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segurtasunaren arloko lankidetza eta koordinazio instituzionalari dagokienez Nafarroako Gobernuak baliatuko duen irizpideari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 Jurio Macaya andreak,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Gobernuak zer irizpide baliatuko du segurtasunaren arloko lankidetza eta koordinazio instituzionalari dagokienez?</w:t>
      </w:r>
    </w:p>
    <w:p>
      <w:pPr>
        <w:pStyle w:val="0"/>
        <w:suppressAutoHyphens w:val="false"/>
        <w:rPr>
          <w:rStyle w:val="1"/>
        </w:rPr>
      </w:pPr>
      <w:r>
        <w:rPr>
          <w:rStyle w:val="1"/>
        </w:rPr>
        <w:t xml:space="preserve">Iruñean, 2019ko irailaren 5ean</w:t>
      </w:r>
    </w:p>
    <w:p>
      <w:pPr>
        <w:pStyle w:val="0"/>
        <w:suppressAutoHyphens w:val="false"/>
        <w:rPr>
          <w:rStyle w:val="1"/>
        </w:rPr>
      </w:pPr>
      <w:r>
        <w:rPr>
          <w:rStyle w:val="1"/>
        </w:rPr>
        <w:t xml:space="preserve">Foru parlamentaria: Inmaculada Jurio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