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lang w:bidi="en-US" w:eastAsia="en-US" w:val="en-US"/>
        </w:rPr>
      </w:pPr>
      <w:r>
        <w:rPr>
          <w:rStyle w:val="1"/>
          <w:lang w:bidi="en-US" w:eastAsia="en-US" w:val="en-US"/>
        </w:rPr>
        <w:t xml:space="preserve">Nafarroako Parlamentuko Mahaiak, 2019ko irailaren 9an egindako bilkuran,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Foru Eraentza Berrezarri eta Hobetzeari buruzko Lege Organikoaren 19.1.b) artikuluak aitortzen dien legegintza-ekimena erabiliz, eta Espainiako Konstituzioaren 87.2 artikuluaren babesan, Geroa Bai talde parlamentarioak Espainiako Konstituzioaren 27. artikulua aldatzeko Lege proposamena aurkeztu du (10-19/PRC-00001).</w:t>
      </w:r>
    </w:p>
    <w:p>
      <w:pPr>
        <w:pStyle w:val="0"/>
        <w:suppressAutoHyphens w:val="false"/>
        <w:rPr>
          <w:rStyle w:val="1"/>
          <w:lang w:bidi="en-US" w:eastAsia="en-US" w:val="en-US"/>
        </w:rPr>
      </w:pPr>
      <w:r>
        <w:rPr>
          <w:rStyle w:val="1"/>
          <w:lang w:bidi="en-US" w:eastAsia="en-US" w:val="en-US"/>
        </w:rPr>
        <w:t xml:space="preserve">Hori horrela, Legebiltzarreko Erregelamenduko 148. eta 212. artikuluetan ezarritakoarekin bat, Eledunen Batzarrak erabakia hartu ondoren, hona 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Espainiako Konstituzioaren 27. artikulua aldatzeko Lege proposamena izapidera onartzea eta Nafarroako Parlamentuko Aldizkari Ofizialean argitara dadin agintzea.</w:t>
      </w:r>
    </w:p>
    <w:p>
      <w:pPr>
        <w:pStyle w:val="0"/>
        <w:suppressAutoHyphens w:val="false"/>
        <w:rPr>
          <w:rStyle w:val="1"/>
          <w:lang w:bidi="en-US" w:eastAsia="en-US" w:val="en-US"/>
          <w:spacing w:val="-2.88"/>
        </w:rPr>
      </w:pPr>
      <w:r>
        <w:rPr>
          <w:rStyle w:val="1"/>
          <w:b w:val="true"/>
          <w:lang w:bidi="en-US" w:eastAsia="en-US" w:val="en-US"/>
          <w:spacing w:val="-2.88"/>
        </w:rPr>
        <w:t xml:space="preserve">2.</w:t>
      </w:r>
      <w:r>
        <w:rPr>
          <w:rStyle w:val="1"/>
          <w:lang w:bidi="en-US" w:eastAsia="en-US" w:val="en-US"/>
          <w:spacing w:val="-2.88"/>
        </w:rPr>
        <w:t xml:space="preserve"> Lege proposamena Nafarroako Gobernuari igortzea, Erregelamenduko 148. artikuluan ezarritako ondorioetarako.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9an</w:t>
      </w:r>
    </w:p>
    <w:p>
      <w:pPr>
        <w:pStyle w:val="0"/>
        <w:suppressAutoHyphens w:val="false"/>
      </w:pPr>
      <w:r>
        <w:rPr>
          <w:rStyle w:val="1"/>
        </w:rPr>
        <w:t xml:space="preserve">Lehendakaria: Unai Hualde Iglesias</w:t>
        <w:br w:type="column"/>
      </w:r>
    </w:p>
    <w:p>
      <w:pPr>
        <w:pStyle w:val="2"/>
        <w:suppressAutoHyphens w:val="false"/>
        <w:rPr/>
      </w:pPr>
      <w:r>
        <w:rPr/>
        <w:t xml:space="preserve">Espainiako Konstituzioaren </w:t>
        <w:br w:type="textWrapping"/>
        <w:t xml:space="preserve">27. artikulua aldatzeko </w:t>
        <w:br w:type="textWrapping"/>
        <w:t xml:space="preserve">lege proposamena</w:t>
      </w:r>
    </w:p>
    <w:p>
      <w:pPr>
        <w:pStyle w:val="0"/>
        <w:jc w:val="center"/>
        <w:ind w:firstLine="0"/>
        <w:suppressAutoHyphens w:val="false"/>
        <w:rPr>
          <w:rStyle w:val="1"/>
        </w:rPr>
      </w:pPr>
      <w:r>
        <w:rPr>
          <w:rStyle w:val="1"/>
        </w:rPr>
        <w:t xml:space="preserve">ZIOEN AZALPENA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da gizartearen zutabeetako bat; hortaz, gizarte-eraldakuntzarako oinarrizko elementu bat da. Halatan, botere publikoek garatu beharreko hezkuntza-politikak printzipio jakin batzuk bete behar ditu; besteak beste, hezkuntza-sistema laiko baten aldeko apustua.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Helburu horrek talka egiten du Espainiako Konstituzioaren 27.3 artikuluaren gaur egungo testuak ezartzen duenarekin; izan ere, artikulu horren arabera, “botere publikoek bermatzen diete gurasoei, beren sinesmenak direla eta, seme-alabek haien araberako erlijio- eta moral-heziketa jasotzeko duten eskubidea”.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Hezkuntza-sistema laiko baterantz joateko, ezinbestekoa da, lehenik eta behin, Konstituzioa aldatzea, halako moduan non ahalbidetuko baitu etorkizunean erlijio konfesionala ez irakastea eskola-curriculumean.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Artikulu bakarra. </w:t>
      </w:r>
      <w:r>
        <w:rPr>
          <w:rStyle w:val="1"/>
        </w:rPr>
        <w:t xml:space="preserve">Espainiako Konstituzioaren 27. artikuluko 3. apartatua kentzen 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Azken xedapena.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Konstituzioaren aldaketa hau Estatuko Aldizkari Ofizialean argitaratu eta biharamunean sartuko da indarrean.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