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de enriquecimiento injusto de los contratos del Servicio Navarro de Salud-Osasunbidea en relación con el transporte sanitario,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Suma, al amparo de lo dispuesto en los artículos 188 y siguientes del Reglamento de la Cámara, realiza la siguiente pregunta oral dirigida a la Consejera de Salud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 a solucionar el Gobierno de Navarra la prolongada situación de enriquecimiento injusto de los contratos del Servicio Navarro de Salud-Osasunbidea en relación con el transporte sanitario?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