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septiembre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se suma a la celebración del Día Internacional contra la Trata y la Explotación Sexual de Mujeres y Niñas.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reafirma su compromiso de seguir concienciando a la ciudadanía de que otro mundo es posible, sin esta esclavitud para las mujeres del siglo XXI, que se mantiene con el silencio cómplice de tantos, en el que la convivencia y las relaciones entre personas se den libremente y en igualdad.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solicita al próximo Gobierno de España que trabaje por la aprobación de una ley abolicionista integral como solución a la lucha contra la trata de las mujeres y menores para la prostitución, que aborde de forma global la trata, la prostitución y la pornografía” (10-19/DEC-00055).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