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octubre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las consecuencias de la operación de escisión de ZF y TRW, formulada por el Ilmo. Sr. D. Mikel Buil García.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octubre 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Mikel Buil, portavoz de la Agrupación Parlamentaria Foral Podemos Navarra, presenta la siguiente pregunta de máxima actualidad para el próximo Pleno del 10 de octubre.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Tras el anuncio de escisión de ZF y TRW, ¿qué consecuencias pueden esperarse de dicha operación y qué medidas se pueden plantear desde el Gobierno de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7 de octubre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