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 de octubre de 2019, acordó no tomar en consideración la proposición de Ley Foral por la que se deroga la Ley Foral 4/2019, de 4 de febrero, de Reforma de la Administración Local de Navarra, presentada por el G.P. Navarra Suma y publicada en el Boletín Oficial del Parlamento de Navarra núm. 9 de 4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