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2" w:lineRule="exact"/>
        <w:suppressAutoHyphens w:val="false"/>
        <w:rPr>
          <w:rStyle w:val="1"/>
        </w:rPr>
      </w:pPr>
      <w:r>
        <w:rPr>
          <w:rStyle w:val="1"/>
        </w:rPr>
        <w:t xml:space="preserve">Nafarroako Parlamentuko Mahaiak, 2019ko urriaren 14an egindako bilkuran, Eledunen Batzarrari entzun ondoren, erabaki hau hartu zuen, besteak beste:</w:t>
      </w:r>
    </w:p>
    <w:p>
      <w:pPr>
        <w:pStyle w:val="0"/>
        <w:spacing w:after="113.386" w:before="0" w:line="222" w:lineRule="exact"/>
        <w:suppressAutoHyphens w:val="false"/>
        <w:rPr>
          <w:rStyle w:val="1"/>
        </w:rPr>
      </w:pPr>
      <w:r>
        <w:rPr>
          <w:rStyle w:val="1"/>
          <w:b w:val="true"/>
        </w:rPr>
        <w:t xml:space="preserve">1. </w:t>
      </w:r>
      <w:r>
        <w:rPr>
          <w:rStyle w:val="1"/>
        </w:rPr>
        <w:t xml:space="preserve">Izapidetzeko onartzea interpelazio baten ondoriozko mozioa, Pablo Azcona Molinet jaunak aurkezturikoa, zeinaren bidez Lurralde Kohesiorako Departamentua premiatzen baita abian jar dezan lantalde bat, tokiko administrazio osoan administrazio elektronikoa ezartzeko lanak koordinatuko dituena.</w:t>
      </w:r>
    </w:p>
    <w:p>
      <w:pPr>
        <w:pStyle w:val="0"/>
        <w:spacing w:after="113.386" w:before="0" w:line="222" w:lineRule="exact"/>
        <w:suppressAutoHyphens w:val="false"/>
        <w:rPr>
          <w:rStyle w:val="1"/>
        </w:rPr>
      </w:pPr>
      <w:r>
        <w:rPr>
          <w:rStyle w:val="1"/>
          <w:b w:val="true"/>
        </w:rPr>
        <w:t xml:space="preserve">2.</w:t>
      </w:r>
      <w:r>
        <w:rPr>
          <w:rStyle w:val="1"/>
        </w:rPr>
        <w:t xml:space="preserve"> Nafarroako Parlamentuko Aldizkari Ofizialean argitara dadin agintzea.</w:t>
      </w:r>
    </w:p>
    <w:p>
      <w:pPr>
        <w:pStyle w:val="0"/>
        <w:spacing w:after="113.386" w:before="0" w:line="222" w:lineRule="exact"/>
        <w:suppressAutoHyphens w:val="false"/>
        <w:rPr>
          <w:rStyle w:val="1"/>
        </w:rPr>
      </w:pPr>
      <w:r>
        <w:rPr>
          <w:rStyle w:val="1"/>
          <w:b w:val="true"/>
        </w:rPr>
        <w:t xml:space="preserve">3. </w:t>
      </w:r>
      <w:r>
        <w:rPr>
          <w:rStyle w:val="1"/>
        </w:rPr>
        <w:t xml:space="preserve">Mozioa hurrengo Osoko Bilkuran izapidetzea eta ezartzea zuzenketak aurkezteko epea eztabaidari ekiteko Osoko Bilkura egunaren aurrekoaren eguerdiko hamabietan bukatuko dela.</w:t>
      </w:r>
    </w:p>
    <w:p>
      <w:pPr>
        <w:pStyle w:val="0"/>
        <w:spacing w:after="113.386" w:before="0" w:line="222" w:lineRule="exact"/>
        <w:suppressAutoHyphens w:val="false"/>
        <w:rPr>
          <w:rStyle w:val="1"/>
        </w:rPr>
      </w:pPr>
      <w:r>
        <w:rPr>
          <w:rStyle w:val="1"/>
        </w:rPr>
        <w:t xml:space="preserve">Iruñean, 2019ko urriaren 14an</w:t>
      </w:r>
    </w:p>
    <w:p>
      <w:pPr>
        <w:pStyle w:val="0"/>
        <w:spacing w:after="113.386" w:before="0" w:line="222" w:lineRule="exact"/>
        <w:suppressAutoHyphens w:val="false"/>
        <w:rPr>
          <w:rStyle w:val="1"/>
        </w:rPr>
      </w:pPr>
      <w:r>
        <w:rPr>
          <w:rStyle w:val="1"/>
        </w:rPr>
        <w:t xml:space="preserve">Lehendakaria: Unai Hualde Iglesias</w:t>
      </w:r>
    </w:p>
    <w:p>
      <w:pPr>
        <w:pStyle w:val="2"/>
        <w:spacing w:after="113.386" w:before="170.079" w:line="222" w:lineRule="exact"/>
        <w:suppressAutoHyphens w:val="false"/>
        <w:rPr/>
      </w:pPr>
      <w:r>
        <w:rPr/>
        <w:t xml:space="preserve">MOZIOAREN TESTUA</w:t>
      </w:r>
    </w:p>
    <w:p>
      <w:pPr>
        <w:pStyle w:val="0"/>
        <w:spacing w:after="113.386" w:before="0" w:line="222" w:lineRule="exact"/>
        <w:suppressAutoHyphens w:val="false"/>
        <w:rPr>
          <w:rStyle w:val="1"/>
        </w:rPr>
      </w:pPr>
      <w:r>
        <w:rPr>
          <w:rStyle w:val="1"/>
        </w:rPr>
        <w:t xml:space="preserve">Pablo Azcona Molinet parlamentari jaunak, Legebiltzarreko Erregelamenduan xedatuaren babesean, 10-19/ITP 03 espediente-zenbakiko interpelaziotik heldu den honako mozio hau aurkeztu du, Osoko Bilkuran eztabaidatzeko.</w:t>
      </w:r>
    </w:p>
    <w:p>
      <w:pPr>
        <w:pStyle w:val="0"/>
        <w:spacing w:after="113.386" w:before="0" w:line="222" w:lineRule="exact"/>
        <w:suppressAutoHyphens w:val="false"/>
        <w:rPr>
          <w:rStyle w:val="1"/>
          <w:spacing w:val="-0.961"/>
        </w:rPr>
      </w:pPr>
      <w:r>
        <w:rPr>
          <w:rStyle w:val="1"/>
          <w:spacing w:val="-0.961"/>
        </w:rPr>
        <w:t xml:space="preserve">Herritarrek Zerbitzu Publikoetan Sarbide Elektronikoa izateari buruzko 11/2007 Legeak administrazio publikoei zenbait betekizun ezarri zien –eta horien artean, toki administrazioari– administrazio digitalaren arloan, herritarrei bermatze aldera zuzemenak eta komunikazioak bide telematikoz egin ahal izatea administrazio horietan.</w:t>
      </w:r>
    </w:p>
    <w:p>
      <w:pPr>
        <w:pStyle w:val="0"/>
        <w:spacing w:after="113.386" w:before="0" w:line="222" w:lineRule="exact"/>
        <w:suppressAutoHyphens w:val="false"/>
        <w:rPr>
          <w:rStyle w:val="1"/>
        </w:rPr>
      </w:pPr>
      <w:r>
        <w:rPr>
          <w:rStyle w:val="1"/>
        </w:rPr>
        <w:t xml:space="preserve">Egia da legeak indarra hartzea malgutasunez ezarri zitzaiela toki entitateei.</w:t>
      </w:r>
    </w:p>
    <w:p>
      <w:pPr>
        <w:pStyle w:val="0"/>
        <w:spacing w:after="113.386" w:before="0" w:line="222" w:lineRule="exact"/>
        <w:suppressAutoHyphens w:val="false"/>
        <w:rPr>
          <w:rStyle w:val="1"/>
        </w:rPr>
      </w:pPr>
      <w:r>
        <w:rPr>
          <w:rStyle w:val="1"/>
        </w:rPr>
        <w:t xml:space="preserve">Legearen xedapen askok 2009ko abenduaren 31n hartu behar zuten indarra, “baldin eta horretarako aurrekonturik badago”.</w:t>
      </w:r>
    </w:p>
    <w:p>
      <w:pPr>
        <w:pStyle w:val="0"/>
        <w:spacing w:after="113.386" w:before="0" w:line="222" w:lineRule="exact"/>
        <w:suppressAutoHyphens w:val="false"/>
        <w:rPr>
          <w:rStyle w:val="1"/>
        </w:rPr>
      </w:pPr>
      <w:r>
        <w:rPr>
          <w:rStyle w:val="1"/>
        </w:rPr>
        <w:t xml:space="preserve">Kasu honetan, aldiz, Legeak honako hau ezarri zuen: “diputazioek behar diren zerbitzuak eskaini ahal izango dituzte zerbitzuok eskaintzeko beharrezkoak diren antolakuntza eta baliabide teknikoak ez dituzten udalerrien esparruan eraginkortasuna bermatzeko”.</w:t>
      </w:r>
    </w:p>
    <w:p>
      <w:pPr>
        <w:pStyle w:val="0"/>
        <w:spacing w:after="113.386" w:before="0" w:line="222" w:lineRule="exact"/>
        <w:suppressAutoHyphens w:val="false"/>
        <w:rPr>
          <w:rStyle w:val="1"/>
        </w:rPr>
      </w:pPr>
      <w:r>
        <w:rPr>
          <w:rStyle w:val="1"/>
        </w:rPr>
        <w:t xml:space="preserve">Legearen xedapen horrek berak honako hau ezarri zuen: “Autonomia erkidegoek eta Toki Administrazioko entitateek, baldin eta lege honen 6. artikuluan aitortutako eskubideak 2009ko abenduaren 31tik aitzina baliatu ezin badituzte beren eskumeneko prozedura eta jarduketa guztietan, onetsi eta publiko egin beharko dituzte horretarako beharrezkoak diren programak eta lan-egutegiak, bakoitzaren aurrekontu-aurreikuspenak aurreikuspen, xeheki aipatuta herritarrek zer fasetan exigitzen ahalko dituzten eskubideak”.</w:t>
      </w:r>
    </w:p>
    <w:p>
      <w:pPr>
        <w:pStyle w:val="0"/>
        <w:spacing w:after="113.386" w:before="0" w:line="222" w:lineRule="exact"/>
        <w:suppressAutoHyphens w:val="false"/>
        <w:rPr>
          <w:rStyle w:val="1"/>
        </w:rPr>
      </w:pPr>
      <w:r>
        <w:rPr>
          <w:rStyle w:val="1"/>
        </w:rPr>
        <w:t xml:space="preserve">Geroago, Administrazio Publikoen Administrazio Prozedura Erkidearen 39/2015 Legeak eta Sektore Publikoaren Araubide Juridikoaren 40/2015 Legeak anbizio handiko manu-multzo bat jaso zuten beren artikuluetan, zeinen bidez bermatu behar baitzen Administrazioa zeharo digitalizatzea bere prozesuei eta herritarrekiko harremani dagokienez.</w:t>
      </w:r>
    </w:p>
    <w:p>
      <w:pPr>
        <w:pStyle w:val="0"/>
        <w:spacing w:after="113.386" w:before="0" w:line="222" w:lineRule="exact"/>
        <w:suppressAutoHyphens w:val="false"/>
        <w:rPr>
          <w:rStyle w:val="1"/>
        </w:rPr>
      </w:pPr>
      <w:r>
        <w:rPr>
          <w:rStyle w:val="1"/>
        </w:rPr>
        <w:t xml:space="preserve">Arauak 2018ko urrian jarri zuen muga arlo horretako xedapen guztiak bete zitezen. Alegia, data horretarako –2018ko urrirako– gure administrazioek osaturik eduki behar zuten digitalizazioa prozeduretan, artxiboetan, espedienteetan nahiz mota guztietako komunikazioetan.</w:t>
      </w:r>
    </w:p>
    <w:p>
      <w:pPr>
        <w:pStyle w:val="0"/>
        <w:spacing w:after="113.386" w:before="0" w:line="222" w:lineRule="exact"/>
        <w:suppressAutoHyphens w:val="false"/>
        <w:rPr>
          <w:rStyle w:val="1"/>
        </w:rPr>
      </w:pPr>
      <w:r>
        <w:rPr>
          <w:rStyle w:val="1"/>
        </w:rPr>
        <w:t xml:space="preserve">Data hori hurbil zela eta helburu horiek iritsezinak zirela ikusita, Gobernu zentralak bi urteko luzapena ezarri zuen Europar Batasuneko zenbait zuzentarauren transposizioari buruzko abuztuaren 31ko 11/2018 Errege Dekretuan betekizun horien parte bat ezartzeko. Luzapena 2020ko urriaren 2an bukatuko da.</w:t>
      </w:r>
    </w:p>
    <w:p>
      <w:pPr>
        <w:pStyle w:val="0"/>
        <w:spacing w:after="113.386" w:before="0" w:line="222" w:lineRule="exact"/>
        <w:suppressAutoHyphens w:val="false"/>
        <w:rPr>
          <w:rStyle w:val="1"/>
        </w:rPr>
      </w:pPr>
      <w:r>
        <w:rPr>
          <w:rStyle w:val="1"/>
        </w:rPr>
        <w:t xml:space="preserve">Ikusita toki esparruak laguntza behar duela administrazio elektronikoa egiaz ezartzeko eta ikusita Nafarroako Gobernuak, diputazioa ere badenez, dauzkan betebeharrak, honako erabaki proposamen hau aurkezten dugu:</w:t>
      </w:r>
    </w:p>
    <w:p>
      <w:pPr>
        <w:pStyle w:val="0"/>
        <w:spacing w:after="113.386" w:before="0" w:line="222" w:lineRule="exact"/>
        <w:suppressAutoHyphens w:val="false"/>
        <w:rPr>
          <w:rStyle w:val="1"/>
        </w:rPr>
      </w:pPr>
      <w:r>
        <w:rPr>
          <w:rStyle w:val="1"/>
        </w:rPr>
        <w:t xml:space="preserve">Nafarroako Parlamentuak Lurralde Kohesiorako Departamentua premiatzen du gehienez ere hilabeteko epean departamentuen arteko eta administrazioen arteko lantalde bat abian jar dezan, Toki Administrazioaren eta Despopulazioaren Zuzendaritza Nagusiaren bitartez eta Nafarroako Udal eta Kontzejuen Federazioaren parte hartzearekin, Toki Administrazio osoan administrazio elektronikoa ezartzeko beharrezkoak diren lanak koordinatzen hasiko dena.</w:t>
      </w:r>
    </w:p>
    <w:p>
      <w:pPr>
        <w:pStyle w:val="0"/>
        <w:spacing w:after="113.386" w:before="0" w:line="222" w:lineRule="exact"/>
        <w:suppressAutoHyphens w:val="false"/>
        <w:rPr>
          <w:rStyle w:val="1"/>
        </w:rPr>
      </w:pPr>
      <w:r>
        <w:rPr>
          <w:rStyle w:val="1"/>
        </w:rPr>
        <w:t xml:space="preserve">Iruñean, 2019ko urriaren 10ean</w:t>
      </w:r>
    </w:p>
    <w:p>
      <w:pPr>
        <w:pStyle w:val="0"/>
        <w:spacing w:after="113.386" w:before="0" w:line="222" w:lineRule="exact"/>
        <w:suppressAutoHyphens w:val="false"/>
        <w:rPr>
          <w:rStyle w:val="1"/>
        </w:rPr>
      </w:pPr>
      <w:r>
        <w:rPr>
          <w:rStyle w:val="1"/>
        </w:rPr>
        <w:t xml:space="preserve">Foru parlamentaria: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