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2019ko urriaren 14an egindako bilkuran, ondoko adierazpena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bere erabaki irmoa berresten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Haurren Eskubideei buruzko Konbentzioaren esparruan aldarrikatutako eskubide eta printzipioak aldeztu eta babesteko, eta horien erabateko baliagarritasuna lortzeko neurri zehatz, eskuragarri eta mugatuak hartzeko.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Konbentzioaren printzipio zuzendariak errespetatzeko: ez diskriminatzearen printzipioa, haurren interes gorena lortzea izatea haurrekin zerikusia duten ekintza guztien xede nagusia; haurren berezko bizitzeko, bizirauteko eta garatzeko eskubidea; haurren eskubidea beren iritzia askatasunez emateko beraiekin zerikusia duten gai guztietan eta iritzi horri merezi duen balioa ematea.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Foru eskumenei dagokienez ahal diren ahalegin guztiak egiteko, haien edukia betetzen dela ziurtatze aldera, haur-politikak taxutu eta garatzea bultzatuz, gizarte bidezkoago eta berdintasunezkoago baterantz hurbildu ahal izateko.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2016ko maiatzaren 2an hartutako konpromisoak garatzeko, egun horretan sinatu baitzen Haurren aldeko Nafarroako Aliantza.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Haurren aldeko ekintzak eta emaitzak areagotzea tokiko, nazioko eta nazioarteko mailan. Haurrekiko zuzeneko konpromisoa aldarrikatzea mundu osoan: haur bakoitzarekin, eskubide bakoitzarekin, eta xede hori lortzeko ahalegin bateratu bat hedatzea”. (10-19/DEC-00065).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