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obras de ampliación o nueva construcción de Centros de Salud en Tudela para esta legislatura,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Suma, al amparo de lo dispuesto en los artículos 188 y siguientes del Reglamento de la Cámara, realiza la siguiente pregunta oral dirigida a la Consejera de Salud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planificación del Departamento de Salud para esta legislatura en relación con las obras de ampliación o nueva construcción de Centros de Salud en Tudela?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octubre de 2019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