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Plan de Mejora de la Calidad del Aire para reducir la contaminación por ozono troposférico, presentada por el Grupo Parlamentario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El informe de la ONG Ecologistas en Acción “La contaminación por ozono en el Estado español durante 2019”, publicado el 22 de octubre, afirma que casi 300.000 navarros –el 46% de la población– respiran un aire perjudicial para la salud según las recomendaciones de la OMS, y que este hecho afecta a la práctica totalidad del territorio.</w:t>
      </w:r>
    </w:p>
    <w:p>
      <w:pPr>
        <w:pStyle w:val="0"/>
        <w:suppressAutoHyphens w:val="false"/>
        <w:rPr>
          <w:rStyle w:val="1"/>
        </w:rPr>
      </w:pPr>
      <w:r>
        <w:rPr>
          <w:rStyle w:val="1"/>
        </w:rPr>
        <w:t xml:space="preserve">El citado informe indica que en 2019 han aumentado significativamente las concentraciones de ozono, superando, como media, el objetivo a largo plazo de ozono en el aire (120 ug/m3) en las tres estaciones de medición de la calidad de aire situadas en Navarra.</w:t>
      </w:r>
    </w:p>
    <w:p>
      <w:pPr>
        <w:pStyle w:val="0"/>
        <w:suppressAutoHyphens w:val="false"/>
        <w:rPr>
          <w:rStyle w:val="1"/>
        </w:rPr>
      </w:pPr>
      <w:r>
        <w:rPr>
          <w:rStyle w:val="1"/>
        </w:rPr>
        <w:t xml:space="preserve">Así mismo, señala la inexistencia en Navarra de los preceptivos planes de mejora de la calidad del aire para reducir la contaminación por ozono troposférico en sus territorios, lo que ha conllevado a interponer un recurso administrativo por dicha inactividad del Gobierno de Navarra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 El Parlamento de Navarra insta al Gobierno de Navarra a que, a través del Departamento de Desarrollo Rural y Medio Ambiente y los órganos competentes en la materia, elabore un plan de mejora de la calidad del aire para reducir la contaminación por ozono troposférico siguiendo los criterios de las organizaciones medioambientales para mejorar la calidad de vida y la salud de toda la población navarra.</w:t>
      </w:r>
    </w:p>
    <w:p>
      <w:pPr>
        <w:pStyle w:val="0"/>
        <w:suppressAutoHyphens w:val="false"/>
        <w:rPr>
          <w:rStyle w:val="1"/>
        </w:rPr>
      </w:pPr>
      <w:r>
        <w:rPr>
          <w:rStyle w:val="1"/>
        </w:rPr>
        <w:t xml:space="preserve">Pamplona, a 23 de octubre de 2019</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