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“Apustu-etxeen nafar araubidea prestatzeko ponentziaren barne-funtzionamendurako arauak”, zeinak ponentziak berak onetsi baitzituen 2019ko urriaren 25ean eginiko bilkuran. Hona testua:</w:t>
      </w:r>
    </w:p>
    <w:p>
      <w:pPr>
        <w:pStyle w:val="0"/>
        <w:suppressAutoHyphens w:val="false"/>
        <w:rPr>
          <w:rStyle w:val="1"/>
        </w:rPr>
      </w:pPr>
      <w:r>
        <w:rPr>
          <w:rStyle w:val="1"/>
        </w:rPr>
        <w:t xml:space="preserve">Apustu-etxeen nafar araubidea prestatzeko ponentziaren barne-funtzionamendurako arauak.</w:t>
      </w:r>
    </w:p>
    <w:p>
      <w:pPr>
        <w:pStyle w:val="0"/>
        <w:suppressAutoHyphens w:val="false"/>
        <w:rPr>
          <w:rStyle w:val="1"/>
        </w:rPr>
      </w:pPr>
      <w:r>
        <w:rPr>
          <w:rStyle w:val="1"/>
        </w:rPr>
        <w:t xml:space="preserve">“Lehena. Ponentziak xedetzat du apustu-etxeen nafar araubideari buruzko txosten bat egitea.</w:t>
      </w:r>
    </w:p>
    <w:p>
      <w:pPr>
        <w:pStyle w:val="0"/>
        <w:suppressAutoHyphens w:val="false"/>
        <w:rPr>
          <w:rStyle w:val="1"/>
        </w:rPr>
      </w:pPr>
      <w:r>
        <w:rPr>
          <w:rStyle w:val="1"/>
        </w:rPr>
        <w:t xml:space="preserve">Behin txostena eginda, Legebiltzarreko Mahaiari igorriko zaio, aurkez litezkeen boto partikularrekin batera, izan beharreko ondorioetarako.</w:t>
      </w:r>
    </w:p>
    <w:p>
      <w:pPr>
        <w:pStyle w:val="0"/>
        <w:suppressAutoHyphens w:val="false"/>
        <w:rPr>
          <w:rStyle w:val="1"/>
        </w:rPr>
      </w:pPr>
      <w:r>
        <w:rPr>
          <w:rStyle w:val="1"/>
        </w:rPr>
        <w:t xml:space="preserve">Bigarrena. Hona ponentzia osatuko duten foru parlamentarien zerrenda:</w:t>
      </w:r>
    </w:p>
    <w:p>
      <w:pPr>
        <w:pStyle w:val="0"/>
        <w:suppressAutoHyphens w:val="false"/>
        <w:rPr>
          <w:rStyle w:val="1"/>
        </w:rPr>
      </w:pPr>
      <w:r>
        <w:rPr>
          <w:rStyle w:val="1"/>
        </w:rPr>
        <w:t xml:space="preserve">José Suárez Benito jauna (Navarra Suma talde parlamentarioa).</w:t>
      </w:r>
    </w:p>
    <w:p>
      <w:pPr>
        <w:pStyle w:val="0"/>
        <w:suppressAutoHyphens w:val="false"/>
        <w:rPr>
          <w:rStyle w:val="1"/>
        </w:rPr>
      </w:pPr>
      <w:r>
        <w:rPr>
          <w:rStyle w:val="1"/>
        </w:rPr>
        <w:t xml:space="preserve">Ordezkoa: Carlos Pérez-Nievas López de Goicoechea jauna (Navarra Suma talde parlamentarioa).</w:t>
      </w:r>
    </w:p>
    <w:p>
      <w:pPr>
        <w:pStyle w:val="0"/>
        <w:suppressAutoHyphens w:val="false"/>
        <w:rPr>
          <w:rStyle w:val="1"/>
        </w:rPr>
      </w:pPr>
      <w:r>
        <w:rPr>
          <w:rStyle w:val="1"/>
        </w:rPr>
        <w:t xml:space="preserve">Jorge Aguirre Oviedo jauna (Nafarroako Alderdi Sozialista talde parlamentarioa).</w:t>
      </w:r>
    </w:p>
    <w:p>
      <w:pPr>
        <w:pStyle w:val="0"/>
        <w:suppressAutoHyphens w:val="false"/>
        <w:rPr>
          <w:rStyle w:val="1"/>
        </w:rPr>
      </w:pPr>
      <w:r>
        <w:rPr>
          <w:rStyle w:val="1"/>
        </w:rPr>
        <w:t xml:space="preserve">Ordezkoa: María Inmaculada Jurío Macaya andrea (Nafarroako Alderdi Sozialista talde parlamentarioa).</w:t>
      </w:r>
    </w:p>
    <w:p>
      <w:pPr>
        <w:pStyle w:val="0"/>
        <w:suppressAutoHyphens w:val="false"/>
        <w:rPr>
          <w:rStyle w:val="1"/>
        </w:rPr>
      </w:pPr>
      <w:r>
        <w:rPr>
          <w:rStyle w:val="1"/>
        </w:rPr>
        <w:t xml:space="preserve">Blanca Isabel Regúlez Álvarez andrea (Geroa Bai talde parlamentarioa).</w:t>
      </w:r>
    </w:p>
    <w:p>
      <w:pPr>
        <w:pStyle w:val="0"/>
        <w:suppressAutoHyphens w:val="false"/>
        <w:rPr>
          <w:rStyle w:val="1"/>
        </w:rPr>
      </w:pPr>
      <w:r>
        <w:rPr>
          <w:rStyle w:val="1"/>
        </w:rPr>
        <w:t xml:space="preserve">Ordezkoa: Jabi Arakama Urtiaga jauna (Geroa Bai talde parlamentarioa).</w:t>
      </w:r>
    </w:p>
    <w:p>
      <w:pPr>
        <w:pStyle w:val="0"/>
        <w:suppressAutoHyphens w:val="false"/>
        <w:rPr>
          <w:rStyle w:val="1"/>
        </w:rPr>
      </w:pPr>
      <w:r>
        <w:rPr>
          <w:rStyle w:val="1"/>
        </w:rPr>
        <w:t xml:space="preserve">Bakartxo Ruiz Jaso andrea (EH Bildu Nafarroa talde parlamentarioa).</w:t>
      </w:r>
    </w:p>
    <w:p>
      <w:pPr>
        <w:pStyle w:val="0"/>
        <w:suppressAutoHyphens w:val="false"/>
        <w:rPr>
          <w:rStyle w:val="1"/>
        </w:rPr>
      </w:pPr>
      <w:r>
        <w:rPr>
          <w:rStyle w:val="1"/>
        </w:rPr>
        <w:t xml:space="preserve">Ordezkoa: Domingo González Martínez jauna (EH Bildu Nafarroa talde parlamentarioa).</w:t>
      </w:r>
    </w:p>
    <w:p>
      <w:pPr>
        <w:pStyle w:val="0"/>
        <w:suppressAutoHyphens w:val="false"/>
        <w:rPr>
          <w:rStyle w:val="1"/>
        </w:rPr>
      </w:pPr>
      <w:r>
        <w:rPr>
          <w:rStyle w:val="1"/>
        </w:rPr>
        <w:t xml:space="preserve">Ainhoa Aznárez Igarza andrea (Podemos Ahal Dugu Nafarroa foru parlamentarien elkartea).</w:t>
      </w:r>
    </w:p>
    <w:p>
      <w:pPr>
        <w:pStyle w:val="0"/>
        <w:suppressAutoHyphens w:val="false"/>
        <w:rPr>
          <w:rStyle w:val="1"/>
        </w:rPr>
      </w:pPr>
      <w:r>
        <w:rPr>
          <w:rStyle w:val="1"/>
        </w:rPr>
        <w:t xml:space="preserve">Ordezkoa: Mikel Buil García (Podemos Ahal Dugu Nafarroa foru parlamentarien elkartea).</w:t>
      </w:r>
    </w:p>
    <w:p>
      <w:pPr>
        <w:pStyle w:val="0"/>
        <w:suppressAutoHyphens w:val="false"/>
        <w:rPr>
          <w:rStyle w:val="1"/>
        </w:rPr>
      </w:pPr>
      <w:r>
        <w:rPr>
          <w:rStyle w:val="1"/>
        </w:rPr>
        <w:t xml:space="preserve">María Luisa De Simón Caballero andrea (Izquierda-Ezkerrako talde parlamentario mistoa).</w:t>
      </w:r>
    </w:p>
    <w:p>
      <w:pPr>
        <w:pStyle w:val="0"/>
        <w:suppressAutoHyphens w:val="false"/>
        <w:rPr>
          <w:rStyle w:val="1"/>
        </w:rPr>
      </w:pPr>
      <w:r>
        <w:rPr>
          <w:rStyle w:val="1"/>
        </w:rPr>
        <w:t xml:space="preserve">Hirugarrena. Ponentziak lehendakaria hautatuko du. Kasua bada, ponentziako beste kide batek ordeztu ahalko du lehendakaria. Ponentziako idazkari-lanetan jardunen da ponentziari laguntzen dion legelaria, edo haren ordezkoa.</w:t>
      </w:r>
    </w:p>
    <w:p>
      <w:pPr>
        <w:pStyle w:val="0"/>
        <w:suppressAutoHyphens w:val="false"/>
        <w:rPr>
          <w:rStyle w:val="1"/>
        </w:rPr>
      </w:pPr>
      <w:r>
        <w:rPr>
          <w:rStyle w:val="1"/>
        </w:rPr>
        <w:t xml:space="preserve">Laugarrena.- Ponentziak boto ponderatuko sistemaren bidez hartuko ditu erabaki guztiak. Horrela, ponentziako eledun-kide bakoitzaren talde parlamentarioak edo foru parlamentarien elkarteak zenbat foru parlamentari dituen, horrenbeste boto edukiko ditu eledun-kide horrek ponentzian.</w:t>
      </w:r>
    </w:p>
    <w:p>
      <w:pPr>
        <w:pStyle w:val="0"/>
        <w:suppressAutoHyphens w:val="false"/>
        <w:rPr>
          <w:rStyle w:val="1"/>
        </w:rPr>
      </w:pPr>
      <w:r>
        <w:rPr>
          <w:rStyle w:val="1"/>
        </w:rPr>
        <w:t xml:space="preserve">Bosgarrena. 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pPr>
        <w:pStyle w:val="0"/>
        <w:suppressAutoHyphens w:val="false"/>
        <w:rPr>
          <w:rStyle w:val="1"/>
        </w:rPr>
      </w:pPr>
      <w:r>
        <w:rPr>
          <w:rStyle w:val="1"/>
        </w:rPr>
        <w:t xml:space="preserve">Seigarrena.- Ponentziako kideen gehiengoak hala erabakitzen badu, ponentzian eginen diren agerraldiak irekiak izanen dira hedabideentzat eta ikus-entzunezko bitartekoak erabiliz erretransmititu ahalko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rPr>
        <w:t xml:space="preserve">Zazpigarrena.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rPr>
      </w:pPr>
      <w:r>
        <w:rPr>
          <w:rStyle w:val="1"/>
        </w:rPr>
        <w:t xml:space="preserve">Zortzigarrena. Ponentziak agindu zaion lana bukatu arte jardunen du. Ponentzia-eratzetik sei hilabete igarotakoan amaituta egon beharko du lan horrek, deusetan galarazi gabe onesten ahalko diren balizko luzapenak.</w:t>
      </w:r>
    </w:p>
    <w:p>
      <w:pPr>
        <w:pStyle w:val="0"/>
        <w:suppressAutoHyphens w:val="false"/>
        <w:rPr>
          <w:rStyle w:val="1"/>
        </w:rPr>
      </w:pPr>
      <w:r>
        <w:rPr>
          <w:rStyle w:val="1"/>
        </w:rPr>
        <w:t xml:space="preserve">Bederatzigarrena. Erabaki hau Nafarroako Parlamentuko Aldizkari Ofizialean argitaratzea”.</w:t>
      </w:r>
    </w:p>
    <w:p>
      <w:pPr>
        <w:pStyle w:val="0"/>
        <w:suppressAutoHyphens w:val="false"/>
        <w:rPr>
          <w:rStyle w:val="1"/>
        </w:rPr>
      </w:pPr>
      <w:r>
        <w:rPr>
          <w:rStyle w:val="1"/>
        </w:rPr>
        <w:t xml:space="preserve">Iruñean, 2019ko urriaren 25ean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