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CF11DE" w:rsidRDefault="00AF3E93" w:rsidP="007C4A48">
      <w:pPr>
        <w:pStyle w:val="EstiloPortada"/>
        <w:ind w:left="3374" w:right="-30"/>
        <w:rPr>
          <w:color w:val="A6A6A6" w:themeColor="background1" w:themeShade="A6"/>
        </w:rPr>
      </w:pPr>
      <w:r w:rsidRPr="00873B7F">
        <w:rPr>
          <w:b w:val="0"/>
          <w:noProof/>
          <w:color w:val="A6A6A6" w:themeColor="background1" w:themeShade="A6"/>
          <w:lang w:val="es-ES" w:eastAsia="es-ES"/>
        </w:rPr>
        <mc:AlternateContent>
          <mc:Choice Requires="wps">
            <w:drawing>
              <wp:anchor distT="0" distB="0" distL="114300" distR="114300" simplePos="0" relativeHeight="251659776" behindDoc="0" locked="0" layoutInCell="1" allowOverlap="1" wp14:anchorId="2FB6CD37" wp14:editId="12EB7639">
                <wp:simplePos x="0" y="0"/>
                <wp:positionH relativeFrom="column">
                  <wp:posOffset>-130175</wp:posOffset>
                </wp:positionH>
                <wp:positionV relativeFrom="paragraph">
                  <wp:posOffset>-803910</wp:posOffset>
                </wp:positionV>
                <wp:extent cx="1105535" cy="93726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453AC" w:rsidRPr="003A7956" w:rsidRDefault="00E453AC" w:rsidP="00AF3E93">
                            <w:pPr>
                              <w:spacing w:after="0"/>
                              <w:ind w:firstLine="0"/>
                              <w:jc w:val="center"/>
                              <w:rPr>
                                <w:sz w:val="18"/>
                                <w:szCs w:val="18"/>
                                <w:lang w:val="es-ES"/>
                              </w:rPr>
                            </w:pPr>
                            <w:r w:rsidRPr="003A7956">
                              <w:rPr>
                                <w:sz w:val="18"/>
                                <w:szCs w:val="18"/>
                                <w:lang w:val="es-ES"/>
                              </w:rPr>
                              <w:t>CAMARA DE</w:t>
                            </w:r>
                          </w:p>
                          <w:p w:rsidR="00E453AC" w:rsidRPr="003A7956" w:rsidRDefault="00E453AC" w:rsidP="00AF3E93">
                            <w:pPr>
                              <w:spacing w:after="0"/>
                              <w:ind w:firstLine="0"/>
                              <w:jc w:val="center"/>
                              <w:rPr>
                                <w:sz w:val="18"/>
                                <w:szCs w:val="18"/>
                                <w:lang w:val="es-ES"/>
                              </w:rPr>
                            </w:pPr>
                            <w:r w:rsidRPr="003A7956">
                              <w:rPr>
                                <w:sz w:val="18"/>
                                <w:szCs w:val="18"/>
                                <w:lang w:val="es-ES"/>
                              </w:rPr>
                              <w:t>COMPTOS</w:t>
                            </w:r>
                          </w:p>
                          <w:p w:rsidR="00E453AC" w:rsidRPr="003A7956" w:rsidRDefault="00E453AC" w:rsidP="00AF3E93">
                            <w:pPr>
                              <w:spacing w:after="0"/>
                              <w:ind w:firstLine="0"/>
                              <w:jc w:val="center"/>
                              <w:rPr>
                                <w:sz w:val="18"/>
                                <w:szCs w:val="18"/>
                                <w:lang w:val="es-ES"/>
                              </w:rPr>
                            </w:pPr>
                            <w:r w:rsidRPr="003A7956">
                              <w:rPr>
                                <w:sz w:val="18"/>
                                <w:szCs w:val="18"/>
                                <w:lang w:val="es-ES"/>
                              </w:rPr>
                              <w:t>DE NAVARRA</w:t>
                            </w:r>
                          </w:p>
                          <w:p w:rsidR="00E453AC" w:rsidRPr="003A7956" w:rsidRDefault="00E453AC" w:rsidP="00AF3E93">
                            <w:pPr>
                              <w:spacing w:after="0"/>
                              <w:ind w:firstLine="0"/>
                              <w:jc w:val="center"/>
                              <w:rPr>
                                <w:color w:val="808080"/>
                                <w:sz w:val="18"/>
                                <w:szCs w:val="18"/>
                                <w:lang w:val="es-ES"/>
                              </w:rPr>
                            </w:pPr>
                            <w:r w:rsidRPr="003A7956">
                              <w:rPr>
                                <w:color w:val="808080"/>
                                <w:sz w:val="18"/>
                                <w:szCs w:val="18"/>
                                <w:lang w:val="es-ES"/>
                              </w:rPr>
                              <w:t>NAFARROAKO</w:t>
                            </w:r>
                          </w:p>
                          <w:p w:rsidR="00E453AC" w:rsidRPr="003A7956" w:rsidRDefault="00E453AC" w:rsidP="00AF3E93">
                            <w:pPr>
                              <w:spacing w:after="0"/>
                              <w:ind w:firstLine="0"/>
                              <w:jc w:val="center"/>
                              <w:rPr>
                                <w:color w:val="808080"/>
                                <w:sz w:val="18"/>
                                <w:szCs w:val="18"/>
                                <w:lang w:val="es-ES"/>
                              </w:rPr>
                            </w:pPr>
                            <w:r w:rsidRPr="003A7956">
                              <w:rPr>
                                <w:color w:val="808080"/>
                                <w:sz w:val="18"/>
                                <w:szCs w:val="18"/>
                                <w:lang w:val="es-ES"/>
                              </w:rPr>
                              <w:t>KONTUEN</w:t>
                            </w:r>
                          </w:p>
                          <w:p w:rsidR="00E453AC" w:rsidRPr="002C7026" w:rsidRDefault="00E453AC" w:rsidP="00AF3E93">
                            <w:pPr>
                              <w:spacing w:after="0"/>
                              <w:ind w:firstLine="0"/>
                              <w:jc w:val="center"/>
                              <w:rPr>
                                <w:rFonts w:ascii="Trajan" w:hAnsi="Trajan"/>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25pt;margin-top:-63.3pt;width:87.05pt;height:7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fwfgIAABA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" stroked="f" strokecolor="white">
                <v:textbox>
                  <w:txbxContent>
                    <w:p w:rsidR="00E453AC" w:rsidRPr="003A7956" w:rsidRDefault="00E453AC" w:rsidP="00AF3E93">
                      <w:pPr>
                        <w:spacing w:after="0"/>
                        <w:ind w:firstLine="0"/>
                        <w:jc w:val="center"/>
                        <w:rPr>
                          <w:sz w:val="18"/>
                          <w:szCs w:val="18"/>
                          <w:lang w:val="es-ES"/>
                        </w:rPr>
                      </w:pPr>
                      <w:r w:rsidRPr="003A7956">
                        <w:rPr>
                          <w:sz w:val="18"/>
                          <w:szCs w:val="18"/>
                          <w:lang w:val="es-ES"/>
                        </w:rPr>
                        <w:t>CAMARA DE</w:t>
                      </w:r>
                    </w:p>
                    <w:p w:rsidR="00E453AC" w:rsidRPr="003A7956" w:rsidRDefault="00E453AC" w:rsidP="00AF3E93">
                      <w:pPr>
                        <w:spacing w:after="0"/>
                        <w:ind w:firstLine="0"/>
                        <w:jc w:val="center"/>
                        <w:rPr>
                          <w:sz w:val="18"/>
                          <w:szCs w:val="18"/>
                          <w:lang w:val="es-ES"/>
                        </w:rPr>
                      </w:pPr>
                      <w:r w:rsidRPr="003A7956">
                        <w:rPr>
                          <w:sz w:val="18"/>
                          <w:szCs w:val="18"/>
                          <w:lang w:val="es-ES"/>
                        </w:rPr>
                        <w:t>COMPTOS</w:t>
                      </w:r>
                    </w:p>
                    <w:p w:rsidR="00E453AC" w:rsidRPr="003A7956" w:rsidRDefault="00E453AC" w:rsidP="00AF3E93">
                      <w:pPr>
                        <w:spacing w:after="0"/>
                        <w:ind w:firstLine="0"/>
                        <w:jc w:val="center"/>
                        <w:rPr>
                          <w:sz w:val="18"/>
                          <w:szCs w:val="18"/>
                          <w:lang w:val="es-ES"/>
                        </w:rPr>
                      </w:pPr>
                      <w:r w:rsidRPr="003A7956">
                        <w:rPr>
                          <w:sz w:val="18"/>
                          <w:szCs w:val="18"/>
                          <w:lang w:val="es-ES"/>
                        </w:rPr>
                        <w:t>DE NAVARRA</w:t>
                      </w:r>
                    </w:p>
                    <w:p w:rsidR="00E453AC" w:rsidRPr="003A7956" w:rsidRDefault="00E453AC" w:rsidP="00AF3E93">
                      <w:pPr>
                        <w:spacing w:after="0"/>
                        <w:ind w:firstLine="0"/>
                        <w:jc w:val="center"/>
                        <w:rPr>
                          <w:color w:val="808080"/>
                          <w:sz w:val="18"/>
                          <w:szCs w:val="18"/>
                          <w:lang w:val="es-ES"/>
                        </w:rPr>
                      </w:pPr>
                      <w:r w:rsidRPr="003A7956">
                        <w:rPr>
                          <w:color w:val="808080"/>
                          <w:sz w:val="18"/>
                          <w:szCs w:val="18"/>
                          <w:lang w:val="es-ES"/>
                        </w:rPr>
                        <w:t>NAFARROAKO</w:t>
                      </w:r>
                    </w:p>
                    <w:p w:rsidR="00E453AC" w:rsidRPr="003A7956" w:rsidRDefault="00E453AC" w:rsidP="00AF3E93">
                      <w:pPr>
                        <w:spacing w:after="0"/>
                        <w:ind w:firstLine="0"/>
                        <w:jc w:val="center"/>
                        <w:rPr>
                          <w:color w:val="808080"/>
                          <w:sz w:val="18"/>
                          <w:szCs w:val="18"/>
                          <w:lang w:val="es-ES"/>
                        </w:rPr>
                      </w:pPr>
                      <w:r w:rsidRPr="003A7956">
                        <w:rPr>
                          <w:color w:val="808080"/>
                          <w:sz w:val="18"/>
                          <w:szCs w:val="18"/>
                          <w:lang w:val="es-ES"/>
                        </w:rPr>
                        <w:t>KONTUEN</w:t>
                      </w:r>
                    </w:p>
                    <w:p w:rsidR="00E453AC" w:rsidRPr="002C7026" w:rsidRDefault="00E453AC" w:rsidP="00AF3E93">
                      <w:pPr>
                        <w:spacing w:after="0"/>
                        <w:ind w:firstLine="0"/>
                        <w:jc w:val="center"/>
                        <w:rPr>
                          <w:rFonts w:ascii="Trajan" w:hAnsi="Trajan"/>
                          <w:color w:val="808080"/>
                          <w:sz w:val="18"/>
                          <w:szCs w:val="18"/>
                          <w:lang w:val="es-ES"/>
                        </w:rPr>
                      </w:pPr>
                      <w:r w:rsidRPr="003A7956">
                        <w:rPr>
                          <w:color w:val="808080"/>
                          <w:sz w:val="18"/>
                          <w:szCs w:val="18"/>
                          <w:lang w:val="es-ES"/>
                        </w:rPr>
                        <w:t>GANBERA</w:t>
                      </w:r>
                    </w:p>
                  </w:txbxContent>
                </v:textbox>
              </v:shape>
            </w:pict>
          </mc:Fallback>
        </mc:AlternateContent>
      </w:r>
    </w:p>
    <w:p w:rsidR="007F3A21" w:rsidRPr="00204979" w:rsidRDefault="007F3A21" w:rsidP="001954FD">
      <w:pPr>
        <w:pStyle w:val="EstiloPortada"/>
        <w:ind w:left="3374" w:right="-30"/>
        <w:jc w:val="right"/>
      </w:pPr>
    </w:p>
    <w:p w:rsidR="001954FD" w:rsidRPr="007C4A48" w:rsidRDefault="001954FD" w:rsidP="007C4A48">
      <w:pPr>
        <w:pStyle w:val="EstiloPortada"/>
        <w:ind w:left="2552" w:right="-567"/>
        <w:jc w:val="right"/>
        <w:rPr>
          <w:sz w:val="42"/>
          <w:szCs w:val="42"/>
        </w:rPr>
      </w:pPr>
      <w:r w:rsidRPr="007C4A48">
        <w:rPr>
          <w:sz w:val="42"/>
          <w:szCs w:val="42"/>
        </w:rPr>
        <w:t xml:space="preserve">Regularidad de las contabilidades electorales derivadas de las elecciones al Parlamento de Navarra </w:t>
      </w:r>
      <w:r w:rsidR="007C4A48">
        <w:rPr>
          <w:sz w:val="42"/>
          <w:szCs w:val="42"/>
        </w:rPr>
        <w:t xml:space="preserve">de </w:t>
      </w:r>
    </w:p>
    <w:p w:rsidR="001C3A32" w:rsidRPr="00CF11DE" w:rsidRDefault="000D1350" w:rsidP="007C4A48">
      <w:pPr>
        <w:pStyle w:val="EstiloPortada"/>
        <w:ind w:left="2552" w:right="-567"/>
        <w:jc w:val="right"/>
        <w:rPr>
          <w:sz w:val="44"/>
          <w:szCs w:val="44"/>
        </w:rPr>
      </w:pPr>
      <w:r w:rsidRPr="007C4A48">
        <w:rPr>
          <w:sz w:val="42"/>
          <w:szCs w:val="42"/>
        </w:rPr>
        <w:t>26</w:t>
      </w:r>
      <w:r w:rsidR="001954FD" w:rsidRPr="007C4A48">
        <w:rPr>
          <w:sz w:val="42"/>
          <w:szCs w:val="42"/>
        </w:rPr>
        <w:t xml:space="preserve"> de</w:t>
      </w:r>
      <w:r w:rsidR="001954FD" w:rsidRPr="00CF11DE">
        <w:rPr>
          <w:sz w:val="44"/>
          <w:szCs w:val="44"/>
        </w:rPr>
        <w:t xml:space="preserve"> mayo de 201</w:t>
      </w:r>
      <w:r w:rsidRPr="00CF11DE">
        <w:rPr>
          <w:sz w:val="44"/>
          <w:szCs w:val="44"/>
        </w:rPr>
        <w:t>9</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F33B8C" w:rsidRDefault="00F33B8C" w:rsidP="00891D73">
      <w:pPr>
        <w:pStyle w:val="texto"/>
      </w:pPr>
    </w:p>
    <w:p w:rsidR="00F33B8C" w:rsidRDefault="00F33B8C" w:rsidP="00891D73">
      <w:pPr>
        <w:pStyle w:val="texto"/>
      </w:pPr>
    </w:p>
    <w:p w:rsidR="00F33B8C" w:rsidRPr="00204979" w:rsidRDefault="00F33B8C" w:rsidP="00891D73">
      <w:pPr>
        <w:pStyle w:val="texto"/>
      </w:pPr>
    </w:p>
    <w:p w:rsidR="00844F74" w:rsidRPr="00204979" w:rsidRDefault="00844F74" w:rsidP="00891D73">
      <w:pPr>
        <w:pStyle w:val="texto"/>
      </w:pPr>
    </w:p>
    <w:p w:rsidR="00716463" w:rsidRPr="001D4F09" w:rsidRDefault="001954FD" w:rsidP="009936FC">
      <w:pPr>
        <w:pStyle w:val="Fechaportada"/>
      </w:pPr>
      <w:r>
        <w:t>Septiembre de 201</w:t>
      </w:r>
      <w:r w:rsidR="000D1350">
        <w:t>9</w:t>
      </w:r>
    </w:p>
    <w:p w:rsidR="008E3FFE" w:rsidRPr="001D4F09" w:rsidRDefault="008E3FFE" w:rsidP="00891D73">
      <w:pPr>
        <w:pStyle w:val="ndice"/>
        <w:rPr>
          <w:rFonts w:ascii="Times New Roman" w:hAnsi="Times New Roman"/>
        </w:rPr>
        <w:sectPr w:rsidR="008E3FFE" w:rsidRPr="001D4F09" w:rsidSect="00920310">
          <w:headerReference w:type="even" r:id="rId9"/>
          <w:headerReference w:type="default" r:id="rId10"/>
          <w:footerReference w:type="even" r:id="rId11"/>
          <w:footerReference w:type="default" r:id="rId12"/>
          <w:headerReference w:type="first" r:id="rId13"/>
          <w:footerReference w:type="first" r:id="rId14"/>
          <w:pgSz w:w="11907" w:h="16840" w:code="9"/>
          <w:pgMar w:top="2835" w:right="1559" w:bottom="1644" w:left="1559" w:header="369" w:footer="136" w:gutter="0"/>
          <w:pgNumType w:start="1"/>
          <w:cols w:space="720"/>
          <w:titlePg/>
          <w:docGrid w:linePitch="360"/>
        </w:sectPr>
      </w:pPr>
    </w:p>
    <w:p w:rsidR="00684B97" w:rsidRDefault="00684B97" w:rsidP="001A6003">
      <w:pPr>
        <w:pStyle w:val="ndice"/>
      </w:pPr>
    </w:p>
    <w:p w:rsidR="001A6003" w:rsidRDefault="001A6003" w:rsidP="001A6003">
      <w:pPr>
        <w:pStyle w:val="ndice"/>
      </w:pPr>
      <w:r w:rsidRPr="00891D73">
        <w:t>Índice</w:t>
      </w:r>
    </w:p>
    <w:p w:rsidR="001A6003" w:rsidRPr="004740FB" w:rsidRDefault="001A6003" w:rsidP="001A6003">
      <w:pPr>
        <w:pStyle w:val="ndice"/>
        <w:ind w:right="-156"/>
        <w:jc w:val="right"/>
        <w:rPr>
          <w:b w:val="0"/>
          <w:i/>
          <w:sz w:val="16"/>
          <w:szCs w:val="16"/>
        </w:rPr>
      </w:pPr>
      <w:r w:rsidRPr="004740FB">
        <w:rPr>
          <w:b w:val="0"/>
          <w:i/>
          <w:sz w:val="16"/>
          <w:szCs w:val="16"/>
        </w:rPr>
        <w:t>Página</w:t>
      </w:r>
    </w:p>
    <w:p w:rsidR="00034AA6"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9258236" w:history="1">
        <w:r w:rsidR="00034AA6" w:rsidRPr="001374CE">
          <w:rPr>
            <w:rStyle w:val="Hipervnculo"/>
            <w:noProof/>
          </w:rPr>
          <w:t>I. Introducción</w:t>
        </w:r>
        <w:r w:rsidR="00034AA6">
          <w:rPr>
            <w:noProof/>
            <w:webHidden/>
          </w:rPr>
          <w:tab/>
        </w:r>
        <w:r w:rsidR="00034AA6">
          <w:rPr>
            <w:noProof/>
            <w:webHidden/>
          </w:rPr>
          <w:fldChar w:fldCharType="begin"/>
        </w:r>
        <w:r w:rsidR="00034AA6">
          <w:rPr>
            <w:noProof/>
            <w:webHidden/>
          </w:rPr>
          <w:instrText xml:space="preserve"> PAGEREF _Toc19258236 \h </w:instrText>
        </w:r>
        <w:r w:rsidR="00034AA6">
          <w:rPr>
            <w:noProof/>
            <w:webHidden/>
          </w:rPr>
        </w:r>
        <w:r w:rsidR="00034AA6">
          <w:rPr>
            <w:noProof/>
            <w:webHidden/>
          </w:rPr>
          <w:fldChar w:fldCharType="separate"/>
        </w:r>
        <w:r w:rsidR="007A38EE">
          <w:rPr>
            <w:noProof/>
            <w:webHidden/>
          </w:rPr>
          <w:t>3</w:t>
        </w:r>
        <w:r w:rsidR="00034AA6">
          <w:rPr>
            <w:noProof/>
            <w:webHidden/>
          </w:rPr>
          <w:fldChar w:fldCharType="end"/>
        </w:r>
      </w:hyperlink>
    </w:p>
    <w:p w:rsidR="00034AA6" w:rsidRDefault="004F2B43">
      <w:pPr>
        <w:pStyle w:val="TDC1"/>
        <w:rPr>
          <w:rFonts w:asciiTheme="minorHAnsi" w:eastAsiaTheme="minorEastAsia" w:hAnsiTheme="minorHAnsi" w:cstheme="minorBidi"/>
          <w:smallCaps w:val="0"/>
          <w:noProof/>
          <w:szCs w:val="22"/>
          <w:lang w:val="es-ES" w:eastAsia="es-ES"/>
        </w:rPr>
      </w:pPr>
      <w:hyperlink w:anchor="_Toc19258237" w:history="1">
        <w:r w:rsidR="00034AA6" w:rsidRPr="001374CE">
          <w:rPr>
            <w:rStyle w:val="Hipervnculo"/>
            <w:noProof/>
          </w:rPr>
          <w:t>II. Objetivo y alcance</w:t>
        </w:r>
        <w:r w:rsidR="00034AA6">
          <w:rPr>
            <w:noProof/>
            <w:webHidden/>
          </w:rPr>
          <w:tab/>
        </w:r>
        <w:r w:rsidR="00034AA6">
          <w:rPr>
            <w:noProof/>
            <w:webHidden/>
          </w:rPr>
          <w:fldChar w:fldCharType="begin"/>
        </w:r>
        <w:r w:rsidR="00034AA6">
          <w:rPr>
            <w:noProof/>
            <w:webHidden/>
          </w:rPr>
          <w:instrText xml:space="preserve"> PAGEREF _Toc19258237 \h </w:instrText>
        </w:r>
        <w:r w:rsidR="00034AA6">
          <w:rPr>
            <w:noProof/>
            <w:webHidden/>
          </w:rPr>
        </w:r>
        <w:r w:rsidR="00034AA6">
          <w:rPr>
            <w:noProof/>
            <w:webHidden/>
          </w:rPr>
          <w:fldChar w:fldCharType="separate"/>
        </w:r>
        <w:r w:rsidR="007A38EE">
          <w:rPr>
            <w:noProof/>
            <w:webHidden/>
          </w:rPr>
          <w:t>4</w:t>
        </w:r>
        <w:r w:rsidR="00034AA6">
          <w:rPr>
            <w:noProof/>
            <w:webHidden/>
          </w:rPr>
          <w:fldChar w:fldCharType="end"/>
        </w:r>
      </w:hyperlink>
    </w:p>
    <w:p w:rsidR="00034AA6" w:rsidRDefault="004F2B43" w:rsidP="00702311">
      <w:pPr>
        <w:pStyle w:val="TDC2"/>
        <w:rPr>
          <w:rFonts w:asciiTheme="minorHAnsi" w:eastAsiaTheme="minorEastAsia" w:hAnsiTheme="minorHAnsi" w:cstheme="minorBidi"/>
          <w:noProof/>
          <w:szCs w:val="22"/>
          <w:lang w:val="es-ES" w:eastAsia="es-ES"/>
        </w:rPr>
      </w:pPr>
      <w:hyperlink w:anchor="_Toc19258238" w:history="1">
        <w:r w:rsidR="00034AA6" w:rsidRPr="001374CE">
          <w:rPr>
            <w:rStyle w:val="Hipervnculo"/>
            <w:noProof/>
          </w:rPr>
          <w:t>II.1. Objetivo</w:t>
        </w:r>
        <w:r w:rsidR="00034AA6">
          <w:rPr>
            <w:noProof/>
            <w:webHidden/>
          </w:rPr>
          <w:tab/>
        </w:r>
        <w:r w:rsidR="00034AA6">
          <w:rPr>
            <w:noProof/>
            <w:webHidden/>
          </w:rPr>
          <w:fldChar w:fldCharType="begin"/>
        </w:r>
        <w:r w:rsidR="00034AA6">
          <w:rPr>
            <w:noProof/>
            <w:webHidden/>
          </w:rPr>
          <w:instrText xml:space="preserve"> PAGEREF _Toc19258238 \h </w:instrText>
        </w:r>
        <w:r w:rsidR="00034AA6">
          <w:rPr>
            <w:noProof/>
            <w:webHidden/>
          </w:rPr>
        </w:r>
        <w:r w:rsidR="00034AA6">
          <w:rPr>
            <w:noProof/>
            <w:webHidden/>
          </w:rPr>
          <w:fldChar w:fldCharType="separate"/>
        </w:r>
        <w:r w:rsidR="007A38EE">
          <w:rPr>
            <w:noProof/>
            <w:webHidden/>
          </w:rPr>
          <w:t>4</w:t>
        </w:r>
        <w:r w:rsidR="00034AA6">
          <w:rPr>
            <w:noProof/>
            <w:webHidden/>
          </w:rPr>
          <w:fldChar w:fldCharType="end"/>
        </w:r>
      </w:hyperlink>
    </w:p>
    <w:p w:rsidR="00034AA6" w:rsidRDefault="004F2B43" w:rsidP="00702311">
      <w:pPr>
        <w:pStyle w:val="TDC2"/>
        <w:rPr>
          <w:rFonts w:asciiTheme="minorHAnsi" w:eastAsiaTheme="minorEastAsia" w:hAnsiTheme="minorHAnsi" w:cstheme="minorBidi"/>
          <w:noProof/>
          <w:szCs w:val="22"/>
          <w:lang w:val="es-ES" w:eastAsia="es-ES"/>
        </w:rPr>
      </w:pPr>
      <w:hyperlink w:anchor="_Toc19258239" w:history="1">
        <w:r w:rsidR="00034AA6" w:rsidRPr="001374CE">
          <w:rPr>
            <w:rStyle w:val="Hipervnculo"/>
            <w:noProof/>
          </w:rPr>
          <w:t>II.2. Alcance</w:t>
        </w:r>
        <w:r w:rsidR="00034AA6">
          <w:rPr>
            <w:noProof/>
            <w:webHidden/>
          </w:rPr>
          <w:tab/>
        </w:r>
        <w:r w:rsidR="00034AA6">
          <w:rPr>
            <w:noProof/>
            <w:webHidden/>
          </w:rPr>
          <w:fldChar w:fldCharType="begin"/>
        </w:r>
        <w:r w:rsidR="00034AA6">
          <w:rPr>
            <w:noProof/>
            <w:webHidden/>
          </w:rPr>
          <w:instrText xml:space="preserve"> PAGEREF _Toc19258239 \h </w:instrText>
        </w:r>
        <w:r w:rsidR="00034AA6">
          <w:rPr>
            <w:noProof/>
            <w:webHidden/>
          </w:rPr>
        </w:r>
        <w:r w:rsidR="00034AA6">
          <w:rPr>
            <w:noProof/>
            <w:webHidden/>
          </w:rPr>
          <w:fldChar w:fldCharType="separate"/>
        </w:r>
        <w:r w:rsidR="007A38EE">
          <w:rPr>
            <w:noProof/>
            <w:webHidden/>
          </w:rPr>
          <w:t>4</w:t>
        </w:r>
        <w:r w:rsidR="00034AA6">
          <w:rPr>
            <w:noProof/>
            <w:webHidden/>
          </w:rPr>
          <w:fldChar w:fldCharType="end"/>
        </w:r>
      </w:hyperlink>
    </w:p>
    <w:p w:rsidR="00034AA6" w:rsidRDefault="004F2B43">
      <w:pPr>
        <w:pStyle w:val="TDC1"/>
        <w:rPr>
          <w:rFonts w:asciiTheme="minorHAnsi" w:eastAsiaTheme="minorEastAsia" w:hAnsiTheme="minorHAnsi" w:cstheme="minorBidi"/>
          <w:smallCaps w:val="0"/>
          <w:noProof/>
          <w:szCs w:val="22"/>
          <w:lang w:val="es-ES" w:eastAsia="es-ES"/>
        </w:rPr>
      </w:pPr>
      <w:hyperlink w:anchor="_Toc19258240" w:history="1">
        <w:r w:rsidR="00034AA6" w:rsidRPr="001374CE">
          <w:rPr>
            <w:rStyle w:val="Hipervnculo"/>
            <w:noProof/>
          </w:rPr>
          <w:t>III. Resultados y subvenciones electorales máximas</w:t>
        </w:r>
        <w:r w:rsidR="00034AA6">
          <w:rPr>
            <w:noProof/>
            <w:webHidden/>
          </w:rPr>
          <w:tab/>
        </w:r>
        <w:r w:rsidR="00034AA6">
          <w:rPr>
            <w:noProof/>
            <w:webHidden/>
          </w:rPr>
          <w:fldChar w:fldCharType="begin"/>
        </w:r>
        <w:r w:rsidR="00034AA6">
          <w:rPr>
            <w:noProof/>
            <w:webHidden/>
          </w:rPr>
          <w:instrText xml:space="preserve"> PAGEREF _Toc19258240 \h </w:instrText>
        </w:r>
        <w:r w:rsidR="00034AA6">
          <w:rPr>
            <w:noProof/>
            <w:webHidden/>
          </w:rPr>
        </w:r>
        <w:r w:rsidR="00034AA6">
          <w:rPr>
            <w:noProof/>
            <w:webHidden/>
          </w:rPr>
          <w:fldChar w:fldCharType="separate"/>
        </w:r>
        <w:r w:rsidR="007A38EE">
          <w:rPr>
            <w:noProof/>
            <w:webHidden/>
          </w:rPr>
          <w:t>6</w:t>
        </w:r>
        <w:r w:rsidR="00034AA6">
          <w:rPr>
            <w:noProof/>
            <w:webHidden/>
          </w:rPr>
          <w:fldChar w:fldCharType="end"/>
        </w:r>
      </w:hyperlink>
    </w:p>
    <w:p w:rsidR="00034AA6" w:rsidRDefault="004F2B43" w:rsidP="00702311">
      <w:pPr>
        <w:pStyle w:val="TDC2"/>
        <w:rPr>
          <w:rFonts w:asciiTheme="minorHAnsi" w:eastAsiaTheme="minorEastAsia" w:hAnsiTheme="minorHAnsi" w:cstheme="minorBidi"/>
          <w:noProof/>
          <w:szCs w:val="22"/>
          <w:lang w:val="es-ES" w:eastAsia="es-ES"/>
        </w:rPr>
      </w:pPr>
      <w:hyperlink w:anchor="_Toc19258241" w:history="1">
        <w:r w:rsidR="00034AA6" w:rsidRPr="001374CE">
          <w:rPr>
            <w:rStyle w:val="Hipervnculo"/>
            <w:noProof/>
          </w:rPr>
          <w:t>III.1. Resultados electorales</w:t>
        </w:r>
        <w:r w:rsidR="00034AA6">
          <w:rPr>
            <w:noProof/>
            <w:webHidden/>
          </w:rPr>
          <w:tab/>
        </w:r>
        <w:r w:rsidR="00034AA6">
          <w:rPr>
            <w:noProof/>
            <w:webHidden/>
          </w:rPr>
          <w:fldChar w:fldCharType="begin"/>
        </w:r>
        <w:r w:rsidR="00034AA6">
          <w:rPr>
            <w:noProof/>
            <w:webHidden/>
          </w:rPr>
          <w:instrText xml:space="preserve"> PAGEREF _Toc19258241 \h </w:instrText>
        </w:r>
        <w:r w:rsidR="00034AA6">
          <w:rPr>
            <w:noProof/>
            <w:webHidden/>
          </w:rPr>
        </w:r>
        <w:r w:rsidR="00034AA6">
          <w:rPr>
            <w:noProof/>
            <w:webHidden/>
          </w:rPr>
          <w:fldChar w:fldCharType="separate"/>
        </w:r>
        <w:r w:rsidR="007A38EE">
          <w:rPr>
            <w:noProof/>
            <w:webHidden/>
          </w:rPr>
          <w:t>6</w:t>
        </w:r>
        <w:r w:rsidR="00034AA6">
          <w:rPr>
            <w:noProof/>
            <w:webHidden/>
          </w:rPr>
          <w:fldChar w:fldCharType="end"/>
        </w:r>
      </w:hyperlink>
    </w:p>
    <w:p w:rsidR="00034AA6" w:rsidRDefault="004F2B43" w:rsidP="00702311">
      <w:pPr>
        <w:pStyle w:val="TDC2"/>
        <w:rPr>
          <w:rFonts w:asciiTheme="minorHAnsi" w:eastAsiaTheme="minorEastAsia" w:hAnsiTheme="minorHAnsi" w:cstheme="minorBidi"/>
          <w:noProof/>
          <w:szCs w:val="22"/>
          <w:lang w:val="es-ES" w:eastAsia="es-ES"/>
        </w:rPr>
      </w:pPr>
      <w:hyperlink w:anchor="_Toc19258242" w:history="1">
        <w:r w:rsidR="00034AA6" w:rsidRPr="001374CE">
          <w:rPr>
            <w:rStyle w:val="Hipervnculo"/>
            <w:noProof/>
          </w:rPr>
          <w:t>lII.2. Subvenciones electorales máximas</w:t>
        </w:r>
        <w:r w:rsidR="00034AA6">
          <w:rPr>
            <w:noProof/>
            <w:webHidden/>
          </w:rPr>
          <w:tab/>
        </w:r>
        <w:r w:rsidR="00034AA6">
          <w:rPr>
            <w:noProof/>
            <w:webHidden/>
          </w:rPr>
          <w:fldChar w:fldCharType="begin"/>
        </w:r>
        <w:r w:rsidR="00034AA6">
          <w:rPr>
            <w:noProof/>
            <w:webHidden/>
          </w:rPr>
          <w:instrText xml:space="preserve"> PAGEREF _Toc19258242 \h </w:instrText>
        </w:r>
        <w:r w:rsidR="00034AA6">
          <w:rPr>
            <w:noProof/>
            <w:webHidden/>
          </w:rPr>
        </w:r>
        <w:r w:rsidR="00034AA6">
          <w:rPr>
            <w:noProof/>
            <w:webHidden/>
          </w:rPr>
          <w:fldChar w:fldCharType="separate"/>
        </w:r>
        <w:r w:rsidR="007A38EE">
          <w:rPr>
            <w:noProof/>
            <w:webHidden/>
          </w:rPr>
          <w:t>6</w:t>
        </w:r>
        <w:r w:rsidR="00034AA6">
          <w:rPr>
            <w:noProof/>
            <w:webHidden/>
          </w:rPr>
          <w:fldChar w:fldCharType="end"/>
        </w:r>
      </w:hyperlink>
    </w:p>
    <w:p w:rsidR="00034AA6" w:rsidRDefault="004F2B43" w:rsidP="00702311">
      <w:pPr>
        <w:pStyle w:val="TDC2"/>
        <w:rPr>
          <w:rFonts w:asciiTheme="minorHAnsi" w:eastAsiaTheme="minorEastAsia" w:hAnsiTheme="minorHAnsi" w:cstheme="minorBidi"/>
          <w:noProof/>
          <w:szCs w:val="22"/>
          <w:lang w:val="es-ES" w:eastAsia="es-ES"/>
        </w:rPr>
      </w:pPr>
      <w:hyperlink w:anchor="_Toc19258243" w:history="1">
        <w:r w:rsidR="00034AA6" w:rsidRPr="001374CE">
          <w:rPr>
            <w:rStyle w:val="Hipervnculo"/>
            <w:noProof/>
          </w:rPr>
          <w:t>III.3. Límites de gastos electorales</w:t>
        </w:r>
        <w:r w:rsidR="00034AA6">
          <w:rPr>
            <w:noProof/>
            <w:webHidden/>
          </w:rPr>
          <w:tab/>
        </w:r>
        <w:r w:rsidR="00034AA6">
          <w:rPr>
            <w:noProof/>
            <w:webHidden/>
          </w:rPr>
          <w:fldChar w:fldCharType="begin"/>
        </w:r>
        <w:r w:rsidR="00034AA6">
          <w:rPr>
            <w:noProof/>
            <w:webHidden/>
          </w:rPr>
          <w:instrText xml:space="preserve"> PAGEREF _Toc19258243 \h </w:instrText>
        </w:r>
        <w:r w:rsidR="00034AA6">
          <w:rPr>
            <w:noProof/>
            <w:webHidden/>
          </w:rPr>
        </w:r>
        <w:r w:rsidR="00034AA6">
          <w:rPr>
            <w:noProof/>
            <w:webHidden/>
          </w:rPr>
          <w:fldChar w:fldCharType="separate"/>
        </w:r>
        <w:r w:rsidR="007A38EE">
          <w:rPr>
            <w:noProof/>
            <w:webHidden/>
          </w:rPr>
          <w:t>7</w:t>
        </w:r>
        <w:r w:rsidR="00034AA6">
          <w:rPr>
            <w:noProof/>
            <w:webHidden/>
          </w:rPr>
          <w:fldChar w:fldCharType="end"/>
        </w:r>
      </w:hyperlink>
    </w:p>
    <w:p w:rsidR="00034AA6" w:rsidRDefault="004F2B43" w:rsidP="00702311">
      <w:pPr>
        <w:pStyle w:val="TDC2"/>
        <w:rPr>
          <w:rFonts w:asciiTheme="minorHAnsi" w:eastAsiaTheme="minorEastAsia" w:hAnsiTheme="minorHAnsi" w:cstheme="minorBidi"/>
          <w:noProof/>
          <w:szCs w:val="22"/>
          <w:lang w:val="es-ES" w:eastAsia="es-ES"/>
        </w:rPr>
      </w:pPr>
      <w:hyperlink w:anchor="_Toc19258244" w:history="1">
        <w:r w:rsidR="00034AA6" w:rsidRPr="001374CE">
          <w:rPr>
            <w:rStyle w:val="Hipervnculo"/>
            <w:noProof/>
          </w:rPr>
          <w:t>III.4. Anticipos de subvenciones</w:t>
        </w:r>
        <w:r w:rsidR="00034AA6">
          <w:rPr>
            <w:noProof/>
            <w:webHidden/>
          </w:rPr>
          <w:tab/>
        </w:r>
        <w:r w:rsidR="00034AA6">
          <w:rPr>
            <w:noProof/>
            <w:webHidden/>
          </w:rPr>
          <w:fldChar w:fldCharType="begin"/>
        </w:r>
        <w:r w:rsidR="00034AA6">
          <w:rPr>
            <w:noProof/>
            <w:webHidden/>
          </w:rPr>
          <w:instrText xml:space="preserve"> PAGEREF _Toc19258244 \h </w:instrText>
        </w:r>
        <w:r w:rsidR="00034AA6">
          <w:rPr>
            <w:noProof/>
            <w:webHidden/>
          </w:rPr>
        </w:r>
        <w:r w:rsidR="00034AA6">
          <w:rPr>
            <w:noProof/>
            <w:webHidden/>
          </w:rPr>
          <w:fldChar w:fldCharType="separate"/>
        </w:r>
        <w:r w:rsidR="007A38EE">
          <w:rPr>
            <w:noProof/>
            <w:webHidden/>
          </w:rPr>
          <w:t>8</w:t>
        </w:r>
        <w:r w:rsidR="00034AA6">
          <w:rPr>
            <w:noProof/>
            <w:webHidden/>
          </w:rPr>
          <w:fldChar w:fldCharType="end"/>
        </w:r>
      </w:hyperlink>
    </w:p>
    <w:p w:rsidR="00034AA6" w:rsidRDefault="004F2B43">
      <w:pPr>
        <w:pStyle w:val="TDC1"/>
        <w:rPr>
          <w:rFonts w:asciiTheme="minorHAnsi" w:eastAsiaTheme="minorEastAsia" w:hAnsiTheme="minorHAnsi" w:cstheme="minorBidi"/>
          <w:smallCaps w:val="0"/>
          <w:noProof/>
          <w:szCs w:val="22"/>
          <w:lang w:val="es-ES" w:eastAsia="es-ES"/>
        </w:rPr>
      </w:pPr>
      <w:hyperlink w:anchor="_Toc19258245" w:history="1">
        <w:r w:rsidR="00034AA6" w:rsidRPr="001374CE">
          <w:rPr>
            <w:rStyle w:val="Hipervnculo"/>
            <w:noProof/>
          </w:rPr>
          <w:t>IV. Opinión</w:t>
        </w:r>
        <w:r w:rsidR="00034AA6">
          <w:rPr>
            <w:noProof/>
            <w:webHidden/>
          </w:rPr>
          <w:tab/>
        </w:r>
        <w:r w:rsidR="00034AA6">
          <w:rPr>
            <w:noProof/>
            <w:webHidden/>
          </w:rPr>
          <w:fldChar w:fldCharType="begin"/>
        </w:r>
        <w:r w:rsidR="00034AA6">
          <w:rPr>
            <w:noProof/>
            <w:webHidden/>
          </w:rPr>
          <w:instrText xml:space="preserve"> PAGEREF _Toc19258245 \h </w:instrText>
        </w:r>
        <w:r w:rsidR="00034AA6">
          <w:rPr>
            <w:noProof/>
            <w:webHidden/>
          </w:rPr>
        </w:r>
        <w:r w:rsidR="00034AA6">
          <w:rPr>
            <w:noProof/>
            <w:webHidden/>
          </w:rPr>
          <w:fldChar w:fldCharType="separate"/>
        </w:r>
        <w:r w:rsidR="007A38EE">
          <w:rPr>
            <w:noProof/>
            <w:webHidden/>
          </w:rPr>
          <w:t>9</w:t>
        </w:r>
        <w:r w:rsidR="00034AA6">
          <w:rPr>
            <w:noProof/>
            <w:webHidden/>
          </w:rPr>
          <w:fldChar w:fldCharType="end"/>
        </w:r>
      </w:hyperlink>
    </w:p>
    <w:p w:rsidR="00034AA6" w:rsidRDefault="004F2B43">
      <w:pPr>
        <w:pStyle w:val="TDC1"/>
        <w:rPr>
          <w:rFonts w:asciiTheme="minorHAnsi" w:eastAsiaTheme="minorEastAsia" w:hAnsiTheme="minorHAnsi" w:cstheme="minorBidi"/>
          <w:smallCaps w:val="0"/>
          <w:noProof/>
          <w:szCs w:val="22"/>
          <w:lang w:val="es-ES" w:eastAsia="es-ES"/>
        </w:rPr>
      </w:pPr>
      <w:hyperlink w:anchor="_Toc19258246" w:history="1">
        <w:r w:rsidR="00034AA6" w:rsidRPr="001374CE">
          <w:rPr>
            <w:rStyle w:val="Hipervnculo"/>
            <w:noProof/>
          </w:rPr>
          <w:t>V. Conclusiones y recomendaciones</w:t>
        </w:r>
        <w:r w:rsidR="00034AA6">
          <w:rPr>
            <w:noProof/>
            <w:webHidden/>
          </w:rPr>
          <w:tab/>
        </w:r>
        <w:r w:rsidR="00034AA6">
          <w:rPr>
            <w:noProof/>
            <w:webHidden/>
          </w:rPr>
          <w:fldChar w:fldCharType="begin"/>
        </w:r>
        <w:r w:rsidR="00034AA6">
          <w:rPr>
            <w:noProof/>
            <w:webHidden/>
          </w:rPr>
          <w:instrText xml:space="preserve"> PAGEREF _Toc19258246 \h </w:instrText>
        </w:r>
        <w:r w:rsidR="00034AA6">
          <w:rPr>
            <w:noProof/>
            <w:webHidden/>
          </w:rPr>
        </w:r>
        <w:r w:rsidR="00034AA6">
          <w:rPr>
            <w:noProof/>
            <w:webHidden/>
          </w:rPr>
          <w:fldChar w:fldCharType="separate"/>
        </w:r>
        <w:r w:rsidR="007A38EE">
          <w:rPr>
            <w:noProof/>
            <w:webHidden/>
          </w:rPr>
          <w:t>11</w:t>
        </w:r>
        <w:r w:rsidR="00034AA6">
          <w:rPr>
            <w:noProof/>
            <w:webHidden/>
          </w:rPr>
          <w:fldChar w:fldCharType="end"/>
        </w:r>
      </w:hyperlink>
    </w:p>
    <w:p w:rsidR="00034AA6" w:rsidRDefault="004F2B43" w:rsidP="00702311">
      <w:pPr>
        <w:pStyle w:val="TDC2"/>
        <w:rPr>
          <w:rFonts w:asciiTheme="minorHAnsi" w:eastAsiaTheme="minorEastAsia" w:hAnsiTheme="minorHAnsi" w:cstheme="minorBidi"/>
          <w:noProof/>
          <w:szCs w:val="22"/>
          <w:lang w:val="es-ES" w:eastAsia="es-ES"/>
        </w:rPr>
      </w:pPr>
      <w:hyperlink w:anchor="_Toc19258247" w:history="1">
        <w:r w:rsidR="00034AA6" w:rsidRPr="001374CE">
          <w:rPr>
            <w:rStyle w:val="Hipervnculo"/>
            <w:noProof/>
          </w:rPr>
          <w:t>V.1 Conclusión general</w:t>
        </w:r>
        <w:r w:rsidR="00034AA6">
          <w:rPr>
            <w:noProof/>
            <w:webHidden/>
          </w:rPr>
          <w:tab/>
        </w:r>
        <w:r w:rsidR="00034AA6">
          <w:rPr>
            <w:noProof/>
            <w:webHidden/>
          </w:rPr>
          <w:fldChar w:fldCharType="begin"/>
        </w:r>
        <w:r w:rsidR="00034AA6">
          <w:rPr>
            <w:noProof/>
            <w:webHidden/>
          </w:rPr>
          <w:instrText xml:space="preserve"> PAGEREF _Toc19258247 \h </w:instrText>
        </w:r>
        <w:r w:rsidR="00034AA6">
          <w:rPr>
            <w:noProof/>
            <w:webHidden/>
          </w:rPr>
        </w:r>
        <w:r w:rsidR="00034AA6">
          <w:rPr>
            <w:noProof/>
            <w:webHidden/>
          </w:rPr>
          <w:fldChar w:fldCharType="separate"/>
        </w:r>
        <w:r w:rsidR="007A38EE">
          <w:rPr>
            <w:noProof/>
            <w:webHidden/>
          </w:rPr>
          <w:t>11</w:t>
        </w:r>
        <w:r w:rsidR="00034AA6">
          <w:rPr>
            <w:noProof/>
            <w:webHidden/>
          </w:rPr>
          <w:fldChar w:fldCharType="end"/>
        </w:r>
      </w:hyperlink>
    </w:p>
    <w:p w:rsidR="00034AA6" w:rsidRDefault="004F2B43" w:rsidP="00702311">
      <w:pPr>
        <w:pStyle w:val="TDC2"/>
        <w:rPr>
          <w:rFonts w:asciiTheme="minorHAnsi" w:eastAsiaTheme="minorEastAsia" w:hAnsiTheme="minorHAnsi" w:cstheme="minorBidi"/>
          <w:noProof/>
          <w:szCs w:val="22"/>
          <w:lang w:val="es-ES" w:eastAsia="es-ES"/>
        </w:rPr>
      </w:pPr>
      <w:hyperlink w:anchor="_Toc19258248" w:history="1">
        <w:r w:rsidR="00034AA6" w:rsidRPr="001374CE">
          <w:rPr>
            <w:rStyle w:val="Hipervnculo"/>
            <w:noProof/>
          </w:rPr>
          <w:t>V.2. Documentación presentada por los partidos políticos</w:t>
        </w:r>
        <w:r w:rsidR="00034AA6">
          <w:rPr>
            <w:noProof/>
            <w:webHidden/>
          </w:rPr>
          <w:tab/>
        </w:r>
        <w:r w:rsidR="00034AA6">
          <w:rPr>
            <w:noProof/>
            <w:webHidden/>
          </w:rPr>
          <w:fldChar w:fldCharType="begin"/>
        </w:r>
        <w:r w:rsidR="00034AA6">
          <w:rPr>
            <w:noProof/>
            <w:webHidden/>
          </w:rPr>
          <w:instrText xml:space="preserve"> PAGEREF _Toc19258248 \h </w:instrText>
        </w:r>
        <w:r w:rsidR="00034AA6">
          <w:rPr>
            <w:noProof/>
            <w:webHidden/>
          </w:rPr>
        </w:r>
        <w:r w:rsidR="00034AA6">
          <w:rPr>
            <w:noProof/>
            <w:webHidden/>
          </w:rPr>
          <w:fldChar w:fldCharType="separate"/>
        </w:r>
        <w:r w:rsidR="007A38EE">
          <w:rPr>
            <w:noProof/>
            <w:webHidden/>
          </w:rPr>
          <w:t>11</w:t>
        </w:r>
        <w:r w:rsidR="00034AA6">
          <w:rPr>
            <w:noProof/>
            <w:webHidden/>
          </w:rPr>
          <w:fldChar w:fldCharType="end"/>
        </w:r>
      </w:hyperlink>
    </w:p>
    <w:p w:rsidR="00034AA6" w:rsidRDefault="004F2B43" w:rsidP="00702311">
      <w:pPr>
        <w:pStyle w:val="TDC2"/>
        <w:rPr>
          <w:rFonts w:asciiTheme="minorHAnsi" w:eastAsiaTheme="minorEastAsia" w:hAnsiTheme="minorHAnsi" w:cstheme="minorBidi"/>
          <w:noProof/>
          <w:szCs w:val="22"/>
          <w:lang w:val="es-ES" w:eastAsia="es-ES"/>
        </w:rPr>
      </w:pPr>
      <w:hyperlink w:anchor="_Toc19258249" w:history="1">
        <w:r w:rsidR="00034AA6" w:rsidRPr="001374CE">
          <w:rPr>
            <w:rStyle w:val="Hipervnculo"/>
            <w:noProof/>
          </w:rPr>
          <w:t>V.3. Gastos electorales y subvenciones de las formaciones políticas</w:t>
        </w:r>
        <w:r w:rsidR="00034AA6">
          <w:rPr>
            <w:noProof/>
            <w:webHidden/>
          </w:rPr>
          <w:tab/>
        </w:r>
        <w:r w:rsidR="00034AA6">
          <w:rPr>
            <w:noProof/>
            <w:webHidden/>
          </w:rPr>
          <w:fldChar w:fldCharType="begin"/>
        </w:r>
        <w:r w:rsidR="00034AA6">
          <w:rPr>
            <w:noProof/>
            <w:webHidden/>
          </w:rPr>
          <w:instrText xml:space="preserve"> PAGEREF _Toc19258249 \h </w:instrText>
        </w:r>
        <w:r w:rsidR="00034AA6">
          <w:rPr>
            <w:noProof/>
            <w:webHidden/>
          </w:rPr>
        </w:r>
        <w:r w:rsidR="00034AA6">
          <w:rPr>
            <w:noProof/>
            <w:webHidden/>
          </w:rPr>
          <w:fldChar w:fldCharType="separate"/>
        </w:r>
        <w:r w:rsidR="007A38EE">
          <w:rPr>
            <w:noProof/>
            <w:webHidden/>
          </w:rPr>
          <w:t>13</w:t>
        </w:r>
        <w:r w:rsidR="00034AA6">
          <w:rPr>
            <w:noProof/>
            <w:webHidden/>
          </w:rPr>
          <w:fldChar w:fldCharType="end"/>
        </w:r>
      </w:hyperlink>
    </w:p>
    <w:p w:rsidR="00034AA6" w:rsidRDefault="004F2B43" w:rsidP="00702311">
      <w:pPr>
        <w:pStyle w:val="TDC2"/>
        <w:rPr>
          <w:rFonts w:asciiTheme="minorHAnsi" w:eastAsiaTheme="minorEastAsia" w:hAnsiTheme="minorHAnsi" w:cstheme="minorBidi"/>
          <w:noProof/>
          <w:szCs w:val="22"/>
          <w:lang w:val="es-ES" w:eastAsia="es-ES"/>
        </w:rPr>
      </w:pPr>
      <w:hyperlink w:anchor="_Toc19258250" w:history="1">
        <w:r w:rsidR="00034AA6" w:rsidRPr="001374CE">
          <w:rPr>
            <w:rStyle w:val="Hipervnculo"/>
            <w:noProof/>
          </w:rPr>
          <w:t>V.4. Regularidad de las contabilidades electorales presentadas</w:t>
        </w:r>
        <w:r w:rsidR="00034AA6">
          <w:rPr>
            <w:noProof/>
            <w:webHidden/>
          </w:rPr>
          <w:tab/>
        </w:r>
        <w:r w:rsidR="00034AA6">
          <w:rPr>
            <w:noProof/>
            <w:webHidden/>
          </w:rPr>
          <w:fldChar w:fldCharType="begin"/>
        </w:r>
        <w:r w:rsidR="00034AA6">
          <w:rPr>
            <w:noProof/>
            <w:webHidden/>
          </w:rPr>
          <w:instrText xml:space="preserve"> PAGEREF _Toc19258250 \h </w:instrText>
        </w:r>
        <w:r w:rsidR="00034AA6">
          <w:rPr>
            <w:noProof/>
            <w:webHidden/>
          </w:rPr>
        </w:r>
        <w:r w:rsidR="00034AA6">
          <w:rPr>
            <w:noProof/>
            <w:webHidden/>
          </w:rPr>
          <w:fldChar w:fldCharType="separate"/>
        </w:r>
        <w:r w:rsidR="007A38EE">
          <w:rPr>
            <w:noProof/>
            <w:webHidden/>
          </w:rPr>
          <w:t>14</w:t>
        </w:r>
        <w:r w:rsidR="00034AA6">
          <w:rPr>
            <w:noProof/>
            <w:webHidden/>
          </w:rPr>
          <w:fldChar w:fldCharType="end"/>
        </w:r>
      </w:hyperlink>
    </w:p>
    <w:p w:rsidR="00034AA6" w:rsidRDefault="00702311" w:rsidP="00702311">
      <w:pPr>
        <w:pStyle w:val="TDC2"/>
        <w:rPr>
          <w:rFonts w:asciiTheme="minorHAnsi" w:eastAsiaTheme="minorEastAsia" w:hAnsiTheme="minorHAnsi" w:cstheme="minorBidi"/>
          <w:noProof/>
          <w:szCs w:val="22"/>
          <w:lang w:val="es-ES" w:eastAsia="es-ES"/>
        </w:rPr>
      </w:pPr>
      <w:r>
        <w:rPr>
          <w:noProof/>
        </w:rPr>
        <w:tab/>
      </w:r>
      <w:hyperlink w:anchor="_Toc19258251" w:history="1">
        <w:r w:rsidR="00034AA6" w:rsidRPr="001374CE">
          <w:rPr>
            <w:rStyle w:val="Hipervnculo"/>
            <w:noProof/>
          </w:rPr>
          <w:t>V.4.1. Navarra Suma</w:t>
        </w:r>
        <w:r w:rsidR="00034AA6">
          <w:rPr>
            <w:noProof/>
            <w:webHidden/>
          </w:rPr>
          <w:tab/>
        </w:r>
        <w:r w:rsidR="00034AA6">
          <w:rPr>
            <w:noProof/>
            <w:webHidden/>
          </w:rPr>
          <w:fldChar w:fldCharType="begin"/>
        </w:r>
        <w:r w:rsidR="00034AA6">
          <w:rPr>
            <w:noProof/>
            <w:webHidden/>
          </w:rPr>
          <w:instrText xml:space="preserve"> PAGEREF _Toc19258251 \h </w:instrText>
        </w:r>
        <w:r w:rsidR="00034AA6">
          <w:rPr>
            <w:noProof/>
            <w:webHidden/>
          </w:rPr>
        </w:r>
        <w:r w:rsidR="00034AA6">
          <w:rPr>
            <w:noProof/>
            <w:webHidden/>
          </w:rPr>
          <w:fldChar w:fldCharType="separate"/>
        </w:r>
        <w:r w:rsidR="007A38EE">
          <w:rPr>
            <w:noProof/>
            <w:webHidden/>
          </w:rPr>
          <w:t>14</w:t>
        </w:r>
        <w:r w:rsidR="00034AA6">
          <w:rPr>
            <w:noProof/>
            <w:webHidden/>
          </w:rPr>
          <w:fldChar w:fldCharType="end"/>
        </w:r>
      </w:hyperlink>
    </w:p>
    <w:p w:rsidR="00034AA6" w:rsidRDefault="00702311" w:rsidP="00702311">
      <w:pPr>
        <w:pStyle w:val="TDC2"/>
        <w:rPr>
          <w:rFonts w:asciiTheme="minorHAnsi" w:eastAsiaTheme="minorEastAsia" w:hAnsiTheme="minorHAnsi" w:cstheme="minorBidi"/>
          <w:noProof/>
          <w:szCs w:val="22"/>
          <w:lang w:val="es-ES" w:eastAsia="es-ES"/>
        </w:rPr>
      </w:pPr>
      <w:r>
        <w:rPr>
          <w:noProof/>
        </w:rPr>
        <w:tab/>
      </w:r>
      <w:hyperlink w:anchor="_Toc19258252" w:history="1">
        <w:r w:rsidR="00034AA6" w:rsidRPr="001374CE">
          <w:rPr>
            <w:rStyle w:val="Hipervnculo"/>
            <w:noProof/>
          </w:rPr>
          <w:t>V.4.2. Partido Socialista de Navarra-PSOE</w:t>
        </w:r>
        <w:r w:rsidR="00034AA6">
          <w:rPr>
            <w:noProof/>
            <w:webHidden/>
          </w:rPr>
          <w:tab/>
        </w:r>
        <w:r w:rsidR="00034AA6">
          <w:rPr>
            <w:noProof/>
            <w:webHidden/>
          </w:rPr>
          <w:fldChar w:fldCharType="begin"/>
        </w:r>
        <w:r w:rsidR="00034AA6">
          <w:rPr>
            <w:noProof/>
            <w:webHidden/>
          </w:rPr>
          <w:instrText xml:space="preserve"> PAGEREF _Toc19258252 \h </w:instrText>
        </w:r>
        <w:r w:rsidR="00034AA6">
          <w:rPr>
            <w:noProof/>
            <w:webHidden/>
          </w:rPr>
        </w:r>
        <w:r w:rsidR="00034AA6">
          <w:rPr>
            <w:noProof/>
            <w:webHidden/>
          </w:rPr>
          <w:fldChar w:fldCharType="separate"/>
        </w:r>
        <w:r w:rsidR="007A38EE">
          <w:rPr>
            <w:noProof/>
            <w:webHidden/>
          </w:rPr>
          <w:t>17</w:t>
        </w:r>
        <w:r w:rsidR="00034AA6">
          <w:rPr>
            <w:noProof/>
            <w:webHidden/>
          </w:rPr>
          <w:fldChar w:fldCharType="end"/>
        </w:r>
      </w:hyperlink>
    </w:p>
    <w:p w:rsidR="00034AA6" w:rsidRDefault="00702311" w:rsidP="00702311">
      <w:pPr>
        <w:pStyle w:val="TDC2"/>
        <w:rPr>
          <w:rFonts w:asciiTheme="minorHAnsi" w:eastAsiaTheme="minorEastAsia" w:hAnsiTheme="minorHAnsi" w:cstheme="minorBidi"/>
          <w:noProof/>
          <w:szCs w:val="22"/>
          <w:lang w:val="es-ES" w:eastAsia="es-ES"/>
        </w:rPr>
      </w:pPr>
      <w:r>
        <w:rPr>
          <w:noProof/>
        </w:rPr>
        <w:tab/>
      </w:r>
      <w:hyperlink w:anchor="_Toc19258253" w:history="1">
        <w:r w:rsidR="00034AA6" w:rsidRPr="001374CE">
          <w:rPr>
            <w:rStyle w:val="Hipervnculo"/>
            <w:noProof/>
          </w:rPr>
          <w:t>V.4.3. Geroa Bai</w:t>
        </w:r>
        <w:r w:rsidR="00034AA6">
          <w:rPr>
            <w:noProof/>
            <w:webHidden/>
          </w:rPr>
          <w:tab/>
        </w:r>
        <w:r w:rsidR="00034AA6">
          <w:rPr>
            <w:noProof/>
            <w:webHidden/>
          </w:rPr>
          <w:fldChar w:fldCharType="begin"/>
        </w:r>
        <w:r w:rsidR="00034AA6">
          <w:rPr>
            <w:noProof/>
            <w:webHidden/>
          </w:rPr>
          <w:instrText xml:space="preserve"> PAGEREF _Toc19258253 \h </w:instrText>
        </w:r>
        <w:r w:rsidR="00034AA6">
          <w:rPr>
            <w:noProof/>
            <w:webHidden/>
          </w:rPr>
        </w:r>
        <w:r w:rsidR="00034AA6">
          <w:rPr>
            <w:noProof/>
            <w:webHidden/>
          </w:rPr>
          <w:fldChar w:fldCharType="separate"/>
        </w:r>
        <w:r w:rsidR="007A38EE">
          <w:rPr>
            <w:noProof/>
            <w:webHidden/>
          </w:rPr>
          <w:t>19</w:t>
        </w:r>
        <w:r w:rsidR="00034AA6">
          <w:rPr>
            <w:noProof/>
            <w:webHidden/>
          </w:rPr>
          <w:fldChar w:fldCharType="end"/>
        </w:r>
      </w:hyperlink>
    </w:p>
    <w:p w:rsidR="00034AA6" w:rsidRDefault="00702311" w:rsidP="00702311">
      <w:pPr>
        <w:pStyle w:val="TDC2"/>
        <w:rPr>
          <w:rFonts w:asciiTheme="minorHAnsi" w:eastAsiaTheme="minorEastAsia" w:hAnsiTheme="minorHAnsi" w:cstheme="minorBidi"/>
          <w:noProof/>
          <w:szCs w:val="22"/>
          <w:lang w:val="es-ES" w:eastAsia="es-ES"/>
        </w:rPr>
      </w:pPr>
      <w:r>
        <w:rPr>
          <w:noProof/>
        </w:rPr>
        <w:tab/>
      </w:r>
      <w:hyperlink w:anchor="_Toc19258254" w:history="1">
        <w:r w:rsidR="00034AA6" w:rsidRPr="001374CE">
          <w:rPr>
            <w:rStyle w:val="Hipervnculo"/>
            <w:noProof/>
          </w:rPr>
          <w:t>V.4.4. Euskal Herria Bildu</w:t>
        </w:r>
        <w:r w:rsidR="00034AA6">
          <w:rPr>
            <w:noProof/>
            <w:webHidden/>
          </w:rPr>
          <w:tab/>
        </w:r>
        <w:r w:rsidR="00034AA6">
          <w:rPr>
            <w:noProof/>
            <w:webHidden/>
          </w:rPr>
          <w:fldChar w:fldCharType="begin"/>
        </w:r>
        <w:r w:rsidR="00034AA6">
          <w:rPr>
            <w:noProof/>
            <w:webHidden/>
          </w:rPr>
          <w:instrText xml:space="preserve"> PAGEREF _Toc19258254 \h </w:instrText>
        </w:r>
        <w:r w:rsidR="00034AA6">
          <w:rPr>
            <w:noProof/>
            <w:webHidden/>
          </w:rPr>
        </w:r>
        <w:r w:rsidR="00034AA6">
          <w:rPr>
            <w:noProof/>
            <w:webHidden/>
          </w:rPr>
          <w:fldChar w:fldCharType="separate"/>
        </w:r>
        <w:r w:rsidR="007A38EE">
          <w:rPr>
            <w:noProof/>
            <w:webHidden/>
          </w:rPr>
          <w:t>22</w:t>
        </w:r>
        <w:r w:rsidR="00034AA6">
          <w:rPr>
            <w:noProof/>
            <w:webHidden/>
          </w:rPr>
          <w:fldChar w:fldCharType="end"/>
        </w:r>
      </w:hyperlink>
    </w:p>
    <w:p w:rsidR="00034AA6" w:rsidRDefault="00702311" w:rsidP="00702311">
      <w:pPr>
        <w:pStyle w:val="TDC2"/>
        <w:rPr>
          <w:rFonts w:asciiTheme="minorHAnsi" w:eastAsiaTheme="minorEastAsia" w:hAnsiTheme="minorHAnsi" w:cstheme="minorBidi"/>
          <w:noProof/>
          <w:szCs w:val="22"/>
          <w:lang w:val="es-ES" w:eastAsia="es-ES"/>
        </w:rPr>
      </w:pPr>
      <w:r>
        <w:rPr>
          <w:noProof/>
        </w:rPr>
        <w:tab/>
      </w:r>
      <w:hyperlink w:anchor="_Toc19258255" w:history="1">
        <w:r w:rsidR="00034AA6" w:rsidRPr="001374CE">
          <w:rPr>
            <w:rStyle w:val="Hipervnculo"/>
            <w:noProof/>
          </w:rPr>
          <w:t xml:space="preserve">V.4.5. </w:t>
        </w:r>
        <w:r w:rsidR="00E453AC">
          <w:rPr>
            <w:rStyle w:val="Hipervnculo"/>
            <w:noProof/>
          </w:rPr>
          <w:t>Podemos-Ahal Dugu</w:t>
        </w:r>
        <w:r w:rsidR="00034AA6">
          <w:rPr>
            <w:noProof/>
            <w:webHidden/>
          </w:rPr>
          <w:tab/>
        </w:r>
        <w:r w:rsidR="00034AA6">
          <w:rPr>
            <w:noProof/>
            <w:webHidden/>
          </w:rPr>
          <w:fldChar w:fldCharType="begin"/>
        </w:r>
        <w:r w:rsidR="00034AA6">
          <w:rPr>
            <w:noProof/>
            <w:webHidden/>
          </w:rPr>
          <w:instrText xml:space="preserve"> PAGEREF _Toc19258255 \h </w:instrText>
        </w:r>
        <w:r w:rsidR="00034AA6">
          <w:rPr>
            <w:noProof/>
            <w:webHidden/>
          </w:rPr>
        </w:r>
        <w:r w:rsidR="00034AA6">
          <w:rPr>
            <w:noProof/>
            <w:webHidden/>
          </w:rPr>
          <w:fldChar w:fldCharType="separate"/>
        </w:r>
        <w:r w:rsidR="007A38EE">
          <w:rPr>
            <w:noProof/>
            <w:webHidden/>
          </w:rPr>
          <w:t>24</w:t>
        </w:r>
        <w:r w:rsidR="00034AA6">
          <w:rPr>
            <w:noProof/>
            <w:webHidden/>
          </w:rPr>
          <w:fldChar w:fldCharType="end"/>
        </w:r>
      </w:hyperlink>
    </w:p>
    <w:p w:rsidR="00034AA6" w:rsidRDefault="00702311" w:rsidP="00702311">
      <w:pPr>
        <w:pStyle w:val="TDC2"/>
        <w:rPr>
          <w:rFonts w:asciiTheme="minorHAnsi" w:eastAsiaTheme="minorEastAsia" w:hAnsiTheme="minorHAnsi" w:cstheme="minorBidi"/>
          <w:noProof/>
          <w:szCs w:val="22"/>
          <w:lang w:val="es-ES" w:eastAsia="es-ES"/>
        </w:rPr>
      </w:pPr>
      <w:r>
        <w:rPr>
          <w:noProof/>
        </w:rPr>
        <w:tab/>
      </w:r>
      <w:hyperlink w:anchor="_Toc19258256" w:history="1">
        <w:r w:rsidR="00034AA6" w:rsidRPr="001374CE">
          <w:rPr>
            <w:rStyle w:val="Hipervnculo"/>
            <w:noProof/>
          </w:rPr>
          <w:t>V.4.6. Izquierda-Ezkerra</w:t>
        </w:r>
        <w:r w:rsidR="00034AA6">
          <w:rPr>
            <w:noProof/>
            <w:webHidden/>
          </w:rPr>
          <w:tab/>
        </w:r>
        <w:r w:rsidR="00034AA6">
          <w:rPr>
            <w:noProof/>
            <w:webHidden/>
          </w:rPr>
          <w:fldChar w:fldCharType="begin"/>
        </w:r>
        <w:r w:rsidR="00034AA6">
          <w:rPr>
            <w:noProof/>
            <w:webHidden/>
          </w:rPr>
          <w:instrText xml:space="preserve"> PAGEREF _Toc19258256 \h </w:instrText>
        </w:r>
        <w:r w:rsidR="00034AA6">
          <w:rPr>
            <w:noProof/>
            <w:webHidden/>
          </w:rPr>
        </w:r>
        <w:r w:rsidR="00034AA6">
          <w:rPr>
            <w:noProof/>
            <w:webHidden/>
          </w:rPr>
          <w:fldChar w:fldCharType="separate"/>
        </w:r>
        <w:r w:rsidR="007A38EE">
          <w:rPr>
            <w:noProof/>
            <w:webHidden/>
          </w:rPr>
          <w:t>26</w:t>
        </w:r>
        <w:r w:rsidR="00034AA6">
          <w:rPr>
            <w:noProof/>
            <w:webHidden/>
          </w:rPr>
          <w:fldChar w:fldCharType="end"/>
        </w:r>
      </w:hyperlink>
    </w:p>
    <w:p w:rsidR="00034AA6" w:rsidRDefault="004F2B43">
      <w:pPr>
        <w:pStyle w:val="TDC1"/>
        <w:rPr>
          <w:rFonts w:asciiTheme="minorHAnsi" w:eastAsiaTheme="minorEastAsia" w:hAnsiTheme="minorHAnsi" w:cstheme="minorBidi"/>
          <w:smallCaps w:val="0"/>
          <w:noProof/>
          <w:szCs w:val="22"/>
          <w:lang w:val="es-ES" w:eastAsia="es-ES"/>
        </w:rPr>
      </w:pPr>
      <w:hyperlink w:anchor="_Toc19258257" w:history="1">
        <w:r w:rsidR="00034AA6" w:rsidRPr="001374CE">
          <w:rPr>
            <w:rStyle w:val="Hipervnculo"/>
            <w:noProof/>
          </w:rPr>
          <w:t>Anexo I. - Marco legal aplicable</w:t>
        </w:r>
        <w:r w:rsidR="00034AA6">
          <w:rPr>
            <w:noProof/>
            <w:webHidden/>
          </w:rPr>
          <w:tab/>
        </w:r>
        <w:r w:rsidR="00034AA6">
          <w:rPr>
            <w:noProof/>
            <w:webHidden/>
          </w:rPr>
          <w:fldChar w:fldCharType="begin"/>
        </w:r>
        <w:r w:rsidR="00034AA6">
          <w:rPr>
            <w:noProof/>
            <w:webHidden/>
          </w:rPr>
          <w:instrText xml:space="preserve"> PAGEREF _Toc19258257 \h </w:instrText>
        </w:r>
        <w:r w:rsidR="00034AA6">
          <w:rPr>
            <w:noProof/>
            <w:webHidden/>
          </w:rPr>
        </w:r>
        <w:r w:rsidR="00034AA6">
          <w:rPr>
            <w:noProof/>
            <w:webHidden/>
          </w:rPr>
          <w:fldChar w:fldCharType="separate"/>
        </w:r>
        <w:r w:rsidR="007A38EE">
          <w:rPr>
            <w:noProof/>
            <w:webHidden/>
          </w:rPr>
          <w:t>31</w:t>
        </w:r>
        <w:r w:rsidR="00034AA6">
          <w:rPr>
            <w:noProof/>
            <w:webHidden/>
          </w:rPr>
          <w:fldChar w:fldCharType="end"/>
        </w:r>
      </w:hyperlink>
    </w:p>
    <w:p w:rsidR="00034AA6" w:rsidRDefault="004F2B43">
      <w:pPr>
        <w:pStyle w:val="TDC1"/>
        <w:rPr>
          <w:rFonts w:asciiTheme="minorHAnsi" w:eastAsiaTheme="minorEastAsia" w:hAnsiTheme="minorHAnsi" w:cstheme="minorBidi"/>
          <w:smallCaps w:val="0"/>
          <w:noProof/>
          <w:szCs w:val="22"/>
          <w:lang w:val="es-ES" w:eastAsia="es-ES"/>
        </w:rPr>
      </w:pPr>
      <w:hyperlink w:anchor="_Toc19258258" w:history="1">
        <w:r w:rsidR="00034AA6" w:rsidRPr="001374CE">
          <w:rPr>
            <w:rStyle w:val="Hipervnculo"/>
            <w:noProof/>
          </w:rPr>
          <w:t>Anexo II.- Cuadro resumen de gastos y subvenciones electorales</w:t>
        </w:r>
        <w:r w:rsidR="00034AA6">
          <w:rPr>
            <w:noProof/>
            <w:webHidden/>
          </w:rPr>
          <w:tab/>
        </w:r>
        <w:r w:rsidR="00034AA6">
          <w:rPr>
            <w:noProof/>
            <w:webHidden/>
          </w:rPr>
          <w:fldChar w:fldCharType="begin"/>
        </w:r>
        <w:r w:rsidR="00034AA6">
          <w:rPr>
            <w:noProof/>
            <w:webHidden/>
          </w:rPr>
          <w:instrText xml:space="preserve"> PAGEREF _Toc19258258 \h </w:instrText>
        </w:r>
        <w:r w:rsidR="00034AA6">
          <w:rPr>
            <w:noProof/>
            <w:webHidden/>
          </w:rPr>
        </w:r>
        <w:r w:rsidR="00034AA6">
          <w:rPr>
            <w:noProof/>
            <w:webHidden/>
          </w:rPr>
          <w:fldChar w:fldCharType="separate"/>
        </w:r>
        <w:r w:rsidR="007A38EE">
          <w:rPr>
            <w:noProof/>
            <w:webHidden/>
          </w:rPr>
          <w:t>32</w:t>
        </w:r>
        <w:r w:rsidR="00034AA6">
          <w:rPr>
            <w:noProof/>
            <w:webHidden/>
          </w:rPr>
          <w:fldChar w:fldCharType="end"/>
        </w:r>
      </w:hyperlink>
    </w:p>
    <w:p w:rsidR="00891D73" w:rsidRDefault="0014728F" w:rsidP="00C85915">
      <w:pPr>
        <w:pStyle w:val="texto"/>
      </w:pPr>
      <w:r>
        <w:fldChar w:fldCharType="end"/>
      </w:r>
    </w:p>
    <w:p w:rsidR="00891D73" w:rsidRDefault="00891D73" w:rsidP="00891D73">
      <w:pPr>
        <w:pStyle w:val="texto"/>
      </w:pPr>
    </w:p>
    <w:p w:rsidR="00361A73" w:rsidRDefault="00361A73" w:rsidP="00891D73">
      <w:pPr>
        <w:pStyle w:val="texto"/>
      </w:pPr>
    </w:p>
    <w:p w:rsidR="00891D73" w:rsidRPr="00E703B6" w:rsidRDefault="00891D73" w:rsidP="00E703B6"/>
    <w:p w:rsidR="008E3FFE" w:rsidRDefault="008E3FFE" w:rsidP="00891D73">
      <w:pPr>
        <w:pStyle w:val="texto"/>
        <w:sectPr w:rsidR="008E3FFE" w:rsidSect="00920310">
          <w:type w:val="oddPage"/>
          <w:pgSz w:w="11907" w:h="16840" w:code="9"/>
          <w:pgMar w:top="2109" w:right="1559" w:bottom="1644" w:left="1559" w:header="369" w:footer="402" w:gutter="0"/>
          <w:pgNumType w:start="3"/>
          <w:cols w:space="720"/>
          <w:docGrid w:linePitch="360"/>
        </w:sectPr>
      </w:pPr>
    </w:p>
    <w:p w:rsidR="00507077" w:rsidRPr="00507077" w:rsidRDefault="00507077" w:rsidP="001A6003">
      <w:pPr>
        <w:pStyle w:val="atitulo1"/>
      </w:pPr>
      <w:bookmarkStart w:id="1" w:name="_Toc353352906"/>
      <w:bookmarkStart w:id="2" w:name="_Toc354139909"/>
      <w:bookmarkStart w:id="3" w:name="_Toc428515142"/>
      <w:bookmarkStart w:id="4" w:name="_Toc19258236"/>
      <w:r w:rsidRPr="00507077">
        <w:lastRenderedPageBreak/>
        <w:t>I. Introducción</w:t>
      </w:r>
      <w:bookmarkEnd w:id="1"/>
      <w:bookmarkEnd w:id="2"/>
      <w:bookmarkEnd w:id="3"/>
      <w:bookmarkEnd w:id="4"/>
    </w:p>
    <w:p w:rsidR="00507077" w:rsidRPr="00507077" w:rsidRDefault="00507077" w:rsidP="00507077">
      <w:pPr>
        <w:tabs>
          <w:tab w:val="center" w:pos="2835"/>
          <w:tab w:val="center" w:pos="3969"/>
          <w:tab w:val="center" w:pos="5103"/>
          <w:tab w:val="center" w:pos="6237"/>
          <w:tab w:val="center" w:pos="7371"/>
        </w:tabs>
        <w:suppressAutoHyphens/>
        <w:ind w:firstLine="284"/>
        <w:rPr>
          <w:spacing w:val="6"/>
          <w:sz w:val="26"/>
          <w:szCs w:val="24"/>
          <w:lang w:val="es-ES"/>
        </w:rPr>
      </w:pPr>
      <w:r w:rsidRPr="00507077">
        <w:rPr>
          <w:spacing w:val="6"/>
          <w:sz w:val="26"/>
          <w:szCs w:val="24"/>
          <w:lang w:val="es-ES"/>
        </w:rPr>
        <w:t xml:space="preserve">De acuerdo </w:t>
      </w:r>
      <w:r w:rsidR="00A64F7D">
        <w:rPr>
          <w:spacing w:val="6"/>
          <w:sz w:val="26"/>
          <w:szCs w:val="24"/>
          <w:lang w:val="es-ES"/>
        </w:rPr>
        <w:t>con</w:t>
      </w:r>
      <w:r w:rsidRPr="00507077">
        <w:rPr>
          <w:spacing w:val="6"/>
          <w:sz w:val="26"/>
          <w:szCs w:val="24"/>
          <w:lang w:val="es-ES"/>
        </w:rPr>
        <w:t xml:space="preserve"> la Ley Foral 19/1984, de 20 de diciembre, reguladora de la Cámara de Comptos de Navarra, y en cumplimiento a lo dispuesto en el artículo 47 de la Ley Foral 16/1986, de 17 de noviembre, reguladora de las elecciones al Parlamento de Navarra, la Cámara de Comptos ha realizado el informe sobre la regularidad de las contabilidades electorales de las formaciones </w:t>
      </w:r>
      <w:r w:rsidR="006E422B">
        <w:rPr>
          <w:spacing w:val="6"/>
          <w:sz w:val="26"/>
          <w:szCs w:val="24"/>
          <w:lang w:val="es-ES"/>
        </w:rPr>
        <w:t xml:space="preserve">políticas </w:t>
      </w:r>
      <w:r w:rsidR="00E725FB">
        <w:rPr>
          <w:spacing w:val="6"/>
          <w:sz w:val="26"/>
          <w:szCs w:val="24"/>
          <w:lang w:val="es-ES"/>
        </w:rPr>
        <w:t>que han alcanzado los requisitos exigidos para recibir subvenciones de la Comunidad Foral o que han solicitado anticipos con cargo a las mismas</w:t>
      </w:r>
      <w:r w:rsidRPr="00507077">
        <w:rPr>
          <w:spacing w:val="6"/>
          <w:sz w:val="26"/>
          <w:szCs w:val="24"/>
          <w:lang w:val="es-ES"/>
        </w:rPr>
        <w:t>.</w:t>
      </w:r>
    </w:p>
    <w:p w:rsidR="00507077" w:rsidRDefault="00507077" w:rsidP="00507077">
      <w:pPr>
        <w:tabs>
          <w:tab w:val="center" w:pos="2835"/>
          <w:tab w:val="center" w:pos="3969"/>
          <w:tab w:val="center" w:pos="5103"/>
          <w:tab w:val="center" w:pos="6237"/>
          <w:tab w:val="center" w:pos="7371"/>
        </w:tabs>
        <w:ind w:firstLine="284"/>
        <w:rPr>
          <w:spacing w:val="6"/>
          <w:sz w:val="26"/>
          <w:szCs w:val="24"/>
        </w:rPr>
      </w:pPr>
      <w:r w:rsidRPr="00507077">
        <w:rPr>
          <w:spacing w:val="6"/>
          <w:sz w:val="26"/>
          <w:szCs w:val="24"/>
        </w:rPr>
        <w:t>Esta fiscalización se incluyó en el programa de actuación aprobado por la Cámara de Comptos para el año 201</w:t>
      </w:r>
      <w:r w:rsidR="000D1350">
        <w:rPr>
          <w:spacing w:val="6"/>
          <w:sz w:val="26"/>
          <w:szCs w:val="24"/>
        </w:rPr>
        <w:t>9</w:t>
      </w:r>
      <w:r w:rsidRPr="00507077">
        <w:rPr>
          <w:spacing w:val="6"/>
          <w:sz w:val="26"/>
          <w:szCs w:val="24"/>
        </w:rPr>
        <w:t xml:space="preserve"> y la ha realizado</w:t>
      </w:r>
      <w:r w:rsidR="00F23274">
        <w:rPr>
          <w:spacing w:val="6"/>
          <w:sz w:val="26"/>
          <w:szCs w:val="24"/>
        </w:rPr>
        <w:t>,</w:t>
      </w:r>
      <w:r w:rsidRPr="00507077">
        <w:rPr>
          <w:spacing w:val="6"/>
          <w:sz w:val="26"/>
          <w:szCs w:val="24"/>
        </w:rPr>
        <w:t xml:space="preserve"> </w:t>
      </w:r>
      <w:r w:rsidR="00634E17">
        <w:rPr>
          <w:spacing w:val="6"/>
          <w:sz w:val="26"/>
          <w:szCs w:val="24"/>
        </w:rPr>
        <w:t>en el mes de agosto</w:t>
      </w:r>
      <w:r w:rsidR="00F23274">
        <w:rPr>
          <w:spacing w:val="6"/>
          <w:sz w:val="26"/>
          <w:szCs w:val="24"/>
        </w:rPr>
        <w:t xml:space="preserve"> de 2019</w:t>
      </w:r>
      <w:r w:rsidR="00634E17">
        <w:rPr>
          <w:spacing w:val="6"/>
          <w:sz w:val="26"/>
          <w:szCs w:val="24"/>
        </w:rPr>
        <w:t xml:space="preserve">, </w:t>
      </w:r>
      <w:r w:rsidRPr="00507077">
        <w:rPr>
          <w:spacing w:val="6"/>
          <w:sz w:val="26"/>
          <w:szCs w:val="24"/>
        </w:rPr>
        <w:t xml:space="preserve">un equipo integrado por </w:t>
      </w:r>
      <w:r w:rsidR="00273BC2">
        <w:rPr>
          <w:spacing w:val="6"/>
          <w:sz w:val="26"/>
          <w:szCs w:val="24"/>
        </w:rPr>
        <w:t>dos</w:t>
      </w:r>
      <w:r w:rsidRPr="002A3E04">
        <w:rPr>
          <w:spacing w:val="6"/>
          <w:sz w:val="26"/>
          <w:szCs w:val="24"/>
        </w:rPr>
        <w:t xml:space="preserve"> técnic</w:t>
      </w:r>
      <w:r w:rsidR="000D1350" w:rsidRPr="002A3E04">
        <w:rPr>
          <w:spacing w:val="6"/>
          <w:sz w:val="26"/>
          <w:szCs w:val="24"/>
        </w:rPr>
        <w:t>a</w:t>
      </w:r>
      <w:r w:rsidR="00273BC2">
        <w:rPr>
          <w:spacing w:val="6"/>
          <w:sz w:val="26"/>
          <w:szCs w:val="24"/>
        </w:rPr>
        <w:t>s</w:t>
      </w:r>
      <w:r w:rsidRPr="002A3E04">
        <w:rPr>
          <w:spacing w:val="6"/>
          <w:sz w:val="26"/>
          <w:szCs w:val="24"/>
        </w:rPr>
        <w:t xml:space="preserve"> de auditoría y una auditora, con la colaboración de los servicios ju</w:t>
      </w:r>
      <w:r w:rsidRPr="00507077">
        <w:rPr>
          <w:spacing w:val="6"/>
          <w:sz w:val="26"/>
          <w:szCs w:val="24"/>
        </w:rPr>
        <w:t>rídicos, informáticos y administrativos de la Cámara de Comptos</w:t>
      </w:r>
      <w:r w:rsidR="00634E17">
        <w:rPr>
          <w:spacing w:val="6"/>
          <w:sz w:val="26"/>
          <w:szCs w:val="24"/>
        </w:rPr>
        <w:t>.</w:t>
      </w:r>
    </w:p>
    <w:p w:rsidR="00A549D6" w:rsidRDefault="00A549D6" w:rsidP="00507077">
      <w:pPr>
        <w:tabs>
          <w:tab w:val="center" w:pos="2835"/>
          <w:tab w:val="center" w:pos="3969"/>
          <w:tab w:val="center" w:pos="5103"/>
          <w:tab w:val="center" w:pos="6237"/>
          <w:tab w:val="center" w:pos="7371"/>
        </w:tabs>
        <w:ind w:firstLine="284"/>
        <w:rPr>
          <w:spacing w:val="6"/>
          <w:sz w:val="26"/>
          <w:szCs w:val="24"/>
        </w:rPr>
      </w:pPr>
      <w:r>
        <w:rPr>
          <w:spacing w:val="6"/>
          <w:sz w:val="26"/>
          <w:szCs w:val="24"/>
        </w:rPr>
        <w:t>L</w:t>
      </w:r>
      <w:r w:rsidR="00916A5D">
        <w:rPr>
          <w:spacing w:val="6"/>
          <w:sz w:val="26"/>
          <w:szCs w:val="24"/>
        </w:rPr>
        <w:t xml:space="preserve">a </w:t>
      </w:r>
      <w:r w:rsidR="00884D0B">
        <w:rPr>
          <w:spacing w:val="6"/>
          <w:sz w:val="26"/>
          <w:szCs w:val="24"/>
        </w:rPr>
        <w:t>p</w:t>
      </w:r>
      <w:r w:rsidR="00916A5D">
        <w:rPr>
          <w:spacing w:val="6"/>
          <w:sz w:val="26"/>
          <w:szCs w:val="24"/>
        </w:rPr>
        <w:t xml:space="preserve">residenta de la Cámara de Comptos aprobó </w:t>
      </w:r>
      <w:r w:rsidR="00273BC2">
        <w:rPr>
          <w:spacing w:val="6"/>
          <w:sz w:val="26"/>
          <w:szCs w:val="24"/>
        </w:rPr>
        <w:t xml:space="preserve">el 17 de abril de 2019 una </w:t>
      </w:r>
      <w:r w:rsidR="00884D0B">
        <w:rPr>
          <w:spacing w:val="6"/>
          <w:sz w:val="26"/>
          <w:szCs w:val="24"/>
        </w:rPr>
        <w:t>i</w:t>
      </w:r>
      <w:r w:rsidR="00273BC2">
        <w:rPr>
          <w:spacing w:val="6"/>
          <w:sz w:val="26"/>
          <w:szCs w:val="24"/>
        </w:rPr>
        <w:t>nstrucción</w:t>
      </w:r>
      <w:r w:rsidR="00916A5D">
        <w:rPr>
          <w:spacing w:val="6"/>
          <w:sz w:val="26"/>
          <w:szCs w:val="24"/>
        </w:rPr>
        <w:t xml:space="preserve">, con la finalidad de </w:t>
      </w:r>
      <w:r w:rsidR="000E509C">
        <w:rPr>
          <w:spacing w:val="6"/>
          <w:sz w:val="26"/>
          <w:szCs w:val="24"/>
        </w:rPr>
        <w:t xml:space="preserve">precisar los criterios técnicos </w:t>
      </w:r>
      <w:r>
        <w:rPr>
          <w:spacing w:val="6"/>
          <w:sz w:val="26"/>
          <w:szCs w:val="24"/>
        </w:rPr>
        <w:t>aplicables</w:t>
      </w:r>
      <w:r w:rsidR="000E509C">
        <w:rPr>
          <w:spacing w:val="6"/>
          <w:sz w:val="26"/>
          <w:szCs w:val="24"/>
        </w:rPr>
        <w:t xml:space="preserve"> en esta fiscalización. </w:t>
      </w:r>
      <w:r w:rsidR="00DA09D9">
        <w:rPr>
          <w:spacing w:val="6"/>
          <w:sz w:val="26"/>
          <w:szCs w:val="24"/>
        </w:rPr>
        <w:t>Dicha</w:t>
      </w:r>
      <w:r w:rsidR="000E509C">
        <w:rPr>
          <w:spacing w:val="6"/>
          <w:sz w:val="26"/>
          <w:szCs w:val="24"/>
        </w:rPr>
        <w:t xml:space="preserve"> instrucción se public</w:t>
      </w:r>
      <w:r w:rsidR="005B0AC2">
        <w:rPr>
          <w:spacing w:val="6"/>
          <w:sz w:val="26"/>
          <w:szCs w:val="24"/>
        </w:rPr>
        <w:t>ó</w:t>
      </w:r>
      <w:r w:rsidR="000E509C">
        <w:rPr>
          <w:spacing w:val="6"/>
          <w:sz w:val="26"/>
          <w:szCs w:val="24"/>
        </w:rPr>
        <w:t xml:space="preserve"> en </w:t>
      </w:r>
      <w:r w:rsidR="009773B2">
        <w:rPr>
          <w:spacing w:val="6"/>
          <w:sz w:val="26"/>
          <w:szCs w:val="24"/>
        </w:rPr>
        <w:t>los</w:t>
      </w:r>
      <w:r w:rsidR="000E509C">
        <w:rPr>
          <w:spacing w:val="6"/>
          <w:sz w:val="26"/>
          <w:szCs w:val="24"/>
        </w:rPr>
        <w:t xml:space="preserve"> B</w:t>
      </w:r>
      <w:r w:rsidR="009773B2">
        <w:rPr>
          <w:spacing w:val="6"/>
          <w:sz w:val="26"/>
          <w:szCs w:val="24"/>
        </w:rPr>
        <w:t>oletines</w:t>
      </w:r>
      <w:r w:rsidR="00273BC2">
        <w:rPr>
          <w:spacing w:val="6"/>
          <w:sz w:val="26"/>
          <w:szCs w:val="24"/>
        </w:rPr>
        <w:t xml:space="preserve"> Oficial</w:t>
      </w:r>
      <w:r w:rsidR="009773B2">
        <w:rPr>
          <w:spacing w:val="6"/>
          <w:sz w:val="26"/>
          <w:szCs w:val="24"/>
        </w:rPr>
        <w:t>es del Pa</w:t>
      </w:r>
      <w:r w:rsidR="009773B2">
        <w:rPr>
          <w:spacing w:val="6"/>
          <w:sz w:val="26"/>
          <w:szCs w:val="24"/>
        </w:rPr>
        <w:t>r</w:t>
      </w:r>
      <w:r w:rsidR="009773B2">
        <w:rPr>
          <w:spacing w:val="6"/>
          <w:sz w:val="26"/>
          <w:szCs w:val="24"/>
        </w:rPr>
        <w:t xml:space="preserve">lamento y de </w:t>
      </w:r>
      <w:r w:rsidR="00273BC2">
        <w:rPr>
          <w:spacing w:val="6"/>
          <w:sz w:val="26"/>
          <w:szCs w:val="24"/>
        </w:rPr>
        <w:t>Navarra</w:t>
      </w:r>
      <w:r w:rsidR="000E509C">
        <w:rPr>
          <w:spacing w:val="6"/>
          <w:sz w:val="26"/>
          <w:szCs w:val="24"/>
        </w:rPr>
        <w:t xml:space="preserve"> y en la página web de la Cámara de Comptos; asimismo, se envi</w:t>
      </w:r>
      <w:r w:rsidR="005B0AC2">
        <w:rPr>
          <w:spacing w:val="6"/>
          <w:sz w:val="26"/>
          <w:szCs w:val="24"/>
        </w:rPr>
        <w:t>ó</w:t>
      </w:r>
      <w:r w:rsidR="000E509C">
        <w:rPr>
          <w:spacing w:val="6"/>
          <w:sz w:val="26"/>
          <w:szCs w:val="24"/>
        </w:rPr>
        <w:t xml:space="preserve"> a </w:t>
      </w:r>
      <w:r w:rsidR="00D55A6E">
        <w:rPr>
          <w:spacing w:val="6"/>
          <w:sz w:val="26"/>
          <w:szCs w:val="24"/>
        </w:rPr>
        <w:t xml:space="preserve">la Junta Electoral Provincial y a todas </w:t>
      </w:r>
      <w:r w:rsidR="000E509C">
        <w:rPr>
          <w:spacing w:val="6"/>
          <w:sz w:val="26"/>
          <w:szCs w:val="24"/>
        </w:rPr>
        <w:t>las formaciones políticas</w:t>
      </w:r>
      <w:r w:rsidR="00224EE4">
        <w:rPr>
          <w:spacing w:val="6"/>
          <w:sz w:val="26"/>
          <w:szCs w:val="24"/>
        </w:rPr>
        <w:t xml:space="preserve"> que,</w:t>
      </w:r>
      <w:r w:rsidR="00D119C8">
        <w:rPr>
          <w:spacing w:val="6"/>
          <w:sz w:val="26"/>
          <w:szCs w:val="24"/>
        </w:rPr>
        <w:t xml:space="preserve"> de conformidad con lo previsto en la normativa electoral, están</w:t>
      </w:r>
      <w:r w:rsidR="000E509C">
        <w:rPr>
          <w:spacing w:val="6"/>
          <w:sz w:val="26"/>
          <w:szCs w:val="24"/>
        </w:rPr>
        <w:t xml:space="preserve"> obligadas a rendir la contabilidad electoral ante </w:t>
      </w:r>
      <w:r w:rsidR="00F04110">
        <w:rPr>
          <w:spacing w:val="6"/>
          <w:sz w:val="26"/>
          <w:szCs w:val="24"/>
        </w:rPr>
        <w:t>esta</w:t>
      </w:r>
      <w:r w:rsidR="000E509C">
        <w:rPr>
          <w:spacing w:val="6"/>
          <w:sz w:val="26"/>
          <w:szCs w:val="24"/>
        </w:rPr>
        <w:t xml:space="preserve"> </w:t>
      </w:r>
      <w:r>
        <w:rPr>
          <w:spacing w:val="6"/>
          <w:sz w:val="26"/>
          <w:szCs w:val="24"/>
        </w:rPr>
        <w:t>Cámara.</w:t>
      </w:r>
    </w:p>
    <w:p w:rsidR="00454ED0" w:rsidRDefault="008B4FC1" w:rsidP="00507077">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El informe se estructura en </w:t>
      </w:r>
      <w:r w:rsidR="00940510">
        <w:rPr>
          <w:spacing w:val="6"/>
          <w:sz w:val="26"/>
          <w:szCs w:val="24"/>
        </w:rPr>
        <w:t>cinco</w:t>
      </w:r>
      <w:r>
        <w:rPr>
          <w:spacing w:val="6"/>
          <w:sz w:val="26"/>
          <w:szCs w:val="24"/>
        </w:rPr>
        <w:t xml:space="preserve"> epígrafes incluida esta introducción; el s</w:t>
      </w:r>
      <w:r>
        <w:rPr>
          <w:spacing w:val="6"/>
          <w:sz w:val="26"/>
          <w:szCs w:val="24"/>
        </w:rPr>
        <w:t>e</w:t>
      </w:r>
      <w:r w:rsidR="00F04110">
        <w:rPr>
          <w:spacing w:val="6"/>
          <w:sz w:val="26"/>
          <w:szCs w:val="24"/>
        </w:rPr>
        <w:t xml:space="preserve">gundo contiene el objetivo y </w:t>
      </w:r>
      <w:r>
        <w:rPr>
          <w:spacing w:val="6"/>
          <w:sz w:val="26"/>
          <w:szCs w:val="24"/>
        </w:rPr>
        <w:t>alcance del trabajo; el tercero describe los result</w:t>
      </w:r>
      <w:r>
        <w:rPr>
          <w:spacing w:val="6"/>
          <w:sz w:val="26"/>
          <w:szCs w:val="24"/>
        </w:rPr>
        <w:t>a</w:t>
      </w:r>
      <w:r>
        <w:rPr>
          <w:spacing w:val="6"/>
          <w:sz w:val="26"/>
          <w:szCs w:val="24"/>
        </w:rPr>
        <w:t xml:space="preserve">dos y subvenciones electorales máximas; el cuarto contiene la opinión sobre la regularidad de las contabilidades electorales y el quinto </w:t>
      </w:r>
      <w:r w:rsidR="00940510">
        <w:rPr>
          <w:spacing w:val="6"/>
          <w:sz w:val="26"/>
          <w:szCs w:val="24"/>
        </w:rPr>
        <w:t>expone las conclusi</w:t>
      </w:r>
      <w:r w:rsidR="00940510">
        <w:rPr>
          <w:spacing w:val="6"/>
          <w:sz w:val="26"/>
          <w:szCs w:val="24"/>
        </w:rPr>
        <w:t>o</w:t>
      </w:r>
      <w:r w:rsidR="00940510">
        <w:rPr>
          <w:spacing w:val="6"/>
          <w:sz w:val="26"/>
          <w:szCs w:val="24"/>
        </w:rPr>
        <w:t>nes y recomendaciones</w:t>
      </w:r>
      <w:r>
        <w:rPr>
          <w:spacing w:val="6"/>
          <w:sz w:val="26"/>
          <w:szCs w:val="24"/>
        </w:rPr>
        <w:t xml:space="preserve">. </w:t>
      </w:r>
      <w:r w:rsidR="00454ED0">
        <w:rPr>
          <w:spacing w:val="6"/>
          <w:sz w:val="26"/>
          <w:szCs w:val="24"/>
        </w:rPr>
        <w:t>Además, incluye dos anexos, uno con la normativa l</w:t>
      </w:r>
      <w:r w:rsidR="00454ED0">
        <w:rPr>
          <w:spacing w:val="6"/>
          <w:sz w:val="26"/>
          <w:szCs w:val="24"/>
        </w:rPr>
        <w:t>e</w:t>
      </w:r>
      <w:r w:rsidR="00454ED0">
        <w:rPr>
          <w:spacing w:val="6"/>
          <w:sz w:val="26"/>
          <w:szCs w:val="24"/>
        </w:rPr>
        <w:t xml:space="preserve">gal aplicable y otro es un cuadro resumen de gastos y subvenciones electorales. </w:t>
      </w:r>
    </w:p>
    <w:p w:rsidR="00507077" w:rsidRPr="00507077" w:rsidRDefault="00507077" w:rsidP="00507077">
      <w:pPr>
        <w:tabs>
          <w:tab w:val="center" w:pos="2835"/>
          <w:tab w:val="center" w:pos="3969"/>
          <w:tab w:val="center" w:pos="5103"/>
          <w:tab w:val="center" w:pos="6237"/>
          <w:tab w:val="center" w:pos="7371"/>
        </w:tabs>
        <w:ind w:firstLine="284"/>
        <w:rPr>
          <w:spacing w:val="6"/>
          <w:sz w:val="26"/>
          <w:szCs w:val="24"/>
        </w:rPr>
      </w:pPr>
      <w:r w:rsidRPr="00507077">
        <w:rPr>
          <w:spacing w:val="6"/>
          <w:sz w:val="26"/>
          <w:szCs w:val="24"/>
        </w:rPr>
        <w:t xml:space="preserve">Agradecemos </w:t>
      </w:r>
      <w:r w:rsidR="00A549D6">
        <w:rPr>
          <w:spacing w:val="6"/>
          <w:sz w:val="26"/>
          <w:szCs w:val="24"/>
        </w:rPr>
        <w:t>a</w:t>
      </w:r>
      <w:r w:rsidR="00F23274">
        <w:rPr>
          <w:spacing w:val="6"/>
          <w:sz w:val="26"/>
          <w:szCs w:val="24"/>
        </w:rPr>
        <w:t>l</w:t>
      </w:r>
      <w:r w:rsidR="00DA10E3">
        <w:rPr>
          <w:spacing w:val="6"/>
          <w:sz w:val="26"/>
          <w:szCs w:val="24"/>
        </w:rPr>
        <w:t xml:space="preserve"> </w:t>
      </w:r>
      <w:r w:rsidRPr="00507077">
        <w:rPr>
          <w:spacing w:val="6"/>
          <w:sz w:val="26"/>
          <w:szCs w:val="24"/>
        </w:rPr>
        <w:t xml:space="preserve">personal </w:t>
      </w:r>
      <w:r w:rsidR="00DA10E3">
        <w:rPr>
          <w:spacing w:val="6"/>
          <w:sz w:val="26"/>
          <w:szCs w:val="24"/>
        </w:rPr>
        <w:t xml:space="preserve">de las formaciones políticas </w:t>
      </w:r>
      <w:r w:rsidRPr="00507077">
        <w:rPr>
          <w:spacing w:val="6"/>
          <w:sz w:val="26"/>
          <w:szCs w:val="24"/>
        </w:rPr>
        <w:t xml:space="preserve">que ha </w:t>
      </w:r>
      <w:r w:rsidR="00A549D6">
        <w:rPr>
          <w:spacing w:val="6"/>
          <w:sz w:val="26"/>
          <w:szCs w:val="24"/>
        </w:rPr>
        <w:t xml:space="preserve">colaborado </w:t>
      </w:r>
      <w:r w:rsidRPr="00507077">
        <w:rPr>
          <w:spacing w:val="6"/>
          <w:sz w:val="26"/>
          <w:szCs w:val="24"/>
        </w:rPr>
        <w:t>en la realización de este trabajo.</w:t>
      </w:r>
    </w:p>
    <w:p w:rsidR="00507077" w:rsidRPr="00507077" w:rsidRDefault="00507077" w:rsidP="00507077">
      <w:pPr>
        <w:tabs>
          <w:tab w:val="center" w:pos="2835"/>
          <w:tab w:val="center" w:pos="3969"/>
          <w:tab w:val="center" w:pos="5103"/>
          <w:tab w:val="center" w:pos="6237"/>
          <w:tab w:val="center" w:pos="7371"/>
        </w:tabs>
        <w:suppressAutoHyphens/>
        <w:ind w:firstLine="284"/>
        <w:rPr>
          <w:spacing w:val="6"/>
          <w:sz w:val="26"/>
          <w:szCs w:val="24"/>
        </w:rPr>
      </w:pPr>
    </w:p>
    <w:p w:rsidR="00507077" w:rsidRPr="00507077" w:rsidRDefault="00507077" w:rsidP="00507077">
      <w:pPr>
        <w:tabs>
          <w:tab w:val="center" w:pos="2835"/>
          <w:tab w:val="center" w:pos="3969"/>
          <w:tab w:val="center" w:pos="5103"/>
          <w:tab w:val="center" w:pos="6237"/>
          <w:tab w:val="center" w:pos="7371"/>
        </w:tabs>
        <w:suppressAutoHyphens/>
        <w:ind w:firstLine="0"/>
        <w:rPr>
          <w:spacing w:val="6"/>
          <w:sz w:val="26"/>
          <w:szCs w:val="24"/>
          <w:lang w:val="es-ES"/>
        </w:rPr>
      </w:pPr>
    </w:p>
    <w:p w:rsidR="00477C53" w:rsidRDefault="00507077" w:rsidP="00507077">
      <w:pPr>
        <w:pStyle w:val="atitulo3"/>
      </w:pPr>
      <w:r w:rsidRPr="00507077">
        <w:rPr>
          <w:rFonts w:ascii="Times New Roman" w:hAnsi="Times New Roman"/>
          <w:i w:val="0"/>
          <w:iCs w:val="0"/>
          <w:color w:val="auto"/>
          <w:spacing w:val="0"/>
          <w:kern w:val="0"/>
          <w:sz w:val="20"/>
          <w:szCs w:val="20"/>
        </w:rPr>
        <w:br w:type="page"/>
      </w:r>
    </w:p>
    <w:p w:rsidR="00AC203B" w:rsidRPr="00AC203B" w:rsidRDefault="00AC203B" w:rsidP="001A6003">
      <w:pPr>
        <w:pStyle w:val="atitulo1"/>
      </w:pPr>
      <w:bookmarkStart w:id="5" w:name="_Toc353352907"/>
      <w:bookmarkStart w:id="6" w:name="_Toc354139910"/>
      <w:bookmarkStart w:id="7" w:name="_Toc428515143"/>
      <w:bookmarkStart w:id="8" w:name="_Toc19258237"/>
      <w:r w:rsidRPr="00AC203B">
        <w:lastRenderedPageBreak/>
        <w:t>II. Objetivo</w:t>
      </w:r>
      <w:bookmarkEnd w:id="5"/>
      <w:bookmarkEnd w:id="6"/>
      <w:bookmarkEnd w:id="7"/>
      <w:r w:rsidR="00025609">
        <w:t xml:space="preserve"> y alcance</w:t>
      </w:r>
      <w:bookmarkEnd w:id="8"/>
    </w:p>
    <w:p w:rsidR="003B78B2" w:rsidRPr="00214A61" w:rsidRDefault="003B78B2" w:rsidP="003B78B2">
      <w:pPr>
        <w:pStyle w:val="atitulo2"/>
      </w:pPr>
      <w:bookmarkStart w:id="9" w:name="_Toc19258238"/>
      <w:r w:rsidRPr="00214A61">
        <w:t>I</w:t>
      </w:r>
      <w:r>
        <w:t>I</w:t>
      </w:r>
      <w:r w:rsidRPr="00214A61">
        <w:t xml:space="preserve">.1. </w:t>
      </w:r>
      <w:r>
        <w:t>Objetivo</w:t>
      </w:r>
      <w:bookmarkEnd w:id="9"/>
    </w:p>
    <w:p w:rsidR="00AC203B" w:rsidRPr="00AC203B" w:rsidRDefault="00AC203B" w:rsidP="00933E63">
      <w:pPr>
        <w:ind w:firstLine="284"/>
        <w:rPr>
          <w:rFonts w:cs="Arial"/>
          <w:spacing w:val="6"/>
          <w:sz w:val="26"/>
          <w:szCs w:val="24"/>
        </w:rPr>
      </w:pPr>
      <w:r w:rsidRPr="00AC203B">
        <w:rPr>
          <w:spacing w:val="6"/>
          <w:sz w:val="26"/>
          <w:szCs w:val="24"/>
          <w:lang w:val="es-ES"/>
        </w:rPr>
        <w:t xml:space="preserve">El </w:t>
      </w:r>
      <w:r w:rsidRPr="003B78B2">
        <w:rPr>
          <w:spacing w:val="6"/>
          <w:sz w:val="26"/>
          <w:szCs w:val="24"/>
          <w:lang w:val="es-ES"/>
        </w:rPr>
        <w:t xml:space="preserve">objetivo </w:t>
      </w:r>
      <w:r w:rsidRPr="00AC203B">
        <w:rPr>
          <w:spacing w:val="6"/>
          <w:sz w:val="26"/>
          <w:szCs w:val="24"/>
          <w:lang w:val="es-ES"/>
        </w:rPr>
        <w:t xml:space="preserve">de este trabajo es </w:t>
      </w:r>
      <w:r w:rsidR="00A549D6" w:rsidRPr="00F23274">
        <w:rPr>
          <w:spacing w:val="6"/>
          <w:sz w:val="26"/>
          <w:szCs w:val="24"/>
          <w:lang w:val="es-ES"/>
        </w:rPr>
        <w:t>emitir una opinión</w:t>
      </w:r>
      <w:r w:rsidRPr="00F23274">
        <w:rPr>
          <w:spacing w:val="6"/>
          <w:sz w:val="26"/>
          <w:szCs w:val="24"/>
          <w:lang w:val="es-ES"/>
        </w:rPr>
        <w:t xml:space="preserve"> </w:t>
      </w:r>
      <w:r w:rsidR="00E725FB" w:rsidRPr="00F23274">
        <w:rPr>
          <w:spacing w:val="6"/>
          <w:sz w:val="26"/>
          <w:szCs w:val="24"/>
          <w:lang w:val="es-ES"/>
        </w:rPr>
        <w:t xml:space="preserve">sobre </w:t>
      </w:r>
      <w:r w:rsidR="00A549D6" w:rsidRPr="00F23274">
        <w:rPr>
          <w:spacing w:val="6"/>
          <w:sz w:val="26"/>
          <w:szCs w:val="24"/>
          <w:lang w:val="es-ES"/>
        </w:rPr>
        <w:t xml:space="preserve">la </w:t>
      </w:r>
      <w:r w:rsidR="00486FBF" w:rsidRPr="00F23274">
        <w:rPr>
          <w:spacing w:val="6"/>
          <w:sz w:val="26"/>
          <w:szCs w:val="24"/>
          <w:lang w:val="es-ES"/>
        </w:rPr>
        <w:t>adecuación a la l</w:t>
      </w:r>
      <w:r w:rsidR="00486FBF" w:rsidRPr="00F23274">
        <w:rPr>
          <w:spacing w:val="6"/>
          <w:sz w:val="26"/>
          <w:szCs w:val="24"/>
          <w:lang w:val="es-ES"/>
        </w:rPr>
        <w:t>e</w:t>
      </w:r>
      <w:r w:rsidR="00486FBF" w:rsidRPr="00F23274">
        <w:rPr>
          <w:spacing w:val="6"/>
          <w:sz w:val="26"/>
          <w:szCs w:val="24"/>
          <w:lang w:val="es-ES"/>
        </w:rPr>
        <w:t xml:space="preserve">galidad </w:t>
      </w:r>
      <w:r w:rsidR="00A549D6" w:rsidRPr="00F23274">
        <w:rPr>
          <w:spacing w:val="6"/>
          <w:sz w:val="26"/>
          <w:szCs w:val="24"/>
          <w:lang w:val="es-ES"/>
        </w:rPr>
        <w:t xml:space="preserve">de </w:t>
      </w:r>
      <w:r w:rsidRPr="00F23274">
        <w:rPr>
          <w:spacing w:val="6"/>
          <w:sz w:val="26"/>
          <w:szCs w:val="24"/>
          <w:lang w:val="es-ES"/>
        </w:rPr>
        <w:t xml:space="preserve">las contabilidades electorales presentadas por </w:t>
      </w:r>
      <w:r w:rsidRPr="00AC203B">
        <w:rPr>
          <w:spacing w:val="6"/>
          <w:sz w:val="26"/>
          <w:szCs w:val="24"/>
          <w:lang w:val="es-ES"/>
        </w:rPr>
        <w:t xml:space="preserve">las formaciones </w:t>
      </w:r>
      <w:r w:rsidR="00732752">
        <w:rPr>
          <w:spacing w:val="6"/>
          <w:sz w:val="26"/>
          <w:szCs w:val="24"/>
          <w:lang w:val="es-ES"/>
        </w:rPr>
        <w:t>polít</w:t>
      </w:r>
      <w:r w:rsidR="00732752">
        <w:rPr>
          <w:spacing w:val="6"/>
          <w:sz w:val="26"/>
          <w:szCs w:val="24"/>
          <w:lang w:val="es-ES"/>
        </w:rPr>
        <w:t>i</w:t>
      </w:r>
      <w:r w:rsidR="00732752">
        <w:rPr>
          <w:spacing w:val="6"/>
          <w:sz w:val="26"/>
          <w:szCs w:val="24"/>
          <w:lang w:val="es-ES"/>
        </w:rPr>
        <w:t xml:space="preserve">cas </w:t>
      </w:r>
      <w:r w:rsidRPr="00AC203B">
        <w:rPr>
          <w:spacing w:val="6"/>
          <w:sz w:val="26"/>
          <w:szCs w:val="24"/>
          <w:lang w:val="es-ES"/>
        </w:rPr>
        <w:t xml:space="preserve">que </w:t>
      </w:r>
      <w:r w:rsidR="00F22AB1">
        <w:rPr>
          <w:spacing w:val="6"/>
          <w:sz w:val="26"/>
          <w:szCs w:val="24"/>
          <w:lang w:val="es-ES"/>
        </w:rPr>
        <w:t xml:space="preserve">han alcanzado los requisitos exigidos para recibir subvenciones de la Comunidad Foral </w:t>
      </w:r>
      <w:r w:rsidR="00697717">
        <w:rPr>
          <w:spacing w:val="6"/>
          <w:sz w:val="26"/>
          <w:szCs w:val="24"/>
          <w:lang w:val="es-ES"/>
        </w:rPr>
        <w:t xml:space="preserve">de Navarra </w:t>
      </w:r>
      <w:r w:rsidR="00F22AB1">
        <w:rPr>
          <w:spacing w:val="6"/>
          <w:sz w:val="26"/>
          <w:szCs w:val="24"/>
          <w:lang w:val="es-ES"/>
        </w:rPr>
        <w:t>o que han solicitado anticipos con cargo a las mismas,</w:t>
      </w:r>
      <w:r w:rsidRPr="00AC203B">
        <w:rPr>
          <w:spacing w:val="6"/>
          <w:sz w:val="26"/>
          <w:szCs w:val="24"/>
          <w:lang w:val="es-ES"/>
        </w:rPr>
        <w:t xml:space="preserve"> </w:t>
      </w:r>
      <w:r w:rsidR="007515A7">
        <w:rPr>
          <w:spacing w:val="6"/>
          <w:sz w:val="26"/>
          <w:szCs w:val="24"/>
          <w:lang w:val="es-ES"/>
        </w:rPr>
        <w:t xml:space="preserve">informar al Gobierno y al Parlamento de Navarra sobre </w:t>
      </w:r>
      <w:r w:rsidR="00610E1A">
        <w:rPr>
          <w:spacing w:val="6"/>
          <w:sz w:val="26"/>
          <w:szCs w:val="24"/>
          <w:lang w:val="es-ES"/>
        </w:rPr>
        <w:t>s</w:t>
      </w:r>
      <w:r w:rsidR="007515A7">
        <w:rPr>
          <w:spacing w:val="6"/>
          <w:sz w:val="26"/>
          <w:szCs w:val="24"/>
          <w:lang w:val="es-ES"/>
        </w:rPr>
        <w:t xml:space="preserve">u regularidad y </w:t>
      </w:r>
      <w:r w:rsidR="00E33C46">
        <w:rPr>
          <w:spacing w:val="6"/>
          <w:sz w:val="26"/>
          <w:szCs w:val="24"/>
          <w:lang w:val="es-ES"/>
        </w:rPr>
        <w:t xml:space="preserve">proponer, en su caso, </w:t>
      </w:r>
      <w:r w:rsidRPr="00AC203B">
        <w:rPr>
          <w:spacing w:val="6"/>
          <w:sz w:val="26"/>
          <w:szCs w:val="24"/>
          <w:lang w:val="es-ES"/>
        </w:rPr>
        <w:t>la denegación o reducción de la correspondiente su</w:t>
      </w:r>
      <w:r w:rsidRPr="00AC203B">
        <w:rPr>
          <w:spacing w:val="6"/>
          <w:sz w:val="26"/>
          <w:szCs w:val="24"/>
          <w:lang w:val="es-ES"/>
        </w:rPr>
        <w:t>b</w:t>
      </w:r>
      <w:r w:rsidRPr="00AC203B">
        <w:rPr>
          <w:spacing w:val="6"/>
          <w:sz w:val="26"/>
          <w:szCs w:val="24"/>
          <w:lang w:val="es-ES"/>
        </w:rPr>
        <w:t>vención.</w:t>
      </w:r>
    </w:p>
    <w:p w:rsidR="003B78B2" w:rsidRPr="00214A61" w:rsidRDefault="003B78B2" w:rsidP="00F56B53">
      <w:pPr>
        <w:pStyle w:val="atitulo2"/>
        <w:spacing w:before="240"/>
      </w:pPr>
      <w:bookmarkStart w:id="10" w:name="_Toc19258239"/>
      <w:r w:rsidRPr="00214A61">
        <w:t>I</w:t>
      </w:r>
      <w:r>
        <w:t>I</w:t>
      </w:r>
      <w:r w:rsidRPr="00214A61">
        <w:t>.</w:t>
      </w:r>
      <w:r>
        <w:t>2</w:t>
      </w:r>
      <w:r w:rsidRPr="00214A61">
        <w:t xml:space="preserve">. </w:t>
      </w:r>
      <w:r>
        <w:t>Alcance</w:t>
      </w:r>
      <w:bookmarkEnd w:id="10"/>
    </w:p>
    <w:p w:rsidR="00486FBF" w:rsidRPr="0034751F" w:rsidRDefault="00486FBF" w:rsidP="00486FBF">
      <w:pPr>
        <w:tabs>
          <w:tab w:val="center" w:pos="2835"/>
          <w:tab w:val="center" w:pos="3969"/>
          <w:tab w:val="center" w:pos="5103"/>
          <w:tab w:val="center" w:pos="6237"/>
          <w:tab w:val="center" w:pos="7371"/>
        </w:tabs>
        <w:ind w:firstLine="284"/>
        <w:rPr>
          <w:spacing w:val="6"/>
          <w:sz w:val="26"/>
          <w:szCs w:val="24"/>
        </w:rPr>
      </w:pPr>
      <w:r w:rsidRPr="0034751F">
        <w:rPr>
          <w:spacing w:val="6"/>
          <w:sz w:val="26"/>
          <w:szCs w:val="24"/>
        </w:rPr>
        <w:t>La fiscalización alcanza únicamente a las elecciones al Parlamento de Nav</w:t>
      </w:r>
      <w:r w:rsidRPr="0034751F">
        <w:rPr>
          <w:spacing w:val="6"/>
          <w:sz w:val="26"/>
          <w:szCs w:val="24"/>
        </w:rPr>
        <w:t>a</w:t>
      </w:r>
      <w:r w:rsidRPr="0034751F">
        <w:rPr>
          <w:spacing w:val="6"/>
          <w:sz w:val="26"/>
          <w:szCs w:val="24"/>
        </w:rPr>
        <w:t>rra celebradas el 26 de mayo de 2019. Estas elecciones se celebraron simult</w:t>
      </w:r>
      <w:r w:rsidRPr="0034751F">
        <w:rPr>
          <w:spacing w:val="6"/>
          <w:sz w:val="26"/>
          <w:szCs w:val="24"/>
        </w:rPr>
        <w:t>á</w:t>
      </w:r>
      <w:r w:rsidRPr="0034751F">
        <w:rPr>
          <w:spacing w:val="6"/>
          <w:sz w:val="26"/>
          <w:szCs w:val="24"/>
        </w:rPr>
        <w:t>neamente con las elecciones municipales y europeas, cuya fiscalización es competencia del Tribunal de Cuentas.</w:t>
      </w:r>
    </w:p>
    <w:p w:rsidR="00505A4D" w:rsidRDefault="00505A4D" w:rsidP="00505A4D">
      <w:pPr>
        <w:rPr>
          <w:sz w:val="26"/>
          <w:szCs w:val="26"/>
          <w:lang w:eastAsia="es-ES"/>
        </w:rPr>
      </w:pPr>
      <w:bookmarkStart w:id="11" w:name="_Toc353352908"/>
      <w:bookmarkStart w:id="12" w:name="_Toc354139911"/>
      <w:bookmarkStart w:id="13" w:name="_Toc428515144"/>
      <w:r w:rsidRPr="001A37A6">
        <w:rPr>
          <w:sz w:val="26"/>
          <w:szCs w:val="26"/>
          <w:lang w:eastAsia="es-ES"/>
        </w:rPr>
        <w:t xml:space="preserve">El alcance del trabajo </w:t>
      </w:r>
      <w:r w:rsidR="0014456D">
        <w:rPr>
          <w:sz w:val="26"/>
          <w:szCs w:val="26"/>
          <w:lang w:eastAsia="es-ES"/>
        </w:rPr>
        <w:t>han sido</w:t>
      </w:r>
      <w:r w:rsidRPr="001A37A6">
        <w:rPr>
          <w:sz w:val="26"/>
          <w:szCs w:val="26"/>
          <w:lang w:eastAsia="es-ES"/>
        </w:rPr>
        <w:t xml:space="preserve"> los gastos</w:t>
      </w:r>
      <w:r>
        <w:rPr>
          <w:sz w:val="26"/>
          <w:szCs w:val="26"/>
          <w:lang w:eastAsia="es-ES"/>
        </w:rPr>
        <w:t xml:space="preserve"> e ingresos electorales que los </w:t>
      </w:r>
      <w:r w:rsidRPr="00CE5D62">
        <w:rPr>
          <w:sz w:val="26"/>
          <w:szCs w:val="26"/>
          <w:lang w:eastAsia="es-ES"/>
        </w:rPr>
        <w:t>part</w:t>
      </w:r>
      <w:r w:rsidRPr="00CE5D62">
        <w:rPr>
          <w:sz w:val="26"/>
          <w:szCs w:val="26"/>
          <w:lang w:eastAsia="es-ES"/>
        </w:rPr>
        <w:t>i</w:t>
      </w:r>
      <w:r w:rsidRPr="00CE5D62">
        <w:rPr>
          <w:sz w:val="26"/>
          <w:szCs w:val="26"/>
          <w:lang w:eastAsia="es-ES"/>
        </w:rPr>
        <w:t>dos políticos, federaciones, coaliciones y agrupaciones de electores están obligados a remitir a la Cámara de Comptos por haber alcanzado los requisitos exigidos para recibir subvenciones de la Comunidad Foral de Navarra</w:t>
      </w:r>
      <w:r>
        <w:rPr>
          <w:sz w:val="26"/>
          <w:szCs w:val="26"/>
          <w:lang w:eastAsia="es-ES"/>
        </w:rPr>
        <w:t>,</w:t>
      </w:r>
      <w:r w:rsidRPr="00CE5D62">
        <w:rPr>
          <w:sz w:val="26"/>
          <w:szCs w:val="26"/>
          <w:lang w:eastAsia="es-ES"/>
        </w:rPr>
        <w:t xml:space="preserve"> como consecuencia de sus resultados electorales o hubieran solicitado anticipos de subvenciones como cons</w:t>
      </w:r>
      <w:r w:rsidRPr="00CE5D62">
        <w:rPr>
          <w:sz w:val="26"/>
          <w:szCs w:val="26"/>
          <w:lang w:eastAsia="es-ES"/>
        </w:rPr>
        <w:t>e</w:t>
      </w:r>
      <w:r w:rsidRPr="00CE5D62">
        <w:rPr>
          <w:sz w:val="26"/>
          <w:szCs w:val="26"/>
          <w:lang w:eastAsia="es-ES"/>
        </w:rPr>
        <w:t>cuencia de haberlas obtenido en similar proceso electoral anterior.</w:t>
      </w:r>
    </w:p>
    <w:p w:rsidR="00573ACF" w:rsidRPr="0034751F" w:rsidRDefault="00573ACF" w:rsidP="00573ACF">
      <w:pPr>
        <w:tabs>
          <w:tab w:val="center" w:pos="2835"/>
          <w:tab w:val="center" w:pos="3969"/>
          <w:tab w:val="center" w:pos="5103"/>
          <w:tab w:val="center" w:pos="6237"/>
          <w:tab w:val="center" w:pos="7371"/>
        </w:tabs>
        <w:ind w:firstLine="284"/>
        <w:rPr>
          <w:spacing w:val="6"/>
          <w:sz w:val="26"/>
          <w:szCs w:val="24"/>
        </w:rPr>
      </w:pPr>
      <w:r w:rsidRPr="0034751F">
        <w:rPr>
          <w:spacing w:val="6"/>
          <w:sz w:val="26"/>
          <w:szCs w:val="24"/>
        </w:rPr>
        <w:t>En concreto, y para dar cumplimiento a lo dispuesto en la Ley Foral 16/1986, de 17 de noviembre, reguladora de las elecciones al Parlamento de Navarra, y en la Ley Orgánica 5/1985, de 19 de junio, del Régimen Electoral General (en adelante, LOREG), aplicable en Navarra en todo lo no previsto en la citada Ley Foral, el trabajo ha consistido en fiscalizar fundamentalmente los siguientes aspectos:</w:t>
      </w:r>
    </w:p>
    <w:p w:rsidR="00573ACF" w:rsidRPr="001B376F" w:rsidRDefault="00573ACF" w:rsidP="00573ACF">
      <w:pPr>
        <w:ind w:firstLine="0"/>
        <w:rPr>
          <w:i/>
          <w:spacing w:val="6"/>
          <w:sz w:val="28"/>
          <w:szCs w:val="28"/>
          <w:lang w:val="es-ES"/>
        </w:rPr>
      </w:pPr>
      <w:r w:rsidRPr="001B376F">
        <w:rPr>
          <w:i/>
          <w:spacing w:val="6"/>
          <w:sz w:val="28"/>
          <w:szCs w:val="28"/>
          <w:lang w:val="es-ES"/>
        </w:rPr>
        <w:t>Aspectos generales</w:t>
      </w:r>
    </w:p>
    <w:p w:rsidR="00573ACF"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Verificar que todas las formaciones políticas obligadas a rendirla, han pr</w:t>
      </w:r>
      <w:r>
        <w:rPr>
          <w:rFonts w:cs="Arial"/>
          <w:spacing w:val="6"/>
          <w:sz w:val="26"/>
          <w:szCs w:val="24"/>
        </w:rPr>
        <w:t>e</w:t>
      </w:r>
      <w:r>
        <w:rPr>
          <w:rFonts w:cs="Arial"/>
          <w:spacing w:val="6"/>
          <w:sz w:val="26"/>
          <w:szCs w:val="24"/>
        </w:rPr>
        <w:t>sentado una contabilidad electoral detallada y documentada</w:t>
      </w:r>
      <w:r w:rsidRPr="00AC203B">
        <w:rPr>
          <w:rFonts w:cs="Arial"/>
          <w:spacing w:val="6"/>
          <w:sz w:val="26"/>
          <w:szCs w:val="24"/>
        </w:rPr>
        <w:t>, dentro de</w:t>
      </w:r>
      <w:r>
        <w:rPr>
          <w:rFonts w:cs="Arial"/>
          <w:spacing w:val="6"/>
          <w:sz w:val="26"/>
          <w:szCs w:val="24"/>
        </w:rPr>
        <w:t xml:space="preserve">l </w:t>
      </w:r>
      <w:r w:rsidRPr="00AC203B">
        <w:rPr>
          <w:rFonts w:cs="Arial"/>
          <w:spacing w:val="6"/>
          <w:sz w:val="26"/>
          <w:szCs w:val="24"/>
        </w:rPr>
        <w:t>plazo</w:t>
      </w:r>
      <w:r>
        <w:rPr>
          <w:rFonts w:cs="Arial"/>
          <w:spacing w:val="6"/>
          <w:sz w:val="26"/>
          <w:szCs w:val="24"/>
        </w:rPr>
        <w:t xml:space="preserve"> establecido en el artículo 46 de la Ley Foral electoral 16/1986</w:t>
      </w:r>
      <w:r w:rsidRPr="00AC203B">
        <w:rPr>
          <w:rFonts w:cs="Arial"/>
          <w:spacing w:val="6"/>
          <w:sz w:val="26"/>
          <w:szCs w:val="24"/>
        </w:rPr>
        <w:t>.</w:t>
      </w:r>
    </w:p>
    <w:p w:rsidR="00573ACF"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Revisar que la información contable y las cuentas abiertas en entidades f</w:t>
      </w:r>
      <w:r>
        <w:rPr>
          <w:rFonts w:cs="Arial"/>
          <w:spacing w:val="6"/>
          <w:sz w:val="26"/>
          <w:szCs w:val="24"/>
        </w:rPr>
        <w:t>i</w:t>
      </w:r>
      <w:r>
        <w:rPr>
          <w:rFonts w:cs="Arial"/>
          <w:spacing w:val="6"/>
          <w:sz w:val="26"/>
          <w:szCs w:val="24"/>
        </w:rPr>
        <w:t>nancieras, se refieren únicamente a las elecciones al Parlamento de Navarra.</w:t>
      </w:r>
    </w:p>
    <w:p w:rsidR="00573ACF" w:rsidRPr="001B376F" w:rsidRDefault="00573ACF" w:rsidP="00573ACF">
      <w:pPr>
        <w:tabs>
          <w:tab w:val="left" w:pos="480"/>
          <w:tab w:val="num" w:pos="5040"/>
        </w:tabs>
        <w:ind w:firstLine="0"/>
        <w:rPr>
          <w:rFonts w:cs="Arial"/>
          <w:i/>
          <w:spacing w:val="6"/>
          <w:sz w:val="28"/>
          <w:szCs w:val="28"/>
        </w:rPr>
      </w:pPr>
      <w:r w:rsidRPr="001B376F">
        <w:rPr>
          <w:rFonts w:cs="Arial"/>
          <w:i/>
          <w:spacing w:val="6"/>
          <w:sz w:val="28"/>
          <w:szCs w:val="28"/>
        </w:rPr>
        <w:t>Ingresos</w:t>
      </w:r>
    </w:p>
    <w:p w:rsidR="00573ACF" w:rsidRPr="001B376F"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sidRPr="001B376F">
        <w:rPr>
          <w:rFonts w:cs="Arial"/>
          <w:spacing w:val="6"/>
          <w:sz w:val="26"/>
          <w:szCs w:val="24"/>
        </w:rPr>
        <w:t>Comproba</w:t>
      </w:r>
      <w:r>
        <w:rPr>
          <w:rFonts w:cs="Arial"/>
          <w:spacing w:val="6"/>
          <w:sz w:val="26"/>
          <w:szCs w:val="24"/>
        </w:rPr>
        <w:t>r</w:t>
      </w:r>
      <w:r w:rsidRPr="001B376F">
        <w:rPr>
          <w:rFonts w:cs="Arial"/>
          <w:spacing w:val="6"/>
          <w:sz w:val="26"/>
          <w:szCs w:val="24"/>
        </w:rPr>
        <w:t xml:space="preserve"> que todos los fondos destinados a sufragar los gastos elector</w:t>
      </w:r>
      <w:r w:rsidRPr="001B376F">
        <w:rPr>
          <w:rFonts w:cs="Arial"/>
          <w:spacing w:val="6"/>
          <w:sz w:val="26"/>
          <w:szCs w:val="24"/>
        </w:rPr>
        <w:t>a</w:t>
      </w:r>
      <w:r w:rsidRPr="001B376F">
        <w:rPr>
          <w:rFonts w:cs="Arial"/>
          <w:spacing w:val="6"/>
          <w:sz w:val="26"/>
          <w:szCs w:val="24"/>
        </w:rPr>
        <w:t>les, cualquiera que sea su procedencia</w:t>
      </w:r>
      <w:r>
        <w:rPr>
          <w:rFonts w:cs="Arial"/>
          <w:spacing w:val="6"/>
          <w:sz w:val="26"/>
          <w:szCs w:val="24"/>
        </w:rPr>
        <w:t>,</w:t>
      </w:r>
      <w:r w:rsidRPr="001B376F">
        <w:rPr>
          <w:rFonts w:cs="Arial"/>
          <w:spacing w:val="6"/>
          <w:sz w:val="26"/>
          <w:szCs w:val="24"/>
        </w:rPr>
        <w:t xml:space="preserve"> se han ingresado a través de la cuenta corriente electoral. </w:t>
      </w:r>
    </w:p>
    <w:p w:rsidR="00573ACF" w:rsidRPr="00AC203B"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lastRenderedPageBreak/>
        <w:t>Comprobar la l</w:t>
      </w:r>
      <w:r w:rsidRPr="00AC203B">
        <w:rPr>
          <w:rFonts w:cs="Arial"/>
          <w:spacing w:val="6"/>
          <w:sz w:val="26"/>
          <w:szCs w:val="24"/>
        </w:rPr>
        <w:t>imitación impuesta a personas físicas o jurídicas, de aportar fondos a un mismo partido, federación, coalición o agrupación, por cuantía s</w:t>
      </w:r>
      <w:r w:rsidRPr="00AC203B">
        <w:rPr>
          <w:rFonts w:cs="Arial"/>
          <w:spacing w:val="6"/>
          <w:sz w:val="26"/>
          <w:szCs w:val="24"/>
        </w:rPr>
        <w:t>u</w:t>
      </w:r>
      <w:r w:rsidRPr="00AC203B">
        <w:rPr>
          <w:rFonts w:cs="Arial"/>
          <w:spacing w:val="6"/>
          <w:sz w:val="26"/>
          <w:szCs w:val="24"/>
        </w:rPr>
        <w:t>perior a 10.000 euros.</w:t>
      </w:r>
    </w:p>
    <w:p w:rsidR="00573ACF" w:rsidRPr="001B376F" w:rsidRDefault="00573ACF" w:rsidP="00573ACF">
      <w:pPr>
        <w:tabs>
          <w:tab w:val="left" w:pos="480"/>
          <w:tab w:val="num" w:pos="5040"/>
        </w:tabs>
        <w:ind w:firstLine="0"/>
        <w:rPr>
          <w:rFonts w:cs="Arial"/>
          <w:i/>
          <w:spacing w:val="6"/>
          <w:sz w:val="28"/>
          <w:szCs w:val="28"/>
        </w:rPr>
      </w:pPr>
      <w:r w:rsidRPr="001B376F">
        <w:rPr>
          <w:rFonts w:cs="Arial"/>
          <w:i/>
          <w:spacing w:val="6"/>
          <w:sz w:val="28"/>
          <w:szCs w:val="28"/>
        </w:rPr>
        <w:t>Gastos</w:t>
      </w:r>
    </w:p>
    <w:p w:rsidR="00573ACF"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V</w:t>
      </w:r>
      <w:r w:rsidRPr="00AC203B">
        <w:rPr>
          <w:rFonts w:cs="Arial"/>
          <w:spacing w:val="6"/>
          <w:sz w:val="26"/>
          <w:szCs w:val="24"/>
        </w:rPr>
        <w:t>erifica</w:t>
      </w:r>
      <w:r>
        <w:rPr>
          <w:rFonts w:cs="Arial"/>
          <w:spacing w:val="6"/>
          <w:sz w:val="26"/>
          <w:szCs w:val="24"/>
        </w:rPr>
        <w:t>r</w:t>
      </w:r>
      <w:r w:rsidRPr="00AC203B">
        <w:rPr>
          <w:rFonts w:cs="Arial"/>
          <w:spacing w:val="6"/>
          <w:sz w:val="26"/>
          <w:szCs w:val="24"/>
        </w:rPr>
        <w:t xml:space="preserve"> de que los gastos electorales han sido realizados desde el día de la convocatoria </w:t>
      </w:r>
      <w:r>
        <w:rPr>
          <w:rFonts w:cs="Arial"/>
          <w:spacing w:val="6"/>
          <w:sz w:val="26"/>
          <w:szCs w:val="24"/>
        </w:rPr>
        <w:t xml:space="preserve">de elecciones </w:t>
      </w:r>
      <w:r w:rsidRPr="00AC203B">
        <w:rPr>
          <w:rFonts w:cs="Arial"/>
          <w:spacing w:val="6"/>
          <w:sz w:val="26"/>
          <w:szCs w:val="24"/>
        </w:rPr>
        <w:t xml:space="preserve">hasta el </w:t>
      </w:r>
      <w:r>
        <w:rPr>
          <w:rFonts w:cs="Arial"/>
          <w:spacing w:val="6"/>
          <w:sz w:val="26"/>
          <w:szCs w:val="24"/>
        </w:rPr>
        <w:t xml:space="preserve">día </w:t>
      </w:r>
      <w:r w:rsidRPr="00AC203B">
        <w:rPr>
          <w:rFonts w:cs="Arial"/>
          <w:spacing w:val="6"/>
          <w:sz w:val="26"/>
          <w:szCs w:val="24"/>
        </w:rPr>
        <w:t>de la proclamación de electos.</w:t>
      </w:r>
    </w:p>
    <w:p w:rsidR="00573ACF" w:rsidRPr="001B376F"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C</w:t>
      </w:r>
      <w:r w:rsidRPr="00AC203B">
        <w:rPr>
          <w:rFonts w:cs="Arial"/>
          <w:spacing w:val="6"/>
          <w:sz w:val="26"/>
          <w:szCs w:val="24"/>
        </w:rPr>
        <w:t>omproba</w:t>
      </w:r>
      <w:r>
        <w:rPr>
          <w:rFonts w:cs="Arial"/>
          <w:spacing w:val="6"/>
          <w:sz w:val="26"/>
          <w:szCs w:val="24"/>
        </w:rPr>
        <w:t>r</w:t>
      </w:r>
      <w:r w:rsidRPr="00AC203B">
        <w:rPr>
          <w:rFonts w:cs="Arial"/>
          <w:spacing w:val="6"/>
          <w:sz w:val="26"/>
          <w:szCs w:val="24"/>
        </w:rPr>
        <w:t xml:space="preserve"> que los gastos </w:t>
      </w:r>
      <w:r>
        <w:rPr>
          <w:rFonts w:cs="Arial"/>
          <w:spacing w:val="6"/>
          <w:sz w:val="26"/>
          <w:szCs w:val="24"/>
        </w:rPr>
        <w:t xml:space="preserve">electorales </w:t>
      </w:r>
      <w:r w:rsidRPr="00AC203B">
        <w:rPr>
          <w:rFonts w:cs="Arial"/>
          <w:spacing w:val="6"/>
          <w:sz w:val="26"/>
          <w:szCs w:val="24"/>
        </w:rPr>
        <w:t>declarados por las form</w:t>
      </w:r>
      <w:r>
        <w:rPr>
          <w:rFonts w:cs="Arial"/>
          <w:spacing w:val="6"/>
          <w:sz w:val="26"/>
          <w:szCs w:val="24"/>
        </w:rPr>
        <w:t>aciones pol</w:t>
      </w:r>
      <w:r>
        <w:rPr>
          <w:rFonts w:cs="Arial"/>
          <w:spacing w:val="6"/>
          <w:sz w:val="26"/>
          <w:szCs w:val="24"/>
        </w:rPr>
        <w:t>í</w:t>
      </w:r>
      <w:r>
        <w:rPr>
          <w:rFonts w:cs="Arial"/>
          <w:spacing w:val="6"/>
          <w:sz w:val="26"/>
          <w:szCs w:val="24"/>
        </w:rPr>
        <w:t xml:space="preserve">ticas fiscalizadas, son los establecidos en la normativa aplicable, </w:t>
      </w:r>
      <w:r w:rsidRPr="00AC203B">
        <w:rPr>
          <w:rFonts w:cs="Arial"/>
          <w:spacing w:val="6"/>
          <w:sz w:val="26"/>
          <w:szCs w:val="24"/>
        </w:rPr>
        <w:t>cumplen los requisitos esenciales exigidos por las normas contables, mercantiles y fiscales</w:t>
      </w:r>
      <w:r>
        <w:rPr>
          <w:rFonts w:cs="Arial"/>
          <w:spacing w:val="6"/>
          <w:sz w:val="26"/>
          <w:szCs w:val="24"/>
        </w:rPr>
        <w:t xml:space="preserve"> y se han pagado a través de la cuenta</w:t>
      </w:r>
      <w:r w:rsidRPr="001B376F">
        <w:rPr>
          <w:rFonts w:cs="Arial"/>
          <w:spacing w:val="6"/>
          <w:sz w:val="26"/>
          <w:szCs w:val="24"/>
        </w:rPr>
        <w:t xml:space="preserve"> corriente electoral. </w:t>
      </w:r>
    </w:p>
    <w:p w:rsidR="00573ACF" w:rsidRPr="00B60F4C" w:rsidRDefault="00573ACF" w:rsidP="00573ACF">
      <w:pPr>
        <w:tabs>
          <w:tab w:val="left" w:pos="480"/>
          <w:tab w:val="num" w:pos="5040"/>
        </w:tabs>
        <w:ind w:firstLine="0"/>
        <w:rPr>
          <w:rFonts w:cs="Arial"/>
          <w:i/>
          <w:spacing w:val="6"/>
          <w:sz w:val="28"/>
          <w:szCs w:val="28"/>
        </w:rPr>
      </w:pPr>
      <w:r w:rsidRPr="00B60F4C">
        <w:rPr>
          <w:rFonts w:cs="Arial"/>
          <w:i/>
          <w:spacing w:val="6"/>
          <w:sz w:val="28"/>
          <w:szCs w:val="28"/>
        </w:rPr>
        <w:t>Límites</w:t>
      </w:r>
    </w:p>
    <w:p w:rsidR="00573ACF" w:rsidRPr="00AC203B" w:rsidRDefault="00573ACF" w:rsidP="00573ACF">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C</w:t>
      </w:r>
      <w:r w:rsidRPr="00AC203B">
        <w:rPr>
          <w:rFonts w:cs="Arial"/>
          <w:spacing w:val="6"/>
          <w:sz w:val="26"/>
          <w:szCs w:val="24"/>
        </w:rPr>
        <w:t>ontrol</w:t>
      </w:r>
      <w:r>
        <w:rPr>
          <w:rFonts w:cs="Arial"/>
          <w:spacing w:val="6"/>
          <w:sz w:val="26"/>
          <w:szCs w:val="24"/>
        </w:rPr>
        <w:t>ar</w:t>
      </w:r>
      <w:r w:rsidRPr="00AC203B">
        <w:rPr>
          <w:rFonts w:cs="Arial"/>
          <w:spacing w:val="6"/>
          <w:sz w:val="26"/>
          <w:szCs w:val="24"/>
        </w:rPr>
        <w:t xml:space="preserve"> que ningún partido </w:t>
      </w:r>
      <w:r>
        <w:rPr>
          <w:rFonts w:cs="Arial"/>
          <w:spacing w:val="6"/>
          <w:sz w:val="26"/>
          <w:szCs w:val="24"/>
        </w:rPr>
        <w:t xml:space="preserve">o coalición política </w:t>
      </w:r>
      <w:r w:rsidRPr="00AC203B">
        <w:rPr>
          <w:rFonts w:cs="Arial"/>
          <w:spacing w:val="6"/>
          <w:sz w:val="26"/>
          <w:szCs w:val="24"/>
        </w:rPr>
        <w:t>haya rebasado los s</w:t>
      </w:r>
      <w:r w:rsidRPr="00AC203B">
        <w:rPr>
          <w:rFonts w:cs="Arial"/>
          <w:spacing w:val="6"/>
          <w:sz w:val="26"/>
          <w:szCs w:val="24"/>
        </w:rPr>
        <w:t>i</w:t>
      </w:r>
      <w:r>
        <w:rPr>
          <w:rFonts w:cs="Arial"/>
          <w:spacing w:val="6"/>
          <w:sz w:val="26"/>
          <w:szCs w:val="24"/>
        </w:rPr>
        <w:t xml:space="preserve">guientes límites: </w:t>
      </w:r>
      <w:r>
        <w:rPr>
          <w:spacing w:val="6"/>
          <w:sz w:val="26"/>
          <w:szCs w:val="24"/>
        </w:rPr>
        <w:t xml:space="preserve"> </w:t>
      </w:r>
    </w:p>
    <w:p w:rsidR="00573ACF" w:rsidRDefault="00573ACF" w:rsidP="00573ACF">
      <w:pPr>
        <w:tabs>
          <w:tab w:val="center" w:pos="2835"/>
          <w:tab w:val="center" w:pos="3969"/>
          <w:tab w:val="center" w:pos="5103"/>
          <w:tab w:val="center" w:pos="6237"/>
          <w:tab w:val="center" w:pos="7371"/>
        </w:tabs>
        <w:ind w:firstLine="284"/>
        <w:rPr>
          <w:spacing w:val="6"/>
          <w:sz w:val="26"/>
          <w:szCs w:val="24"/>
        </w:rPr>
      </w:pPr>
      <w:r w:rsidRPr="00AC203B">
        <w:rPr>
          <w:spacing w:val="6"/>
          <w:sz w:val="26"/>
          <w:szCs w:val="24"/>
        </w:rPr>
        <w:t>a) Límite máximo de gastos electorales previsto en el artículo 43.1 de la Ley Foral, cuya cuantía fue actualizada po</w:t>
      </w:r>
      <w:r>
        <w:rPr>
          <w:spacing w:val="6"/>
          <w:sz w:val="26"/>
          <w:szCs w:val="24"/>
        </w:rPr>
        <w:t>r la Orden Foral 44/2019, de 3 de abril, del Consejero de Hacienda y Política Financiera.</w:t>
      </w:r>
    </w:p>
    <w:p w:rsidR="00573ACF" w:rsidRPr="00FD3499" w:rsidRDefault="00573ACF" w:rsidP="00573ACF">
      <w:pPr>
        <w:tabs>
          <w:tab w:val="center" w:pos="2835"/>
          <w:tab w:val="center" w:pos="3969"/>
          <w:tab w:val="center" w:pos="5103"/>
          <w:tab w:val="center" w:pos="6237"/>
          <w:tab w:val="center" w:pos="7371"/>
        </w:tabs>
        <w:ind w:firstLine="284"/>
        <w:rPr>
          <w:spacing w:val="6"/>
          <w:sz w:val="26"/>
          <w:szCs w:val="24"/>
        </w:rPr>
      </w:pPr>
      <w:r>
        <w:rPr>
          <w:spacing w:val="6"/>
          <w:sz w:val="26"/>
          <w:szCs w:val="24"/>
        </w:rPr>
        <w:t>b</w:t>
      </w:r>
      <w:r w:rsidRPr="00FD3499">
        <w:rPr>
          <w:spacing w:val="6"/>
          <w:sz w:val="26"/>
          <w:szCs w:val="24"/>
        </w:rPr>
        <w:t xml:space="preserve">) </w:t>
      </w:r>
      <w:r>
        <w:rPr>
          <w:spacing w:val="6"/>
          <w:sz w:val="26"/>
          <w:szCs w:val="24"/>
        </w:rPr>
        <w:t>L</w:t>
      </w:r>
      <w:r w:rsidRPr="00FD3499">
        <w:rPr>
          <w:spacing w:val="6"/>
          <w:sz w:val="26"/>
          <w:szCs w:val="24"/>
        </w:rPr>
        <w:t>ímite</w:t>
      </w:r>
      <w:r>
        <w:rPr>
          <w:spacing w:val="6"/>
          <w:sz w:val="26"/>
          <w:szCs w:val="24"/>
        </w:rPr>
        <w:t>s</w:t>
      </w:r>
      <w:r w:rsidRPr="00FD3499">
        <w:rPr>
          <w:spacing w:val="6"/>
          <w:sz w:val="26"/>
          <w:szCs w:val="24"/>
        </w:rPr>
        <w:t xml:space="preserve"> establecido</w:t>
      </w:r>
      <w:r>
        <w:rPr>
          <w:spacing w:val="6"/>
          <w:sz w:val="26"/>
          <w:szCs w:val="24"/>
        </w:rPr>
        <w:t>s</w:t>
      </w:r>
      <w:r w:rsidRPr="00FD3499">
        <w:rPr>
          <w:spacing w:val="6"/>
          <w:sz w:val="26"/>
          <w:szCs w:val="24"/>
        </w:rPr>
        <w:t xml:space="preserve"> en </w:t>
      </w:r>
      <w:r>
        <w:rPr>
          <w:spacing w:val="6"/>
          <w:sz w:val="26"/>
          <w:szCs w:val="24"/>
        </w:rPr>
        <w:t>los artículos 55 y 58 de la</w:t>
      </w:r>
      <w:r w:rsidRPr="00FD3499">
        <w:rPr>
          <w:spacing w:val="6"/>
          <w:sz w:val="26"/>
          <w:szCs w:val="24"/>
        </w:rPr>
        <w:t xml:space="preserve"> LOREG, para los ga</w:t>
      </w:r>
      <w:r w:rsidRPr="00FD3499">
        <w:rPr>
          <w:spacing w:val="6"/>
          <w:sz w:val="26"/>
          <w:szCs w:val="24"/>
        </w:rPr>
        <w:t>s</w:t>
      </w:r>
      <w:r w:rsidRPr="00FD3499">
        <w:rPr>
          <w:spacing w:val="6"/>
          <w:sz w:val="26"/>
          <w:szCs w:val="24"/>
        </w:rPr>
        <w:t xml:space="preserve">tos de publicidad </w:t>
      </w:r>
      <w:r>
        <w:rPr>
          <w:spacing w:val="6"/>
          <w:sz w:val="26"/>
          <w:szCs w:val="24"/>
        </w:rPr>
        <w:t xml:space="preserve">exterior y </w:t>
      </w:r>
      <w:r w:rsidRPr="00FD3499">
        <w:rPr>
          <w:spacing w:val="6"/>
          <w:sz w:val="26"/>
          <w:szCs w:val="24"/>
        </w:rPr>
        <w:t>en prensa periódica y emisoras de radio de titular</w:t>
      </w:r>
      <w:r w:rsidRPr="00FD3499">
        <w:rPr>
          <w:spacing w:val="6"/>
          <w:sz w:val="26"/>
          <w:szCs w:val="24"/>
        </w:rPr>
        <w:t>i</w:t>
      </w:r>
      <w:r w:rsidRPr="00FD3499">
        <w:rPr>
          <w:spacing w:val="6"/>
          <w:sz w:val="26"/>
          <w:szCs w:val="24"/>
        </w:rPr>
        <w:t>dad privada, que establece</w:t>
      </w:r>
      <w:r>
        <w:rPr>
          <w:spacing w:val="6"/>
          <w:sz w:val="26"/>
          <w:szCs w:val="24"/>
        </w:rPr>
        <w:t xml:space="preserve">n los mismos </w:t>
      </w:r>
      <w:r w:rsidRPr="00FD3499">
        <w:rPr>
          <w:spacing w:val="6"/>
          <w:sz w:val="26"/>
          <w:szCs w:val="24"/>
        </w:rPr>
        <w:t xml:space="preserve">en un 20 por ciento del límite </w:t>
      </w:r>
      <w:r>
        <w:rPr>
          <w:spacing w:val="6"/>
          <w:sz w:val="26"/>
          <w:szCs w:val="24"/>
        </w:rPr>
        <w:t xml:space="preserve">máximo de </w:t>
      </w:r>
      <w:r w:rsidRPr="00FD3499">
        <w:rPr>
          <w:spacing w:val="6"/>
          <w:sz w:val="26"/>
          <w:szCs w:val="24"/>
        </w:rPr>
        <w:t>gastos electorales</w:t>
      </w:r>
      <w:r>
        <w:rPr>
          <w:spacing w:val="6"/>
          <w:sz w:val="26"/>
          <w:szCs w:val="24"/>
        </w:rPr>
        <w:t>.</w:t>
      </w:r>
    </w:p>
    <w:p w:rsidR="00573ACF" w:rsidRPr="00EB4C1C" w:rsidRDefault="00573ACF" w:rsidP="00573ACF">
      <w:pPr>
        <w:tabs>
          <w:tab w:val="center" w:pos="2835"/>
          <w:tab w:val="center" w:pos="3969"/>
          <w:tab w:val="center" w:pos="5103"/>
          <w:tab w:val="center" w:pos="6237"/>
          <w:tab w:val="center" w:pos="7371"/>
        </w:tabs>
        <w:ind w:firstLine="284"/>
        <w:rPr>
          <w:spacing w:val="6"/>
          <w:sz w:val="26"/>
          <w:szCs w:val="24"/>
        </w:rPr>
      </w:pPr>
      <w:r>
        <w:rPr>
          <w:spacing w:val="6"/>
          <w:sz w:val="26"/>
          <w:szCs w:val="24"/>
        </w:rPr>
        <w:t>c</w:t>
      </w:r>
      <w:r w:rsidRPr="00EB4C1C">
        <w:rPr>
          <w:spacing w:val="6"/>
          <w:sz w:val="26"/>
          <w:szCs w:val="24"/>
        </w:rPr>
        <w:t xml:space="preserve">) </w:t>
      </w:r>
      <w:r>
        <w:rPr>
          <w:spacing w:val="6"/>
          <w:sz w:val="26"/>
          <w:szCs w:val="24"/>
        </w:rPr>
        <w:t xml:space="preserve">Que </w:t>
      </w:r>
      <w:r w:rsidRPr="00EB4C1C">
        <w:rPr>
          <w:spacing w:val="6"/>
          <w:sz w:val="26"/>
          <w:szCs w:val="24"/>
        </w:rPr>
        <w:t>e</w:t>
      </w:r>
      <w:r>
        <w:rPr>
          <w:spacing w:val="6"/>
          <w:sz w:val="26"/>
          <w:szCs w:val="24"/>
        </w:rPr>
        <w:t>l</w:t>
      </w:r>
      <w:r w:rsidRPr="00EB4C1C">
        <w:rPr>
          <w:spacing w:val="6"/>
          <w:sz w:val="26"/>
          <w:szCs w:val="24"/>
        </w:rPr>
        <w:t xml:space="preserve"> número de envíos de sobres y papeletas electorales o de propaga</w:t>
      </w:r>
      <w:r w:rsidRPr="00EB4C1C">
        <w:rPr>
          <w:spacing w:val="6"/>
          <w:sz w:val="26"/>
          <w:szCs w:val="24"/>
        </w:rPr>
        <w:t>n</w:t>
      </w:r>
      <w:r w:rsidRPr="00EB4C1C">
        <w:rPr>
          <w:spacing w:val="6"/>
          <w:sz w:val="26"/>
          <w:szCs w:val="24"/>
        </w:rPr>
        <w:t xml:space="preserve">da y publicidad electoral realizados directamente por las formaciones políticas no supere el número máximo de electores. </w:t>
      </w:r>
    </w:p>
    <w:p w:rsidR="00697717" w:rsidRDefault="00573ACF" w:rsidP="00EC14D0">
      <w:pPr>
        <w:numPr>
          <w:ilvl w:val="0"/>
          <w:numId w:val="10"/>
        </w:numPr>
        <w:tabs>
          <w:tab w:val="left" w:pos="480"/>
          <w:tab w:val="num" w:pos="600"/>
          <w:tab w:val="num" w:pos="720"/>
          <w:tab w:val="num" w:pos="5040"/>
        </w:tabs>
        <w:ind w:left="0" w:firstLine="290"/>
        <w:rPr>
          <w:sz w:val="26"/>
          <w:szCs w:val="26"/>
          <w:lang w:eastAsia="es-ES"/>
        </w:rPr>
      </w:pPr>
      <w:r w:rsidRPr="00FD3499">
        <w:rPr>
          <w:rFonts w:cs="Arial"/>
          <w:spacing w:val="6"/>
          <w:sz w:val="26"/>
          <w:szCs w:val="24"/>
        </w:rPr>
        <w:t xml:space="preserve">Comprobar que el total de subvenciones a </w:t>
      </w:r>
      <w:r>
        <w:rPr>
          <w:rFonts w:cs="Arial"/>
          <w:spacing w:val="6"/>
          <w:sz w:val="26"/>
          <w:szCs w:val="24"/>
        </w:rPr>
        <w:t>percibir no supera</w:t>
      </w:r>
      <w:r w:rsidRPr="00FD3499">
        <w:rPr>
          <w:rFonts w:cs="Arial"/>
          <w:spacing w:val="6"/>
          <w:sz w:val="26"/>
          <w:szCs w:val="24"/>
        </w:rPr>
        <w:t xml:space="preserve"> los gastos electorales justificados</w:t>
      </w:r>
      <w:r>
        <w:rPr>
          <w:rFonts w:cs="Arial"/>
          <w:spacing w:val="6"/>
          <w:sz w:val="26"/>
          <w:szCs w:val="24"/>
        </w:rPr>
        <w:t>.</w:t>
      </w:r>
    </w:p>
    <w:p w:rsidR="00486FBF" w:rsidRDefault="00486FBF">
      <w:pPr>
        <w:spacing w:after="0"/>
        <w:ind w:firstLine="0"/>
        <w:jc w:val="left"/>
        <w:rPr>
          <w:rFonts w:ascii="Arial" w:hAnsi="Arial"/>
          <w:b/>
          <w:color w:val="000000"/>
          <w:kern w:val="28"/>
          <w:sz w:val="25"/>
          <w:szCs w:val="26"/>
        </w:rPr>
      </w:pPr>
      <w:r>
        <w:br w:type="page"/>
      </w:r>
    </w:p>
    <w:p w:rsidR="001A6003" w:rsidRPr="001A6003" w:rsidRDefault="001A6003" w:rsidP="001A6003">
      <w:pPr>
        <w:pStyle w:val="atitulo1"/>
      </w:pPr>
      <w:bookmarkStart w:id="14" w:name="_Toc19258240"/>
      <w:r w:rsidRPr="001A6003">
        <w:lastRenderedPageBreak/>
        <w:t xml:space="preserve">III. </w:t>
      </w:r>
      <w:bookmarkEnd w:id="11"/>
      <w:bookmarkEnd w:id="12"/>
      <w:r w:rsidRPr="001A6003">
        <w:t>Resultados y subvenciones electorales máximas</w:t>
      </w:r>
      <w:bookmarkEnd w:id="13"/>
      <w:bookmarkEnd w:id="14"/>
    </w:p>
    <w:p w:rsidR="001A6003" w:rsidRPr="001A6003" w:rsidRDefault="001A6003" w:rsidP="001A6003">
      <w:pPr>
        <w:pStyle w:val="atitulo2"/>
      </w:pPr>
      <w:bookmarkStart w:id="15" w:name="_Toc353352909"/>
      <w:bookmarkStart w:id="16" w:name="_Toc354139912"/>
      <w:bookmarkStart w:id="17" w:name="_Toc428515145"/>
      <w:bookmarkStart w:id="18" w:name="_Toc19258241"/>
      <w:r w:rsidRPr="001A6003">
        <w:t xml:space="preserve">III.1. </w:t>
      </w:r>
      <w:bookmarkEnd w:id="15"/>
      <w:bookmarkEnd w:id="16"/>
      <w:r w:rsidRPr="001A6003">
        <w:t>Resultados electorales</w:t>
      </w:r>
      <w:bookmarkEnd w:id="17"/>
      <w:bookmarkEnd w:id="18"/>
    </w:p>
    <w:p w:rsidR="001A6003" w:rsidRPr="001A6003" w:rsidRDefault="001A6003" w:rsidP="0031393F">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1A6003">
        <w:rPr>
          <w:spacing w:val="6"/>
          <w:sz w:val="26"/>
          <w:szCs w:val="24"/>
          <w:lang w:val="es-ES"/>
        </w:rPr>
        <w:t xml:space="preserve">Celebradas las elecciones </w:t>
      </w:r>
      <w:r w:rsidR="00A74D30">
        <w:rPr>
          <w:spacing w:val="6"/>
          <w:sz w:val="26"/>
          <w:szCs w:val="24"/>
          <w:lang w:val="es-ES"/>
        </w:rPr>
        <w:t xml:space="preserve">al Parlamento de Navarra </w:t>
      </w:r>
      <w:r w:rsidRPr="001A6003">
        <w:rPr>
          <w:spacing w:val="6"/>
          <w:sz w:val="26"/>
          <w:szCs w:val="24"/>
          <w:lang w:val="es-ES"/>
        </w:rPr>
        <w:t>el 2</w:t>
      </w:r>
      <w:r w:rsidR="00FE3165">
        <w:rPr>
          <w:spacing w:val="6"/>
          <w:sz w:val="26"/>
          <w:szCs w:val="24"/>
          <w:lang w:val="es-ES"/>
        </w:rPr>
        <w:t>6</w:t>
      </w:r>
      <w:r w:rsidRPr="001A6003">
        <w:rPr>
          <w:spacing w:val="6"/>
          <w:sz w:val="26"/>
          <w:szCs w:val="24"/>
          <w:lang w:val="es-ES"/>
        </w:rPr>
        <w:t xml:space="preserve"> de mayo de 201</w:t>
      </w:r>
      <w:r w:rsidR="00FE3165">
        <w:rPr>
          <w:spacing w:val="6"/>
          <w:sz w:val="26"/>
          <w:szCs w:val="24"/>
          <w:lang w:val="es-ES"/>
        </w:rPr>
        <w:t>9</w:t>
      </w:r>
      <w:r w:rsidRPr="001A6003">
        <w:rPr>
          <w:spacing w:val="6"/>
          <w:sz w:val="26"/>
          <w:szCs w:val="24"/>
          <w:lang w:val="es-ES"/>
        </w:rPr>
        <w:t xml:space="preserve">, </w:t>
      </w:r>
      <w:r w:rsidR="001A2A6B">
        <w:rPr>
          <w:spacing w:val="6"/>
          <w:sz w:val="26"/>
          <w:szCs w:val="24"/>
          <w:lang w:val="es-ES"/>
        </w:rPr>
        <w:t xml:space="preserve">y de </w:t>
      </w:r>
      <w:r w:rsidR="001A2A6B" w:rsidRPr="001A6003">
        <w:rPr>
          <w:spacing w:val="6"/>
          <w:sz w:val="26"/>
          <w:szCs w:val="24"/>
          <w:lang w:val="es-ES"/>
        </w:rPr>
        <w:t xml:space="preserve">acuerdo con el Acta de Proclamación de la Junta Electoral Provincial de Navarra de </w:t>
      </w:r>
      <w:r w:rsidR="001A2A6B">
        <w:rPr>
          <w:spacing w:val="6"/>
          <w:sz w:val="26"/>
          <w:szCs w:val="24"/>
          <w:lang w:val="es-ES"/>
        </w:rPr>
        <w:t>29</w:t>
      </w:r>
      <w:r w:rsidR="001A2A6B" w:rsidRPr="001A6003">
        <w:rPr>
          <w:spacing w:val="6"/>
          <w:sz w:val="26"/>
          <w:szCs w:val="24"/>
          <w:lang w:val="es-ES"/>
        </w:rPr>
        <w:t xml:space="preserve"> de </w:t>
      </w:r>
      <w:r w:rsidR="001A2A6B">
        <w:rPr>
          <w:spacing w:val="6"/>
          <w:sz w:val="26"/>
          <w:szCs w:val="24"/>
          <w:lang w:val="es-ES"/>
        </w:rPr>
        <w:t>mayo</w:t>
      </w:r>
      <w:r w:rsidR="001A2A6B" w:rsidRPr="001A6003">
        <w:rPr>
          <w:spacing w:val="6"/>
          <w:sz w:val="26"/>
          <w:szCs w:val="24"/>
          <w:lang w:val="es-ES"/>
        </w:rPr>
        <w:t xml:space="preserve"> de 201</w:t>
      </w:r>
      <w:r w:rsidR="001A2A6B">
        <w:rPr>
          <w:spacing w:val="6"/>
          <w:sz w:val="26"/>
          <w:szCs w:val="24"/>
          <w:lang w:val="es-ES"/>
        </w:rPr>
        <w:t xml:space="preserve">9, </w:t>
      </w:r>
      <w:r w:rsidRPr="001A6003">
        <w:rPr>
          <w:spacing w:val="6"/>
          <w:sz w:val="26"/>
          <w:szCs w:val="24"/>
          <w:lang w:val="es-ES"/>
        </w:rPr>
        <w:t xml:space="preserve">los votos </w:t>
      </w:r>
      <w:r w:rsidR="00A74D30">
        <w:rPr>
          <w:spacing w:val="6"/>
          <w:sz w:val="26"/>
          <w:szCs w:val="24"/>
          <w:lang w:val="es-ES"/>
        </w:rPr>
        <w:t xml:space="preserve">y </w:t>
      </w:r>
      <w:r w:rsidR="0023603C">
        <w:rPr>
          <w:spacing w:val="6"/>
          <w:sz w:val="26"/>
          <w:szCs w:val="24"/>
          <w:lang w:val="es-ES"/>
        </w:rPr>
        <w:t xml:space="preserve">el </w:t>
      </w:r>
      <w:r w:rsidR="00A74D30">
        <w:rPr>
          <w:spacing w:val="6"/>
          <w:sz w:val="26"/>
          <w:szCs w:val="24"/>
          <w:lang w:val="es-ES"/>
        </w:rPr>
        <w:t xml:space="preserve">número de escaños </w:t>
      </w:r>
      <w:r w:rsidRPr="001A6003">
        <w:rPr>
          <w:spacing w:val="6"/>
          <w:sz w:val="26"/>
          <w:szCs w:val="24"/>
          <w:lang w:val="es-ES"/>
        </w:rPr>
        <w:t>conseguidos por las formaciones políticas que han obtenido escaño,</w:t>
      </w:r>
      <w:r w:rsidR="00486FBF">
        <w:rPr>
          <w:spacing w:val="6"/>
          <w:sz w:val="26"/>
          <w:szCs w:val="24"/>
          <w:lang w:val="es-ES"/>
        </w:rPr>
        <w:t xml:space="preserve"> para un total de 485.405 electores</w:t>
      </w:r>
      <w:r w:rsidR="00486FBF">
        <w:rPr>
          <w:rStyle w:val="Refdenotaalpie"/>
          <w:spacing w:val="6"/>
          <w:sz w:val="26"/>
          <w:szCs w:val="24"/>
          <w:lang w:val="es-ES"/>
        </w:rPr>
        <w:footnoteReference w:id="1"/>
      </w:r>
      <w:r w:rsidR="00486FBF">
        <w:rPr>
          <w:spacing w:val="6"/>
          <w:sz w:val="26"/>
          <w:szCs w:val="24"/>
          <w:lang w:val="es-ES"/>
        </w:rPr>
        <w:t xml:space="preserve">, </w:t>
      </w:r>
      <w:r w:rsidRPr="001A6003">
        <w:rPr>
          <w:spacing w:val="6"/>
          <w:sz w:val="26"/>
          <w:szCs w:val="24"/>
          <w:lang w:val="es-ES"/>
        </w:rPr>
        <w:t>son los siguientes:</w:t>
      </w:r>
    </w:p>
    <w:tbl>
      <w:tblPr>
        <w:tblW w:w="8789" w:type="dxa"/>
        <w:jc w:val="center"/>
        <w:tblLayout w:type="fixed"/>
        <w:tblCellMar>
          <w:left w:w="30" w:type="dxa"/>
          <w:right w:w="30" w:type="dxa"/>
        </w:tblCellMar>
        <w:tblLook w:val="0000" w:firstRow="0" w:lastRow="0" w:firstColumn="0" w:lastColumn="0" w:noHBand="0" w:noVBand="0"/>
      </w:tblPr>
      <w:tblGrid>
        <w:gridCol w:w="3494"/>
        <w:gridCol w:w="2724"/>
        <w:gridCol w:w="2571"/>
      </w:tblGrid>
      <w:tr w:rsidR="00486FBF" w:rsidRPr="005205D6" w:rsidTr="00605B2F">
        <w:trPr>
          <w:trHeight w:val="284"/>
          <w:jc w:val="center"/>
        </w:trPr>
        <w:tc>
          <w:tcPr>
            <w:tcW w:w="3494" w:type="dxa"/>
            <w:tcBorders>
              <w:top w:val="single" w:sz="4" w:space="0" w:color="auto"/>
              <w:bottom w:val="single" w:sz="4" w:space="0" w:color="auto"/>
            </w:tcBorders>
            <w:shd w:val="clear" w:color="auto" w:fill="B8CCE4" w:themeFill="accent1" w:themeFillTint="66"/>
            <w:vAlign w:val="center"/>
          </w:tcPr>
          <w:p w:rsidR="00486FBF" w:rsidRPr="005205D6" w:rsidRDefault="00486FBF" w:rsidP="00036DC3">
            <w:pPr>
              <w:pStyle w:val="cuadroCabe"/>
              <w:jc w:val="left"/>
              <w:rPr>
                <w:rFonts w:cs="Arial"/>
                <w:szCs w:val="18"/>
              </w:rPr>
            </w:pPr>
            <w:r w:rsidRPr="005205D6">
              <w:rPr>
                <w:rFonts w:cs="Arial"/>
                <w:szCs w:val="18"/>
              </w:rPr>
              <w:t>Partido</w:t>
            </w:r>
          </w:p>
        </w:tc>
        <w:tc>
          <w:tcPr>
            <w:tcW w:w="2724" w:type="dxa"/>
            <w:tcBorders>
              <w:top w:val="single" w:sz="4" w:space="0" w:color="auto"/>
              <w:bottom w:val="single" w:sz="4" w:space="0" w:color="auto"/>
            </w:tcBorders>
            <w:shd w:val="clear" w:color="auto" w:fill="B8CCE4" w:themeFill="accent1" w:themeFillTint="66"/>
            <w:vAlign w:val="center"/>
          </w:tcPr>
          <w:p w:rsidR="00486FBF" w:rsidRPr="005205D6" w:rsidRDefault="00486FBF" w:rsidP="00F023CD">
            <w:pPr>
              <w:pStyle w:val="cuadroCabe"/>
              <w:jc w:val="right"/>
              <w:rPr>
                <w:rFonts w:cs="Arial"/>
                <w:szCs w:val="18"/>
              </w:rPr>
            </w:pPr>
            <w:r w:rsidRPr="005205D6">
              <w:rPr>
                <w:rFonts w:cs="Arial"/>
                <w:szCs w:val="18"/>
              </w:rPr>
              <w:t>Votos</w:t>
            </w:r>
          </w:p>
        </w:tc>
        <w:tc>
          <w:tcPr>
            <w:tcW w:w="2571" w:type="dxa"/>
            <w:tcBorders>
              <w:top w:val="single" w:sz="4" w:space="0" w:color="auto"/>
              <w:bottom w:val="single" w:sz="4" w:space="0" w:color="auto"/>
            </w:tcBorders>
            <w:shd w:val="clear" w:color="auto" w:fill="B8CCE4" w:themeFill="accent1" w:themeFillTint="66"/>
            <w:vAlign w:val="center"/>
          </w:tcPr>
          <w:p w:rsidR="00486FBF" w:rsidRPr="005205D6" w:rsidRDefault="00486FBF" w:rsidP="00FE71A5">
            <w:pPr>
              <w:pStyle w:val="cuadroCabe"/>
              <w:ind w:right="337"/>
              <w:jc w:val="right"/>
              <w:rPr>
                <w:rFonts w:cs="Arial"/>
                <w:szCs w:val="18"/>
              </w:rPr>
            </w:pPr>
            <w:r w:rsidRPr="005205D6">
              <w:rPr>
                <w:rFonts w:cs="Arial"/>
                <w:szCs w:val="18"/>
              </w:rPr>
              <w:t>Escaños</w:t>
            </w:r>
          </w:p>
        </w:tc>
      </w:tr>
      <w:tr w:rsidR="00486FBF" w:rsidRPr="001A6003" w:rsidTr="00605B2F">
        <w:trPr>
          <w:trHeight w:val="284"/>
          <w:jc w:val="center"/>
        </w:trPr>
        <w:tc>
          <w:tcPr>
            <w:tcW w:w="3494" w:type="dxa"/>
            <w:tcBorders>
              <w:top w:val="single" w:sz="4" w:space="0" w:color="auto"/>
              <w:bottom w:val="single" w:sz="2" w:space="0" w:color="auto"/>
            </w:tcBorders>
            <w:vAlign w:val="center"/>
          </w:tcPr>
          <w:p w:rsidR="00486FBF" w:rsidRPr="001A6003" w:rsidRDefault="00486FBF"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bookmarkStart w:id="19" w:name="_Hlk303079267"/>
            <w:r>
              <w:rPr>
                <w:rFonts w:ascii="Arial Narrow" w:hAnsi="Arial Narrow"/>
                <w:spacing w:val="6"/>
                <w:szCs w:val="24"/>
              </w:rPr>
              <w:t>Navarra Suma</w:t>
            </w:r>
          </w:p>
        </w:tc>
        <w:tc>
          <w:tcPr>
            <w:tcW w:w="2724" w:type="dxa"/>
            <w:tcBorders>
              <w:top w:val="single" w:sz="4" w:space="0" w:color="auto"/>
              <w:bottom w:val="single" w:sz="2"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127.346</w:t>
            </w:r>
          </w:p>
        </w:tc>
        <w:tc>
          <w:tcPr>
            <w:tcW w:w="2571" w:type="dxa"/>
            <w:tcBorders>
              <w:top w:val="single" w:sz="4" w:space="0" w:color="auto"/>
              <w:bottom w:val="single" w:sz="2"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Pr>
                <w:rFonts w:ascii="Arial Narrow" w:hAnsi="Arial Narrow"/>
                <w:spacing w:val="6"/>
                <w:szCs w:val="24"/>
              </w:rPr>
              <w:t>20</w:t>
            </w:r>
          </w:p>
        </w:tc>
      </w:tr>
      <w:tr w:rsidR="00486FBF" w:rsidRPr="001A6003" w:rsidTr="00605B2F">
        <w:trPr>
          <w:trHeight w:val="284"/>
          <w:jc w:val="center"/>
        </w:trPr>
        <w:tc>
          <w:tcPr>
            <w:tcW w:w="3494" w:type="dxa"/>
            <w:tcBorders>
              <w:top w:val="single" w:sz="2" w:space="0" w:color="auto"/>
              <w:bottom w:val="single" w:sz="2" w:space="0" w:color="auto"/>
            </w:tcBorders>
            <w:vAlign w:val="center"/>
          </w:tcPr>
          <w:p w:rsidR="00486FBF" w:rsidRPr="001A6003" w:rsidRDefault="00486FBF" w:rsidP="0060628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1A6003">
              <w:rPr>
                <w:rFonts w:ascii="Arial Narrow" w:hAnsi="Arial Narrow"/>
                <w:spacing w:val="6"/>
                <w:szCs w:val="24"/>
              </w:rPr>
              <w:t>Partido Socialista de Navarra</w:t>
            </w:r>
            <w:r>
              <w:rPr>
                <w:rFonts w:ascii="Arial Narrow" w:hAnsi="Arial Narrow"/>
                <w:spacing w:val="6"/>
                <w:szCs w:val="24"/>
              </w:rPr>
              <w:t>-PSOE</w:t>
            </w:r>
          </w:p>
        </w:tc>
        <w:tc>
          <w:tcPr>
            <w:tcW w:w="2724" w:type="dxa"/>
            <w:tcBorders>
              <w:top w:val="single" w:sz="2" w:space="0" w:color="auto"/>
              <w:bottom w:val="single" w:sz="2"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71.838</w:t>
            </w:r>
          </w:p>
        </w:tc>
        <w:tc>
          <w:tcPr>
            <w:tcW w:w="2571" w:type="dxa"/>
            <w:tcBorders>
              <w:top w:val="single" w:sz="2" w:space="0" w:color="auto"/>
              <w:bottom w:val="single" w:sz="2"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Pr>
                <w:rFonts w:ascii="Arial Narrow" w:hAnsi="Arial Narrow"/>
                <w:spacing w:val="6"/>
                <w:szCs w:val="24"/>
              </w:rPr>
              <w:t>11</w:t>
            </w:r>
          </w:p>
        </w:tc>
      </w:tr>
      <w:tr w:rsidR="00486FBF" w:rsidRPr="001A6003" w:rsidTr="00605B2F">
        <w:trPr>
          <w:trHeight w:val="284"/>
          <w:jc w:val="center"/>
        </w:trPr>
        <w:tc>
          <w:tcPr>
            <w:tcW w:w="3494" w:type="dxa"/>
            <w:tcBorders>
              <w:top w:val="single" w:sz="2" w:space="0" w:color="auto"/>
              <w:bottom w:val="single" w:sz="2" w:space="0" w:color="auto"/>
            </w:tcBorders>
            <w:vAlign w:val="center"/>
          </w:tcPr>
          <w:p w:rsidR="00486FBF" w:rsidRPr="001A6003" w:rsidRDefault="00486FBF"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1A6003">
              <w:rPr>
                <w:rFonts w:ascii="Arial Narrow" w:hAnsi="Arial Narrow"/>
                <w:spacing w:val="6"/>
                <w:szCs w:val="24"/>
              </w:rPr>
              <w:t>Geroa Bai</w:t>
            </w:r>
          </w:p>
        </w:tc>
        <w:tc>
          <w:tcPr>
            <w:tcW w:w="2724" w:type="dxa"/>
            <w:tcBorders>
              <w:top w:val="single" w:sz="2" w:space="0" w:color="auto"/>
              <w:bottom w:val="single" w:sz="2"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60.323</w:t>
            </w:r>
          </w:p>
        </w:tc>
        <w:tc>
          <w:tcPr>
            <w:tcW w:w="2571" w:type="dxa"/>
            <w:tcBorders>
              <w:top w:val="single" w:sz="2" w:space="0" w:color="auto"/>
              <w:bottom w:val="single" w:sz="2"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sidRPr="001A6003">
              <w:rPr>
                <w:rFonts w:ascii="Arial Narrow" w:hAnsi="Arial Narrow"/>
                <w:spacing w:val="6"/>
                <w:szCs w:val="24"/>
              </w:rPr>
              <w:t>9</w:t>
            </w:r>
          </w:p>
        </w:tc>
      </w:tr>
      <w:tr w:rsidR="00486FBF" w:rsidRPr="001A6003" w:rsidTr="00605B2F">
        <w:trPr>
          <w:trHeight w:val="284"/>
          <w:jc w:val="center"/>
        </w:trPr>
        <w:tc>
          <w:tcPr>
            <w:tcW w:w="3494" w:type="dxa"/>
            <w:tcBorders>
              <w:top w:val="single" w:sz="2" w:space="0" w:color="auto"/>
              <w:bottom w:val="single" w:sz="2" w:space="0" w:color="auto"/>
            </w:tcBorders>
            <w:vAlign w:val="center"/>
          </w:tcPr>
          <w:p w:rsidR="00486FBF" w:rsidRPr="001A6003" w:rsidRDefault="00486FBF" w:rsidP="0060628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1A6003">
              <w:rPr>
                <w:rFonts w:ascii="Arial Narrow" w:hAnsi="Arial Narrow"/>
                <w:spacing w:val="6"/>
                <w:szCs w:val="24"/>
              </w:rPr>
              <w:t>E</w:t>
            </w:r>
            <w:r>
              <w:rPr>
                <w:rFonts w:ascii="Arial Narrow" w:hAnsi="Arial Narrow"/>
                <w:spacing w:val="6"/>
                <w:szCs w:val="24"/>
              </w:rPr>
              <w:t xml:space="preserve">uskal </w:t>
            </w:r>
            <w:r w:rsidRPr="001A6003">
              <w:rPr>
                <w:rFonts w:ascii="Arial Narrow" w:hAnsi="Arial Narrow"/>
                <w:spacing w:val="6"/>
                <w:szCs w:val="24"/>
              </w:rPr>
              <w:t>H</w:t>
            </w:r>
            <w:r>
              <w:rPr>
                <w:rFonts w:ascii="Arial Narrow" w:hAnsi="Arial Narrow"/>
                <w:spacing w:val="6"/>
                <w:szCs w:val="24"/>
              </w:rPr>
              <w:t xml:space="preserve">erria </w:t>
            </w:r>
            <w:r w:rsidRPr="001A6003">
              <w:rPr>
                <w:rFonts w:ascii="Arial Narrow" w:hAnsi="Arial Narrow"/>
                <w:spacing w:val="6"/>
                <w:szCs w:val="24"/>
              </w:rPr>
              <w:t xml:space="preserve">Bildu </w:t>
            </w:r>
          </w:p>
        </w:tc>
        <w:tc>
          <w:tcPr>
            <w:tcW w:w="2724" w:type="dxa"/>
            <w:tcBorders>
              <w:top w:val="single" w:sz="2" w:space="0" w:color="auto"/>
              <w:bottom w:val="single" w:sz="2"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50.631</w:t>
            </w:r>
          </w:p>
        </w:tc>
        <w:tc>
          <w:tcPr>
            <w:tcW w:w="2571" w:type="dxa"/>
            <w:tcBorders>
              <w:top w:val="single" w:sz="2" w:space="0" w:color="auto"/>
              <w:bottom w:val="single" w:sz="2"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Pr>
                <w:rFonts w:ascii="Arial Narrow" w:hAnsi="Arial Narrow"/>
                <w:spacing w:val="6"/>
                <w:szCs w:val="24"/>
              </w:rPr>
              <w:t>7</w:t>
            </w:r>
          </w:p>
        </w:tc>
      </w:tr>
      <w:tr w:rsidR="00486FBF" w:rsidRPr="001A6003" w:rsidTr="00605B2F">
        <w:trPr>
          <w:trHeight w:val="284"/>
          <w:jc w:val="center"/>
        </w:trPr>
        <w:tc>
          <w:tcPr>
            <w:tcW w:w="3494" w:type="dxa"/>
            <w:tcBorders>
              <w:top w:val="single" w:sz="2" w:space="0" w:color="auto"/>
              <w:bottom w:val="single" w:sz="2" w:space="0" w:color="auto"/>
            </w:tcBorders>
            <w:vAlign w:val="center"/>
          </w:tcPr>
          <w:p w:rsidR="00486FBF" w:rsidRPr="001A6003" w:rsidRDefault="00E453AC" w:rsidP="0060628C">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Podemos-Ahal Dugu</w:t>
            </w:r>
          </w:p>
        </w:tc>
        <w:tc>
          <w:tcPr>
            <w:tcW w:w="2724" w:type="dxa"/>
            <w:tcBorders>
              <w:top w:val="single" w:sz="2" w:space="0" w:color="auto"/>
              <w:bottom w:val="single" w:sz="2"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16.518</w:t>
            </w:r>
          </w:p>
        </w:tc>
        <w:tc>
          <w:tcPr>
            <w:tcW w:w="2571" w:type="dxa"/>
            <w:tcBorders>
              <w:top w:val="single" w:sz="2" w:space="0" w:color="auto"/>
              <w:bottom w:val="single" w:sz="2"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Pr>
                <w:rFonts w:ascii="Arial Narrow" w:hAnsi="Arial Narrow"/>
                <w:spacing w:val="6"/>
                <w:szCs w:val="24"/>
              </w:rPr>
              <w:t>2</w:t>
            </w:r>
          </w:p>
        </w:tc>
      </w:tr>
      <w:tr w:rsidR="00486FBF" w:rsidRPr="001A6003" w:rsidTr="00605B2F">
        <w:trPr>
          <w:trHeight w:val="284"/>
          <w:jc w:val="center"/>
        </w:trPr>
        <w:tc>
          <w:tcPr>
            <w:tcW w:w="3494" w:type="dxa"/>
            <w:tcBorders>
              <w:top w:val="single" w:sz="2" w:space="0" w:color="auto"/>
              <w:bottom w:val="single" w:sz="4" w:space="0" w:color="auto"/>
            </w:tcBorders>
            <w:vAlign w:val="center"/>
          </w:tcPr>
          <w:p w:rsidR="00486FBF" w:rsidRPr="001A6003" w:rsidRDefault="00486FBF"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1A6003">
              <w:rPr>
                <w:rFonts w:ascii="Arial Narrow" w:hAnsi="Arial Narrow"/>
                <w:spacing w:val="6"/>
                <w:szCs w:val="24"/>
              </w:rPr>
              <w:t>Izquierda-</w:t>
            </w:r>
            <w:r>
              <w:rPr>
                <w:rFonts w:ascii="Arial Narrow" w:hAnsi="Arial Narrow"/>
                <w:spacing w:val="6"/>
                <w:szCs w:val="24"/>
              </w:rPr>
              <w:t>Ezkerra</w:t>
            </w:r>
          </w:p>
        </w:tc>
        <w:tc>
          <w:tcPr>
            <w:tcW w:w="2724" w:type="dxa"/>
            <w:tcBorders>
              <w:top w:val="single" w:sz="2" w:space="0" w:color="auto"/>
              <w:bottom w:val="single" w:sz="4" w:space="0" w:color="auto"/>
            </w:tcBorders>
            <w:vAlign w:val="center"/>
          </w:tcPr>
          <w:p w:rsidR="00486FBF" w:rsidRPr="001A6003"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10.472</w:t>
            </w:r>
          </w:p>
        </w:tc>
        <w:tc>
          <w:tcPr>
            <w:tcW w:w="2571" w:type="dxa"/>
            <w:tcBorders>
              <w:top w:val="single" w:sz="2" w:space="0" w:color="auto"/>
              <w:bottom w:val="single" w:sz="4" w:space="0" w:color="auto"/>
            </w:tcBorders>
            <w:vAlign w:val="center"/>
          </w:tcPr>
          <w:p w:rsidR="00486FBF" w:rsidRPr="001A6003"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Narrow" w:hAnsi="Arial Narrow"/>
                <w:spacing w:val="6"/>
                <w:szCs w:val="24"/>
              </w:rPr>
            </w:pPr>
            <w:r>
              <w:rPr>
                <w:rFonts w:ascii="Arial Narrow" w:hAnsi="Arial Narrow"/>
                <w:spacing w:val="6"/>
                <w:szCs w:val="24"/>
              </w:rPr>
              <w:t>1</w:t>
            </w:r>
          </w:p>
        </w:tc>
      </w:tr>
      <w:bookmarkEnd w:id="19"/>
      <w:tr w:rsidR="00486FBF" w:rsidRPr="005205D6" w:rsidTr="00605B2F">
        <w:trPr>
          <w:trHeight w:val="284"/>
          <w:jc w:val="center"/>
        </w:trPr>
        <w:tc>
          <w:tcPr>
            <w:tcW w:w="3494" w:type="dxa"/>
            <w:tcBorders>
              <w:top w:val="single" w:sz="4" w:space="0" w:color="auto"/>
              <w:bottom w:val="single" w:sz="4" w:space="0" w:color="auto"/>
            </w:tcBorders>
            <w:shd w:val="clear" w:color="auto" w:fill="B8CCE4" w:themeFill="accent1" w:themeFillTint="66"/>
            <w:vAlign w:val="center"/>
          </w:tcPr>
          <w:p w:rsidR="00486FBF" w:rsidRPr="005205D6" w:rsidRDefault="00486FBF"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5205D6">
              <w:rPr>
                <w:rFonts w:ascii="Arial" w:hAnsi="Arial" w:cs="Arial"/>
                <w:spacing w:val="6"/>
                <w:sz w:val="18"/>
                <w:szCs w:val="18"/>
              </w:rPr>
              <w:t>Total</w:t>
            </w:r>
          </w:p>
        </w:tc>
        <w:tc>
          <w:tcPr>
            <w:tcW w:w="2724" w:type="dxa"/>
            <w:tcBorders>
              <w:top w:val="single" w:sz="4" w:space="0" w:color="auto"/>
              <w:bottom w:val="single" w:sz="4" w:space="0" w:color="auto"/>
            </w:tcBorders>
            <w:shd w:val="clear" w:color="auto" w:fill="B8CCE4" w:themeFill="accent1" w:themeFillTint="66"/>
            <w:vAlign w:val="center"/>
          </w:tcPr>
          <w:p w:rsidR="00486FBF" w:rsidRPr="005205D6" w:rsidRDefault="00486FBF" w:rsidP="00F023CD">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Pr>
                <w:rFonts w:ascii="Arial" w:hAnsi="Arial" w:cs="Arial"/>
                <w:spacing w:val="6"/>
                <w:sz w:val="18"/>
                <w:szCs w:val="18"/>
              </w:rPr>
              <w:t>337.128</w:t>
            </w:r>
          </w:p>
        </w:tc>
        <w:tc>
          <w:tcPr>
            <w:tcW w:w="2571" w:type="dxa"/>
            <w:tcBorders>
              <w:top w:val="single" w:sz="4" w:space="0" w:color="auto"/>
              <w:bottom w:val="single" w:sz="4" w:space="0" w:color="auto"/>
            </w:tcBorders>
            <w:shd w:val="clear" w:color="auto" w:fill="B8CCE4" w:themeFill="accent1" w:themeFillTint="66"/>
            <w:vAlign w:val="center"/>
          </w:tcPr>
          <w:p w:rsidR="00486FBF" w:rsidRPr="005205D6" w:rsidRDefault="00486FBF" w:rsidP="00FE71A5">
            <w:pPr>
              <w:keepLines/>
              <w:tabs>
                <w:tab w:val="right" w:pos="2835"/>
                <w:tab w:val="right" w:pos="3969"/>
                <w:tab w:val="right" w:pos="5103"/>
                <w:tab w:val="right" w:pos="6237"/>
                <w:tab w:val="right" w:pos="7371"/>
              </w:tabs>
              <w:suppressAutoHyphens/>
              <w:spacing w:after="0"/>
              <w:ind w:right="337" w:firstLine="0"/>
              <w:jc w:val="right"/>
              <w:rPr>
                <w:rFonts w:ascii="Arial" w:hAnsi="Arial" w:cs="Arial"/>
                <w:spacing w:val="6"/>
                <w:sz w:val="18"/>
                <w:szCs w:val="18"/>
              </w:rPr>
            </w:pPr>
            <w:r w:rsidRPr="005205D6">
              <w:rPr>
                <w:rFonts w:ascii="Arial" w:hAnsi="Arial" w:cs="Arial"/>
                <w:spacing w:val="6"/>
                <w:sz w:val="18"/>
                <w:szCs w:val="18"/>
              </w:rPr>
              <w:t>50</w:t>
            </w:r>
          </w:p>
        </w:tc>
      </w:tr>
    </w:tbl>
    <w:p w:rsidR="001A6003" w:rsidRPr="004D61AA" w:rsidRDefault="001A6003" w:rsidP="004D61AA">
      <w:pPr>
        <w:pStyle w:val="atitulo2"/>
        <w:spacing w:before="240"/>
      </w:pPr>
      <w:bookmarkStart w:id="20" w:name="_Toc462709671"/>
      <w:bookmarkStart w:id="21" w:name="_Toc462710284"/>
      <w:bookmarkStart w:id="22" w:name="_Toc462710345"/>
      <w:bookmarkStart w:id="23" w:name="_Toc462795418"/>
      <w:bookmarkStart w:id="24" w:name="_Toc462795857"/>
      <w:bookmarkStart w:id="25" w:name="_Toc462795883"/>
      <w:bookmarkStart w:id="26" w:name="_Toc462796019"/>
      <w:bookmarkStart w:id="27" w:name="_Toc463230040"/>
      <w:bookmarkStart w:id="28" w:name="_Toc463235597"/>
      <w:bookmarkStart w:id="29" w:name="_Toc305567660"/>
      <w:bookmarkStart w:id="30" w:name="_Toc428515146"/>
      <w:bookmarkStart w:id="31" w:name="_Toc19258242"/>
      <w:r w:rsidRPr="004D61AA">
        <w:t>lII.2. Subvenciones electorales máximas</w:t>
      </w:r>
      <w:bookmarkEnd w:id="20"/>
      <w:bookmarkEnd w:id="21"/>
      <w:bookmarkEnd w:id="22"/>
      <w:bookmarkEnd w:id="23"/>
      <w:bookmarkEnd w:id="24"/>
      <w:bookmarkEnd w:id="25"/>
      <w:bookmarkEnd w:id="26"/>
      <w:bookmarkEnd w:id="27"/>
      <w:bookmarkEnd w:id="28"/>
      <w:bookmarkEnd w:id="29"/>
      <w:bookmarkEnd w:id="30"/>
      <w:bookmarkEnd w:id="31"/>
    </w:p>
    <w:p w:rsidR="00F71AD3" w:rsidRDefault="00F71AD3" w:rsidP="001A6003">
      <w:pPr>
        <w:tabs>
          <w:tab w:val="center" w:pos="2835"/>
          <w:tab w:val="center" w:pos="3969"/>
          <w:tab w:val="center" w:pos="5103"/>
          <w:tab w:val="center" w:pos="6237"/>
          <w:tab w:val="center" w:pos="7371"/>
        </w:tabs>
        <w:suppressAutoHyphens/>
        <w:spacing w:before="240"/>
        <w:ind w:firstLine="284"/>
        <w:rPr>
          <w:spacing w:val="6"/>
          <w:sz w:val="26"/>
          <w:szCs w:val="24"/>
          <w:lang w:val="es-ES"/>
        </w:rPr>
      </w:pPr>
      <w:r>
        <w:rPr>
          <w:spacing w:val="6"/>
          <w:sz w:val="26"/>
          <w:szCs w:val="24"/>
          <w:lang w:val="es-ES"/>
        </w:rPr>
        <w:t xml:space="preserve">La Orden Foral 44/2019, de 3 de abril, del </w:t>
      </w:r>
      <w:r w:rsidR="00884D0B">
        <w:rPr>
          <w:spacing w:val="6"/>
          <w:sz w:val="26"/>
          <w:szCs w:val="24"/>
          <w:lang w:val="es-ES"/>
        </w:rPr>
        <w:t>c</w:t>
      </w:r>
      <w:r>
        <w:rPr>
          <w:spacing w:val="6"/>
          <w:sz w:val="26"/>
          <w:szCs w:val="24"/>
          <w:lang w:val="es-ES"/>
        </w:rPr>
        <w:t>onsejero de Hacienda y Política Financiera, actualiza</w:t>
      </w:r>
      <w:r w:rsidRPr="00907699">
        <w:rPr>
          <w:spacing w:val="6"/>
          <w:sz w:val="26"/>
          <w:szCs w:val="24"/>
          <w:lang w:val="es-ES"/>
        </w:rPr>
        <w:t xml:space="preserve"> lo dispuesto en </w:t>
      </w:r>
      <w:r>
        <w:rPr>
          <w:spacing w:val="6"/>
          <w:sz w:val="26"/>
          <w:szCs w:val="24"/>
          <w:lang w:val="es-ES"/>
        </w:rPr>
        <w:t xml:space="preserve">el </w:t>
      </w:r>
      <w:r w:rsidRPr="00907699">
        <w:rPr>
          <w:spacing w:val="6"/>
          <w:sz w:val="26"/>
          <w:szCs w:val="24"/>
          <w:lang w:val="es-ES"/>
        </w:rPr>
        <w:t>artículo 4</w:t>
      </w:r>
      <w:r w:rsidR="00D463E2">
        <w:rPr>
          <w:spacing w:val="6"/>
          <w:sz w:val="26"/>
          <w:szCs w:val="24"/>
          <w:lang w:val="es-ES"/>
        </w:rPr>
        <w:t>4</w:t>
      </w:r>
      <w:r>
        <w:rPr>
          <w:spacing w:val="6"/>
          <w:sz w:val="26"/>
          <w:szCs w:val="24"/>
          <w:lang w:val="es-ES"/>
        </w:rPr>
        <w:t xml:space="preserve"> </w:t>
      </w:r>
      <w:r w:rsidRPr="00907699">
        <w:rPr>
          <w:spacing w:val="6"/>
          <w:sz w:val="26"/>
          <w:szCs w:val="24"/>
          <w:lang w:val="es-ES"/>
        </w:rPr>
        <w:t>de la Ley Foral 16/1986, de 17 de noviembre, reguladora de las elecciones al Parlamento de Navarra</w:t>
      </w:r>
      <w:r>
        <w:rPr>
          <w:spacing w:val="6"/>
          <w:sz w:val="26"/>
          <w:szCs w:val="24"/>
          <w:lang w:val="es-ES"/>
        </w:rPr>
        <w:t xml:space="preserve">, y establece los importes de las subvenciones </w:t>
      </w:r>
      <w:r w:rsidR="00893B3E">
        <w:rPr>
          <w:spacing w:val="6"/>
          <w:sz w:val="26"/>
          <w:szCs w:val="24"/>
          <w:lang w:val="es-ES"/>
        </w:rPr>
        <w:t>de</w:t>
      </w:r>
      <w:r>
        <w:rPr>
          <w:spacing w:val="6"/>
          <w:sz w:val="26"/>
          <w:szCs w:val="24"/>
          <w:lang w:val="es-ES"/>
        </w:rPr>
        <w:t xml:space="preserve"> la Comunidad </w:t>
      </w:r>
      <w:r w:rsidRPr="001A6003">
        <w:rPr>
          <w:spacing w:val="6"/>
          <w:sz w:val="26"/>
          <w:szCs w:val="24"/>
          <w:lang w:val="es-ES"/>
        </w:rPr>
        <w:t>Foral de Navarra a los partidos políticos, federaciones, coaliciones o agrupaciones de electores</w:t>
      </w:r>
      <w:r>
        <w:rPr>
          <w:spacing w:val="6"/>
          <w:sz w:val="26"/>
          <w:szCs w:val="24"/>
          <w:lang w:val="es-ES"/>
        </w:rPr>
        <w:t xml:space="preserve"> que concurran a las elecciones al Parlamento de Navarra de 2019. Dichas subvenciones son las siguientes:</w:t>
      </w:r>
    </w:p>
    <w:p w:rsidR="001A6003" w:rsidRPr="004D61AA" w:rsidRDefault="001A6003" w:rsidP="004D61AA">
      <w:pPr>
        <w:numPr>
          <w:ilvl w:val="0"/>
          <w:numId w:val="10"/>
        </w:numPr>
        <w:tabs>
          <w:tab w:val="left" w:pos="480"/>
          <w:tab w:val="num" w:pos="600"/>
          <w:tab w:val="num" w:pos="720"/>
          <w:tab w:val="num" w:pos="5040"/>
        </w:tabs>
        <w:ind w:left="0" w:firstLine="290"/>
        <w:rPr>
          <w:rFonts w:cs="Arial"/>
          <w:spacing w:val="6"/>
          <w:sz w:val="26"/>
          <w:szCs w:val="24"/>
        </w:rPr>
      </w:pPr>
      <w:r w:rsidRPr="004D61AA">
        <w:rPr>
          <w:rFonts w:cs="Arial"/>
          <w:spacing w:val="6"/>
          <w:sz w:val="26"/>
          <w:szCs w:val="24"/>
        </w:rPr>
        <w:t>Por resultados electorales:</w:t>
      </w:r>
    </w:p>
    <w:p w:rsidR="001A6003" w:rsidRPr="004D61AA" w:rsidRDefault="004D61AA" w:rsidP="004D61AA">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a) </w:t>
      </w:r>
      <w:r w:rsidR="00583B14">
        <w:rPr>
          <w:spacing w:val="6"/>
          <w:sz w:val="26"/>
          <w:szCs w:val="24"/>
        </w:rPr>
        <w:t>12.300 euros por cada uno de los escaños obtenidos.</w:t>
      </w:r>
    </w:p>
    <w:p w:rsidR="001A6003" w:rsidRPr="004D61AA" w:rsidRDefault="004D61AA" w:rsidP="004D61AA">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b) </w:t>
      </w:r>
      <w:r w:rsidR="00583B14">
        <w:rPr>
          <w:spacing w:val="6"/>
          <w:sz w:val="26"/>
          <w:szCs w:val="24"/>
        </w:rPr>
        <w:t>0</w:t>
      </w:r>
      <w:r w:rsidR="00F71AD3">
        <w:rPr>
          <w:spacing w:val="6"/>
          <w:sz w:val="26"/>
          <w:szCs w:val="24"/>
        </w:rPr>
        <w:t>,</w:t>
      </w:r>
      <w:r w:rsidR="00583B14">
        <w:rPr>
          <w:spacing w:val="6"/>
          <w:sz w:val="26"/>
          <w:szCs w:val="24"/>
        </w:rPr>
        <w:t>98 euros por cada uno de los votos conseguidos por las candidaturas que hubieran obtenido, al menos, un escaño.</w:t>
      </w:r>
    </w:p>
    <w:p w:rsidR="001A6003" w:rsidRPr="004D61AA" w:rsidRDefault="001A6003" w:rsidP="004D61AA">
      <w:pPr>
        <w:numPr>
          <w:ilvl w:val="0"/>
          <w:numId w:val="10"/>
        </w:numPr>
        <w:tabs>
          <w:tab w:val="left" w:pos="480"/>
          <w:tab w:val="num" w:pos="600"/>
          <w:tab w:val="num" w:pos="720"/>
          <w:tab w:val="num" w:pos="5040"/>
        </w:tabs>
        <w:ind w:left="0" w:firstLine="290"/>
        <w:rPr>
          <w:rFonts w:cs="Arial"/>
          <w:spacing w:val="6"/>
          <w:sz w:val="26"/>
          <w:szCs w:val="24"/>
        </w:rPr>
      </w:pPr>
      <w:r w:rsidRPr="004D61AA">
        <w:rPr>
          <w:rFonts w:cs="Arial"/>
          <w:spacing w:val="6"/>
          <w:sz w:val="26"/>
          <w:szCs w:val="24"/>
        </w:rPr>
        <w:t>Por coste del envío directo</w:t>
      </w:r>
      <w:r w:rsidR="004C0F43">
        <w:rPr>
          <w:rFonts w:cs="Arial"/>
          <w:spacing w:val="6"/>
          <w:sz w:val="26"/>
          <w:szCs w:val="24"/>
        </w:rPr>
        <w:t xml:space="preserve"> a los electores de propaganda, sobres, papeletas u otros elementos de publicidad electoral</w:t>
      </w:r>
      <w:r w:rsidRPr="004D61AA">
        <w:rPr>
          <w:rFonts w:cs="Arial"/>
          <w:spacing w:val="6"/>
          <w:sz w:val="26"/>
          <w:szCs w:val="24"/>
        </w:rPr>
        <w:t>, 0,2</w:t>
      </w:r>
      <w:r w:rsidR="00C6242E">
        <w:rPr>
          <w:rFonts w:cs="Arial"/>
          <w:spacing w:val="6"/>
          <w:sz w:val="26"/>
          <w:szCs w:val="24"/>
        </w:rPr>
        <w:t>5</w:t>
      </w:r>
      <w:r w:rsidRPr="004D61AA">
        <w:rPr>
          <w:rFonts w:cs="Arial"/>
          <w:spacing w:val="6"/>
          <w:sz w:val="26"/>
          <w:szCs w:val="24"/>
        </w:rPr>
        <w:t xml:space="preserve"> euros por elector, a las candid</w:t>
      </w:r>
      <w:r w:rsidRPr="004D61AA">
        <w:rPr>
          <w:rFonts w:cs="Arial"/>
          <w:spacing w:val="6"/>
          <w:sz w:val="26"/>
          <w:szCs w:val="24"/>
        </w:rPr>
        <w:t>a</w:t>
      </w:r>
      <w:r w:rsidRPr="004D61AA">
        <w:rPr>
          <w:rFonts w:cs="Arial"/>
          <w:spacing w:val="6"/>
          <w:sz w:val="26"/>
          <w:szCs w:val="24"/>
        </w:rPr>
        <w:t>turas que hayan obtenido como mínimo un escaño</w:t>
      </w:r>
      <w:r w:rsidR="00F71AD3">
        <w:rPr>
          <w:rFonts w:cs="Arial"/>
          <w:spacing w:val="6"/>
          <w:sz w:val="26"/>
          <w:szCs w:val="24"/>
        </w:rPr>
        <w:t>,</w:t>
      </w:r>
      <w:r w:rsidRPr="004D61AA">
        <w:rPr>
          <w:rFonts w:cs="Arial"/>
          <w:spacing w:val="6"/>
          <w:sz w:val="26"/>
          <w:szCs w:val="24"/>
        </w:rPr>
        <w:t xml:space="preserve"> siempre que se justifique la realización </w:t>
      </w:r>
      <w:r w:rsidR="00583B14">
        <w:rPr>
          <w:rFonts w:cs="Arial"/>
          <w:spacing w:val="6"/>
          <w:sz w:val="26"/>
          <w:szCs w:val="24"/>
        </w:rPr>
        <w:t xml:space="preserve">efectiva </w:t>
      </w:r>
      <w:r w:rsidRPr="004D61AA">
        <w:rPr>
          <w:rFonts w:cs="Arial"/>
          <w:spacing w:val="6"/>
          <w:sz w:val="26"/>
          <w:szCs w:val="24"/>
        </w:rPr>
        <w:t>de tal actividad.</w:t>
      </w:r>
    </w:p>
    <w:p w:rsidR="001A6003" w:rsidRPr="001A6003" w:rsidRDefault="001A6003" w:rsidP="001A6003">
      <w:pPr>
        <w:tabs>
          <w:tab w:val="center" w:pos="2835"/>
          <w:tab w:val="center" w:pos="3969"/>
          <w:tab w:val="center" w:pos="5103"/>
          <w:tab w:val="center" w:pos="6237"/>
          <w:tab w:val="center" w:pos="7371"/>
        </w:tabs>
        <w:suppressAutoHyphens/>
        <w:ind w:firstLine="284"/>
        <w:rPr>
          <w:spacing w:val="6"/>
          <w:sz w:val="26"/>
          <w:szCs w:val="24"/>
          <w:lang w:val="es-ES"/>
        </w:rPr>
      </w:pPr>
      <w:r w:rsidRPr="001A6003">
        <w:rPr>
          <w:spacing w:val="6"/>
          <w:sz w:val="26"/>
          <w:szCs w:val="24"/>
          <w:lang w:val="es-ES"/>
        </w:rPr>
        <w:t>Igualmente se establece que en ningún caso se concederán subvenciones que superen la cifra de gastos electorales efectivamente realizados.</w:t>
      </w:r>
    </w:p>
    <w:p w:rsidR="001A6003" w:rsidRPr="001A6003" w:rsidRDefault="00651840" w:rsidP="00F368F5">
      <w:pPr>
        <w:tabs>
          <w:tab w:val="center" w:pos="2835"/>
          <w:tab w:val="center" w:pos="3969"/>
          <w:tab w:val="center" w:pos="5103"/>
          <w:tab w:val="center" w:pos="6237"/>
          <w:tab w:val="center" w:pos="7371"/>
        </w:tabs>
        <w:suppressAutoHyphens/>
        <w:spacing w:before="240"/>
        <w:ind w:firstLine="284"/>
        <w:rPr>
          <w:spacing w:val="6"/>
          <w:sz w:val="26"/>
          <w:szCs w:val="24"/>
          <w:lang w:val="es-ES"/>
        </w:rPr>
      </w:pPr>
      <w:r>
        <w:rPr>
          <w:spacing w:val="6"/>
          <w:sz w:val="26"/>
          <w:szCs w:val="24"/>
          <w:lang w:val="es-ES"/>
        </w:rPr>
        <w:lastRenderedPageBreak/>
        <w:t>L</w:t>
      </w:r>
      <w:r w:rsidRPr="001A6003">
        <w:rPr>
          <w:spacing w:val="6"/>
          <w:sz w:val="26"/>
          <w:szCs w:val="24"/>
          <w:lang w:val="es-ES"/>
        </w:rPr>
        <w:t xml:space="preserve">as subvenciones teóricas máximas que corresponderían a cada formación </w:t>
      </w:r>
      <w:r>
        <w:rPr>
          <w:spacing w:val="6"/>
          <w:sz w:val="26"/>
          <w:szCs w:val="24"/>
          <w:lang w:val="es-ES"/>
        </w:rPr>
        <w:t xml:space="preserve">política </w:t>
      </w:r>
      <w:r w:rsidRPr="001A6003">
        <w:rPr>
          <w:spacing w:val="6"/>
          <w:sz w:val="26"/>
          <w:szCs w:val="24"/>
          <w:lang w:val="es-ES"/>
        </w:rPr>
        <w:t>que ha obtenido escaño en las elecc</w:t>
      </w:r>
      <w:r>
        <w:rPr>
          <w:spacing w:val="6"/>
          <w:sz w:val="26"/>
          <w:szCs w:val="24"/>
          <w:lang w:val="es-ES"/>
        </w:rPr>
        <w:t>io</w:t>
      </w:r>
      <w:r w:rsidRPr="001A6003">
        <w:rPr>
          <w:spacing w:val="6"/>
          <w:sz w:val="26"/>
          <w:szCs w:val="24"/>
          <w:lang w:val="es-ES"/>
        </w:rPr>
        <w:t xml:space="preserve">nes </w:t>
      </w:r>
      <w:r>
        <w:rPr>
          <w:spacing w:val="6"/>
          <w:sz w:val="26"/>
          <w:szCs w:val="24"/>
          <w:lang w:val="es-ES"/>
        </w:rPr>
        <w:t xml:space="preserve">al Parlamento de Navarra </w:t>
      </w:r>
      <w:r w:rsidRPr="001A6003">
        <w:rPr>
          <w:spacing w:val="6"/>
          <w:sz w:val="26"/>
          <w:szCs w:val="24"/>
          <w:lang w:val="es-ES"/>
        </w:rPr>
        <w:t>de 201</w:t>
      </w:r>
      <w:r>
        <w:rPr>
          <w:spacing w:val="6"/>
          <w:sz w:val="26"/>
          <w:szCs w:val="24"/>
          <w:lang w:val="es-ES"/>
        </w:rPr>
        <w:t>9, t</w:t>
      </w:r>
      <w:r w:rsidR="001A6003" w:rsidRPr="001A6003">
        <w:rPr>
          <w:spacing w:val="6"/>
          <w:sz w:val="26"/>
          <w:szCs w:val="24"/>
          <w:lang w:val="es-ES"/>
        </w:rPr>
        <w:t xml:space="preserve">eniendo en cuenta los resultados electorales anteriores y las subvenciones en función de los mismos, </w:t>
      </w:r>
      <w:r>
        <w:rPr>
          <w:spacing w:val="6"/>
          <w:sz w:val="26"/>
          <w:szCs w:val="24"/>
          <w:lang w:val="es-ES"/>
        </w:rPr>
        <w:t>serían las siguientes:</w:t>
      </w:r>
    </w:p>
    <w:p w:rsidR="001A6003" w:rsidRPr="00073EE1" w:rsidRDefault="001A6003" w:rsidP="00605B2F">
      <w:pPr>
        <w:spacing w:before="240" w:after="120"/>
        <w:ind w:firstLine="0"/>
        <w:jc w:val="center"/>
        <w:outlineLvl w:val="0"/>
        <w:rPr>
          <w:rFonts w:ascii="Arial" w:hAnsi="Arial" w:cs="Arial"/>
          <w:sz w:val="22"/>
          <w:szCs w:val="22"/>
        </w:rPr>
      </w:pPr>
      <w:r w:rsidRPr="00073EE1">
        <w:rPr>
          <w:rFonts w:ascii="Arial" w:hAnsi="Arial" w:cs="Arial"/>
          <w:sz w:val="22"/>
          <w:szCs w:val="22"/>
        </w:rPr>
        <w:t>Subvenciones máximas (en euros)</w:t>
      </w:r>
    </w:p>
    <w:tbl>
      <w:tblPr>
        <w:tblW w:w="8931" w:type="dxa"/>
        <w:jc w:val="center"/>
        <w:tblLayout w:type="fixed"/>
        <w:tblCellMar>
          <w:left w:w="70" w:type="dxa"/>
          <w:right w:w="70" w:type="dxa"/>
        </w:tblCellMar>
        <w:tblLook w:val="0000" w:firstRow="0" w:lastRow="0" w:firstColumn="0" w:lastColumn="0" w:noHBand="0" w:noVBand="0"/>
      </w:tblPr>
      <w:tblGrid>
        <w:gridCol w:w="2977"/>
        <w:gridCol w:w="1158"/>
        <w:gridCol w:w="1134"/>
        <w:gridCol w:w="1233"/>
        <w:gridCol w:w="1289"/>
        <w:gridCol w:w="1140"/>
      </w:tblGrid>
      <w:tr w:rsidR="00A668D5" w:rsidRPr="00831F94" w:rsidTr="00505A4D">
        <w:trPr>
          <w:trHeight w:val="284"/>
          <w:jc w:val="center"/>
        </w:trPr>
        <w:tc>
          <w:tcPr>
            <w:tcW w:w="2977" w:type="dxa"/>
            <w:vMerge w:val="restart"/>
            <w:tcBorders>
              <w:top w:val="single" w:sz="4" w:space="0" w:color="auto"/>
              <w:bottom w:val="single" w:sz="4" w:space="0" w:color="auto"/>
              <w:right w:val="single" w:sz="4" w:space="0" w:color="auto"/>
            </w:tcBorders>
            <w:shd w:val="clear" w:color="auto" w:fill="B8CCE4" w:themeFill="accent1" w:themeFillTint="66"/>
            <w:vAlign w:val="center"/>
          </w:tcPr>
          <w:p w:rsidR="00A668D5" w:rsidRDefault="00A668D5" w:rsidP="00A668D5">
            <w:pPr>
              <w:keepLines/>
              <w:tabs>
                <w:tab w:val="right" w:pos="2835"/>
                <w:tab w:val="right" w:pos="3969"/>
                <w:tab w:val="right" w:pos="5103"/>
                <w:tab w:val="right" w:pos="6237"/>
                <w:tab w:val="right" w:pos="7371"/>
              </w:tabs>
              <w:suppressAutoHyphens/>
              <w:spacing w:after="0"/>
              <w:ind w:right="-663"/>
              <w:jc w:val="left"/>
              <w:rPr>
                <w:rFonts w:ascii="Arial Narrow" w:hAnsi="Arial Narrow" w:cs="Arial"/>
                <w:spacing w:val="6"/>
              </w:rPr>
            </w:pPr>
            <w:r w:rsidRPr="00073EE1">
              <w:rPr>
                <w:rFonts w:ascii="Arial" w:hAnsi="Arial" w:cs="Arial"/>
                <w:spacing w:val="6"/>
                <w:sz w:val="16"/>
                <w:szCs w:val="16"/>
              </w:rPr>
              <w:t>Partido</w:t>
            </w:r>
          </w:p>
        </w:tc>
        <w:tc>
          <w:tcPr>
            <w:tcW w:w="352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68D5" w:rsidRDefault="00A668D5" w:rsidP="00A668D5">
            <w:pPr>
              <w:keepLines/>
              <w:tabs>
                <w:tab w:val="right" w:pos="2835"/>
                <w:tab w:val="right" w:pos="3969"/>
                <w:tab w:val="right" w:pos="5103"/>
                <w:tab w:val="right" w:pos="6237"/>
                <w:tab w:val="right" w:pos="7371"/>
              </w:tabs>
              <w:suppressAutoHyphens/>
              <w:spacing w:after="0"/>
              <w:ind w:left="-560" w:firstLine="0"/>
              <w:jc w:val="center"/>
              <w:rPr>
                <w:rFonts w:ascii="Arial Narrow" w:hAnsi="Arial Narrow" w:cs="Arial"/>
                <w:spacing w:val="6"/>
              </w:rPr>
            </w:pPr>
            <w:r>
              <w:rPr>
                <w:rFonts w:ascii="Arial Narrow" w:hAnsi="Arial Narrow" w:cs="Arial"/>
                <w:spacing w:val="6"/>
              </w:rPr>
              <w:t>Por resultados electorales</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A668D5" w:rsidRPr="00073EE1" w:rsidRDefault="00A668D5" w:rsidP="00A668D5">
            <w:pPr>
              <w:keepLines/>
              <w:tabs>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sidRPr="00073EE1">
              <w:rPr>
                <w:rFonts w:ascii="Arial" w:hAnsi="Arial" w:cs="Arial"/>
                <w:spacing w:val="6"/>
                <w:sz w:val="16"/>
                <w:szCs w:val="16"/>
              </w:rPr>
              <w:t>Por envío de</w:t>
            </w:r>
          </w:p>
          <w:p w:rsidR="00A668D5" w:rsidRDefault="00A668D5" w:rsidP="00A668D5">
            <w:pPr>
              <w:keepLines/>
              <w:tabs>
                <w:tab w:val="right" w:pos="3969"/>
                <w:tab w:val="right" w:pos="5103"/>
                <w:tab w:val="right" w:pos="6237"/>
                <w:tab w:val="right" w:pos="7371"/>
              </w:tabs>
              <w:suppressAutoHyphens/>
              <w:spacing w:after="0"/>
              <w:ind w:left="-560"/>
              <w:jc w:val="right"/>
              <w:rPr>
                <w:rFonts w:ascii="Arial Narrow" w:hAnsi="Arial Narrow" w:cs="Arial"/>
                <w:spacing w:val="6"/>
              </w:rPr>
            </w:pPr>
            <w:r w:rsidRPr="00073EE1">
              <w:rPr>
                <w:rFonts w:ascii="Arial" w:hAnsi="Arial" w:cs="Arial"/>
                <w:spacing w:val="6"/>
                <w:sz w:val="16"/>
                <w:szCs w:val="16"/>
              </w:rPr>
              <w:t xml:space="preserve"> propaganda electoral</w:t>
            </w:r>
            <w:r w:rsidR="000E0A94">
              <w:rPr>
                <w:rStyle w:val="Refdenotaalpie"/>
                <w:rFonts w:ascii="Arial" w:hAnsi="Arial" w:cs="Arial"/>
                <w:spacing w:val="6"/>
                <w:sz w:val="16"/>
                <w:szCs w:val="16"/>
              </w:rPr>
              <w:footnoteReference w:id="2"/>
            </w:r>
            <w:r w:rsidRPr="00073EE1">
              <w:rPr>
                <w:rFonts w:ascii="Arial" w:hAnsi="Arial" w:cs="Arial"/>
                <w:spacing w:val="6"/>
                <w:sz w:val="16"/>
                <w:szCs w:val="16"/>
              </w:rPr>
              <w:t xml:space="preserve"> </w:t>
            </w:r>
          </w:p>
        </w:tc>
        <w:tc>
          <w:tcPr>
            <w:tcW w:w="1140" w:type="dxa"/>
            <w:vMerge w:val="restart"/>
            <w:tcBorders>
              <w:top w:val="single" w:sz="4" w:space="0" w:color="auto"/>
              <w:left w:val="single" w:sz="4" w:space="0" w:color="auto"/>
              <w:bottom w:val="single" w:sz="4" w:space="0" w:color="auto"/>
            </w:tcBorders>
            <w:shd w:val="clear" w:color="auto" w:fill="B8CCE4" w:themeFill="accent1" w:themeFillTint="66"/>
            <w:vAlign w:val="center"/>
          </w:tcPr>
          <w:p w:rsidR="00A668D5" w:rsidRDefault="00A668D5" w:rsidP="00A668D5">
            <w:pPr>
              <w:keepLines/>
              <w:tabs>
                <w:tab w:val="right" w:pos="2835"/>
                <w:tab w:val="right" w:pos="5103"/>
                <w:tab w:val="right" w:pos="6237"/>
                <w:tab w:val="right" w:pos="7371"/>
              </w:tabs>
              <w:suppressAutoHyphens/>
              <w:spacing w:after="0"/>
              <w:ind w:left="-560" w:firstLine="606"/>
              <w:jc w:val="right"/>
              <w:rPr>
                <w:rFonts w:ascii="Arial Narrow" w:hAnsi="Arial Narrow" w:cs="Arial"/>
                <w:spacing w:val="6"/>
              </w:rPr>
            </w:pPr>
            <w:r w:rsidRPr="00073EE1">
              <w:rPr>
                <w:rFonts w:ascii="Arial" w:hAnsi="Arial" w:cs="Arial"/>
                <w:spacing w:val="6"/>
                <w:sz w:val="16"/>
                <w:szCs w:val="16"/>
              </w:rPr>
              <w:t>Total subvenciones máximas</w:t>
            </w:r>
          </w:p>
        </w:tc>
      </w:tr>
      <w:tr w:rsidR="00A668D5" w:rsidRPr="00073EE1" w:rsidTr="00505A4D">
        <w:trPr>
          <w:trHeight w:val="284"/>
          <w:jc w:val="center"/>
        </w:trPr>
        <w:tc>
          <w:tcPr>
            <w:tcW w:w="2977" w:type="dxa"/>
            <w:vMerge/>
            <w:tcBorders>
              <w:top w:val="single" w:sz="4" w:space="0" w:color="auto"/>
              <w:bottom w:val="single" w:sz="2" w:space="0" w:color="auto"/>
              <w:right w:val="single" w:sz="4" w:space="0" w:color="auto"/>
            </w:tcBorders>
            <w:shd w:val="clear" w:color="auto" w:fill="8DB3E2" w:themeFill="text2" w:themeFillTint="66"/>
            <w:vAlign w:val="center"/>
          </w:tcPr>
          <w:p w:rsidR="00A668D5" w:rsidRPr="00073EE1" w:rsidRDefault="00A668D5" w:rsidP="00A668D5">
            <w:pPr>
              <w:keepLines/>
              <w:tabs>
                <w:tab w:val="right" w:pos="2835"/>
                <w:tab w:val="right" w:pos="3969"/>
                <w:tab w:val="right" w:pos="5103"/>
                <w:tab w:val="right" w:pos="6237"/>
                <w:tab w:val="right" w:pos="7371"/>
              </w:tabs>
              <w:suppressAutoHyphens/>
              <w:spacing w:after="0"/>
              <w:ind w:right="-663" w:firstLine="0"/>
              <w:jc w:val="left"/>
              <w:rPr>
                <w:rFonts w:ascii="Arial" w:hAnsi="Arial" w:cs="Arial"/>
                <w:spacing w:val="6"/>
                <w:sz w:val="16"/>
                <w:szCs w:val="16"/>
              </w:rPr>
            </w:pPr>
          </w:p>
        </w:tc>
        <w:tc>
          <w:tcPr>
            <w:tcW w:w="1158" w:type="dxa"/>
            <w:tcBorders>
              <w:top w:val="single" w:sz="4" w:space="0" w:color="auto"/>
              <w:left w:val="single" w:sz="4" w:space="0" w:color="auto"/>
              <w:bottom w:val="single" w:sz="2" w:space="0" w:color="auto"/>
            </w:tcBorders>
            <w:shd w:val="clear" w:color="auto" w:fill="B8CCE4" w:themeFill="accent1" w:themeFillTint="66"/>
            <w:vAlign w:val="center"/>
          </w:tcPr>
          <w:p w:rsidR="00A668D5" w:rsidRPr="00073EE1" w:rsidRDefault="00A668D5" w:rsidP="00A668D5">
            <w:pPr>
              <w:keepLines/>
              <w:tabs>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sidRPr="00073EE1">
              <w:rPr>
                <w:rFonts w:ascii="Arial" w:hAnsi="Arial" w:cs="Arial"/>
                <w:spacing w:val="6"/>
                <w:sz w:val="16"/>
                <w:szCs w:val="16"/>
              </w:rPr>
              <w:t>Por escaños</w:t>
            </w:r>
          </w:p>
        </w:tc>
        <w:tc>
          <w:tcPr>
            <w:tcW w:w="1134" w:type="dxa"/>
            <w:tcBorders>
              <w:top w:val="single" w:sz="4" w:space="0" w:color="auto"/>
              <w:bottom w:val="single" w:sz="2" w:space="0" w:color="auto"/>
              <w:right w:val="single" w:sz="4" w:space="0" w:color="auto"/>
            </w:tcBorders>
            <w:shd w:val="clear" w:color="auto" w:fill="B8CCE4" w:themeFill="accent1" w:themeFillTint="66"/>
            <w:vAlign w:val="center"/>
          </w:tcPr>
          <w:p w:rsidR="00A668D5" w:rsidRPr="00073EE1" w:rsidRDefault="00A668D5" w:rsidP="00A668D5">
            <w:pPr>
              <w:keepLines/>
              <w:tabs>
                <w:tab w:val="right" w:pos="2835"/>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sidRPr="00073EE1">
              <w:rPr>
                <w:rFonts w:ascii="Arial" w:hAnsi="Arial" w:cs="Arial"/>
                <w:spacing w:val="6"/>
                <w:sz w:val="16"/>
                <w:szCs w:val="16"/>
              </w:rPr>
              <w:t>Por votos</w:t>
            </w:r>
          </w:p>
        </w:tc>
        <w:tc>
          <w:tcPr>
            <w:tcW w:w="1233" w:type="dxa"/>
            <w:tcBorders>
              <w:top w:val="single" w:sz="4" w:space="0" w:color="auto"/>
              <w:left w:val="single" w:sz="4" w:space="0" w:color="auto"/>
              <w:bottom w:val="single" w:sz="2" w:space="0" w:color="auto"/>
              <w:right w:val="single" w:sz="4" w:space="0" w:color="auto"/>
            </w:tcBorders>
            <w:shd w:val="clear" w:color="auto" w:fill="B8CCE4" w:themeFill="accent1" w:themeFillTint="66"/>
            <w:vAlign w:val="center"/>
          </w:tcPr>
          <w:p w:rsidR="00A668D5" w:rsidRPr="00073EE1" w:rsidRDefault="00A668D5" w:rsidP="00A668D5">
            <w:pPr>
              <w:keepLines/>
              <w:tabs>
                <w:tab w:val="right" w:pos="2835"/>
                <w:tab w:val="right" w:pos="3969"/>
                <w:tab w:val="right" w:pos="5103"/>
                <w:tab w:val="right" w:pos="6237"/>
                <w:tab w:val="right" w:pos="7371"/>
              </w:tabs>
              <w:suppressAutoHyphens/>
              <w:spacing w:after="0"/>
              <w:ind w:left="-560" w:firstLine="0"/>
              <w:jc w:val="right"/>
              <w:rPr>
                <w:rFonts w:ascii="Arial" w:hAnsi="Arial" w:cs="Arial"/>
                <w:spacing w:val="6"/>
                <w:sz w:val="16"/>
                <w:szCs w:val="16"/>
              </w:rPr>
            </w:pPr>
            <w:r w:rsidRPr="00073EE1">
              <w:rPr>
                <w:rFonts w:ascii="Arial" w:hAnsi="Arial" w:cs="Arial"/>
                <w:spacing w:val="6"/>
                <w:sz w:val="16"/>
                <w:szCs w:val="16"/>
              </w:rPr>
              <w:t xml:space="preserve">Total </w:t>
            </w:r>
          </w:p>
        </w:tc>
        <w:tc>
          <w:tcPr>
            <w:tcW w:w="1289" w:type="dxa"/>
            <w:vMerge/>
            <w:tcBorders>
              <w:top w:val="single" w:sz="4" w:space="0" w:color="auto"/>
              <w:left w:val="single" w:sz="4" w:space="0" w:color="auto"/>
              <w:bottom w:val="single" w:sz="2" w:space="0" w:color="auto"/>
              <w:right w:val="single" w:sz="4" w:space="0" w:color="auto"/>
            </w:tcBorders>
            <w:shd w:val="clear" w:color="auto" w:fill="8DB3E2" w:themeFill="text2" w:themeFillTint="66"/>
            <w:vAlign w:val="center"/>
          </w:tcPr>
          <w:p w:rsidR="00A668D5" w:rsidRPr="00073EE1" w:rsidRDefault="00A668D5" w:rsidP="00A668D5">
            <w:pPr>
              <w:keepLines/>
              <w:tabs>
                <w:tab w:val="right" w:pos="3969"/>
                <w:tab w:val="right" w:pos="5103"/>
                <w:tab w:val="right" w:pos="6237"/>
                <w:tab w:val="right" w:pos="7371"/>
              </w:tabs>
              <w:suppressAutoHyphens/>
              <w:spacing w:after="0"/>
              <w:ind w:left="-560" w:firstLine="0"/>
              <w:jc w:val="right"/>
              <w:rPr>
                <w:rFonts w:ascii="Arial" w:hAnsi="Arial" w:cs="Arial"/>
                <w:spacing w:val="6"/>
                <w:sz w:val="16"/>
                <w:szCs w:val="16"/>
              </w:rPr>
            </w:pPr>
          </w:p>
        </w:tc>
        <w:tc>
          <w:tcPr>
            <w:tcW w:w="1140" w:type="dxa"/>
            <w:vMerge/>
            <w:tcBorders>
              <w:top w:val="single" w:sz="4" w:space="0" w:color="auto"/>
              <w:left w:val="single" w:sz="4" w:space="0" w:color="auto"/>
              <w:bottom w:val="single" w:sz="2" w:space="0" w:color="auto"/>
            </w:tcBorders>
            <w:shd w:val="clear" w:color="auto" w:fill="8DB3E2" w:themeFill="text2" w:themeFillTint="66"/>
            <w:vAlign w:val="center"/>
          </w:tcPr>
          <w:p w:rsidR="00A668D5" w:rsidRPr="00073EE1" w:rsidRDefault="00A668D5" w:rsidP="00A668D5">
            <w:pPr>
              <w:keepLines/>
              <w:tabs>
                <w:tab w:val="right" w:pos="2835"/>
                <w:tab w:val="right" w:pos="5103"/>
                <w:tab w:val="right" w:pos="6237"/>
                <w:tab w:val="right" w:pos="7371"/>
              </w:tabs>
              <w:suppressAutoHyphens/>
              <w:spacing w:after="0"/>
              <w:ind w:left="-560" w:firstLine="0"/>
              <w:jc w:val="right"/>
              <w:rPr>
                <w:rFonts w:ascii="Arial" w:hAnsi="Arial" w:cs="Arial"/>
                <w:spacing w:val="6"/>
                <w:sz w:val="16"/>
                <w:szCs w:val="16"/>
              </w:rPr>
            </w:pPr>
          </w:p>
        </w:tc>
      </w:tr>
      <w:tr w:rsidR="00687365" w:rsidRPr="00831F94" w:rsidTr="00505A4D">
        <w:trPr>
          <w:trHeight w:val="284"/>
          <w:jc w:val="center"/>
        </w:trPr>
        <w:tc>
          <w:tcPr>
            <w:tcW w:w="2977" w:type="dxa"/>
            <w:tcBorders>
              <w:top w:val="single" w:sz="2"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cs="Arial"/>
                <w:spacing w:val="6"/>
              </w:rPr>
            </w:pPr>
            <w:r>
              <w:rPr>
                <w:rFonts w:ascii="Arial Narrow" w:hAnsi="Arial Narrow" w:cs="Arial"/>
                <w:spacing w:val="6"/>
              </w:rPr>
              <w:t>Navarra Suma</w:t>
            </w:r>
            <w:r w:rsidRPr="00831F94">
              <w:rPr>
                <w:rFonts w:ascii="Arial Narrow" w:hAnsi="Arial Narrow" w:cs="Arial"/>
                <w:spacing w:val="6"/>
              </w:rPr>
              <w:t xml:space="preserve"> </w:t>
            </w:r>
          </w:p>
        </w:tc>
        <w:tc>
          <w:tcPr>
            <w:tcW w:w="1158" w:type="dxa"/>
            <w:tcBorders>
              <w:top w:val="single" w:sz="2" w:space="0" w:color="auto"/>
              <w:left w:val="single" w:sz="4" w:space="0" w:color="auto"/>
              <w:bottom w:val="single" w:sz="2"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246.000</w:t>
            </w:r>
          </w:p>
        </w:tc>
        <w:tc>
          <w:tcPr>
            <w:tcW w:w="1134" w:type="dxa"/>
            <w:tcBorders>
              <w:top w:val="single" w:sz="2" w:space="0" w:color="auto"/>
              <w:bottom w:val="single" w:sz="2"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124.799</w:t>
            </w:r>
          </w:p>
        </w:tc>
        <w:tc>
          <w:tcPr>
            <w:tcW w:w="1233" w:type="dxa"/>
            <w:tcBorders>
              <w:top w:val="single" w:sz="2" w:space="0" w:color="auto"/>
              <w:left w:val="single" w:sz="4"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370.799</w:t>
            </w:r>
          </w:p>
        </w:tc>
        <w:tc>
          <w:tcPr>
            <w:tcW w:w="1289" w:type="dxa"/>
            <w:tcBorders>
              <w:top w:val="single" w:sz="2" w:space="0" w:color="auto"/>
              <w:left w:val="single" w:sz="4" w:space="0" w:color="auto"/>
              <w:bottom w:val="single" w:sz="2"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121.351</w:t>
            </w:r>
          </w:p>
        </w:tc>
        <w:tc>
          <w:tcPr>
            <w:tcW w:w="1140" w:type="dxa"/>
            <w:tcBorders>
              <w:top w:val="single" w:sz="2" w:space="0" w:color="auto"/>
              <w:left w:val="single" w:sz="4" w:space="0" w:color="auto"/>
              <w:bottom w:val="single" w:sz="2"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492.150</w:t>
            </w:r>
          </w:p>
        </w:tc>
      </w:tr>
      <w:tr w:rsidR="00687365" w:rsidRPr="00831F94" w:rsidTr="00505A4D">
        <w:trPr>
          <w:trHeight w:val="284"/>
          <w:jc w:val="center"/>
        </w:trPr>
        <w:tc>
          <w:tcPr>
            <w:tcW w:w="2977" w:type="dxa"/>
            <w:tcBorders>
              <w:top w:val="single" w:sz="2" w:space="0" w:color="auto"/>
              <w:bottom w:val="single" w:sz="2" w:space="0" w:color="auto"/>
              <w:right w:val="single" w:sz="4" w:space="0" w:color="auto"/>
            </w:tcBorders>
            <w:vAlign w:val="center"/>
          </w:tcPr>
          <w:p w:rsidR="00687365" w:rsidRPr="001A6003" w:rsidRDefault="00687365"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spacing w:val="6"/>
                <w:szCs w:val="24"/>
              </w:rPr>
            </w:pPr>
            <w:r w:rsidRPr="001A6003">
              <w:rPr>
                <w:rFonts w:ascii="Arial Narrow" w:hAnsi="Arial Narrow"/>
                <w:spacing w:val="6"/>
                <w:szCs w:val="24"/>
              </w:rPr>
              <w:t>Partido Socialista de Navarra</w:t>
            </w:r>
            <w:r>
              <w:rPr>
                <w:rFonts w:ascii="Arial Narrow" w:hAnsi="Arial Narrow"/>
                <w:spacing w:val="6"/>
                <w:szCs w:val="24"/>
              </w:rPr>
              <w:t>-PSOE</w:t>
            </w:r>
          </w:p>
        </w:tc>
        <w:tc>
          <w:tcPr>
            <w:tcW w:w="1158" w:type="dxa"/>
            <w:tcBorders>
              <w:top w:val="single" w:sz="2" w:space="0" w:color="auto"/>
              <w:left w:val="single" w:sz="4" w:space="0" w:color="auto"/>
              <w:bottom w:val="single" w:sz="2"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135.300</w:t>
            </w:r>
          </w:p>
        </w:tc>
        <w:tc>
          <w:tcPr>
            <w:tcW w:w="1134" w:type="dxa"/>
            <w:tcBorders>
              <w:top w:val="single" w:sz="2" w:space="0" w:color="auto"/>
              <w:bottom w:val="single" w:sz="2"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70.401</w:t>
            </w:r>
          </w:p>
        </w:tc>
        <w:tc>
          <w:tcPr>
            <w:tcW w:w="1233" w:type="dxa"/>
            <w:tcBorders>
              <w:top w:val="single" w:sz="2" w:space="0" w:color="auto"/>
              <w:left w:val="single" w:sz="4"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205.701</w:t>
            </w:r>
          </w:p>
        </w:tc>
        <w:tc>
          <w:tcPr>
            <w:tcW w:w="1289" w:type="dxa"/>
            <w:tcBorders>
              <w:top w:val="single" w:sz="2" w:space="0" w:color="auto"/>
              <w:left w:val="single" w:sz="4" w:space="0" w:color="auto"/>
              <w:bottom w:val="single" w:sz="2"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121.351</w:t>
            </w:r>
          </w:p>
        </w:tc>
        <w:tc>
          <w:tcPr>
            <w:tcW w:w="1140" w:type="dxa"/>
            <w:tcBorders>
              <w:top w:val="single" w:sz="2" w:space="0" w:color="auto"/>
              <w:left w:val="single" w:sz="4" w:space="0" w:color="auto"/>
              <w:bottom w:val="single" w:sz="2"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327.052</w:t>
            </w:r>
          </w:p>
        </w:tc>
      </w:tr>
      <w:tr w:rsidR="00687365" w:rsidRPr="00831F94" w:rsidTr="00505A4D">
        <w:trPr>
          <w:trHeight w:val="284"/>
          <w:jc w:val="center"/>
        </w:trPr>
        <w:tc>
          <w:tcPr>
            <w:tcW w:w="2977" w:type="dxa"/>
            <w:tcBorders>
              <w:top w:val="single" w:sz="2"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cs="Arial"/>
                <w:spacing w:val="6"/>
              </w:rPr>
            </w:pPr>
            <w:r>
              <w:rPr>
                <w:rFonts w:ascii="Arial Narrow" w:hAnsi="Arial Narrow" w:cs="Arial"/>
                <w:spacing w:val="6"/>
              </w:rPr>
              <w:t>Geroa Bai</w:t>
            </w:r>
          </w:p>
        </w:tc>
        <w:tc>
          <w:tcPr>
            <w:tcW w:w="1158" w:type="dxa"/>
            <w:tcBorders>
              <w:top w:val="single" w:sz="2" w:space="0" w:color="auto"/>
              <w:left w:val="single" w:sz="4" w:space="0" w:color="auto"/>
              <w:bottom w:val="single" w:sz="2"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110.700</w:t>
            </w:r>
          </w:p>
        </w:tc>
        <w:tc>
          <w:tcPr>
            <w:tcW w:w="1134" w:type="dxa"/>
            <w:tcBorders>
              <w:top w:val="single" w:sz="2" w:space="0" w:color="auto"/>
              <w:bottom w:val="single" w:sz="2"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59.117</w:t>
            </w:r>
          </w:p>
        </w:tc>
        <w:tc>
          <w:tcPr>
            <w:tcW w:w="1233" w:type="dxa"/>
            <w:tcBorders>
              <w:top w:val="single" w:sz="2" w:space="0" w:color="auto"/>
              <w:left w:val="single" w:sz="4"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169.817</w:t>
            </w:r>
          </w:p>
        </w:tc>
        <w:tc>
          <w:tcPr>
            <w:tcW w:w="1289" w:type="dxa"/>
            <w:tcBorders>
              <w:top w:val="single" w:sz="2" w:space="0" w:color="auto"/>
              <w:left w:val="single" w:sz="4" w:space="0" w:color="auto"/>
              <w:bottom w:val="single" w:sz="2"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121.351</w:t>
            </w:r>
          </w:p>
        </w:tc>
        <w:tc>
          <w:tcPr>
            <w:tcW w:w="1140" w:type="dxa"/>
            <w:tcBorders>
              <w:top w:val="single" w:sz="2" w:space="0" w:color="auto"/>
              <w:left w:val="single" w:sz="4" w:space="0" w:color="auto"/>
              <w:bottom w:val="single" w:sz="2"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291.168</w:t>
            </w:r>
          </w:p>
        </w:tc>
      </w:tr>
      <w:tr w:rsidR="00687365" w:rsidRPr="00831F94" w:rsidTr="00505A4D">
        <w:trPr>
          <w:trHeight w:val="284"/>
          <w:jc w:val="center"/>
        </w:trPr>
        <w:tc>
          <w:tcPr>
            <w:tcW w:w="2977" w:type="dxa"/>
            <w:tcBorders>
              <w:top w:val="single" w:sz="2" w:space="0" w:color="auto"/>
              <w:bottom w:val="single" w:sz="2" w:space="0" w:color="auto"/>
              <w:right w:val="single" w:sz="4" w:space="0" w:color="auto"/>
            </w:tcBorders>
            <w:vAlign w:val="center"/>
          </w:tcPr>
          <w:p w:rsidR="00687365" w:rsidRPr="001A6003" w:rsidRDefault="00687365"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spacing w:val="6"/>
                <w:szCs w:val="24"/>
              </w:rPr>
            </w:pPr>
            <w:r w:rsidRPr="001A6003">
              <w:rPr>
                <w:rFonts w:ascii="Arial Narrow" w:hAnsi="Arial Narrow"/>
                <w:spacing w:val="6"/>
                <w:szCs w:val="24"/>
              </w:rPr>
              <w:t>E</w:t>
            </w:r>
            <w:r>
              <w:rPr>
                <w:rFonts w:ascii="Arial Narrow" w:hAnsi="Arial Narrow"/>
                <w:spacing w:val="6"/>
                <w:szCs w:val="24"/>
              </w:rPr>
              <w:t xml:space="preserve">uskal </w:t>
            </w:r>
            <w:r w:rsidRPr="001A6003">
              <w:rPr>
                <w:rFonts w:ascii="Arial Narrow" w:hAnsi="Arial Narrow"/>
                <w:spacing w:val="6"/>
                <w:szCs w:val="24"/>
              </w:rPr>
              <w:t>H</w:t>
            </w:r>
            <w:r>
              <w:rPr>
                <w:rFonts w:ascii="Arial Narrow" w:hAnsi="Arial Narrow"/>
                <w:spacing w:val="6"/>
                <w:szCs w:val="24"/>
              </w:rPr>
              <w:t xml:space="preserve">erria </w:t>
            </w:r>
            <w:r w:rsidRPr="001A6003">
              <w:rPr>
                <w:rFonts w:ascii="Arial Narrow" w:hAnsi="Arial Narrow"/>
                <w:spacing w:val="6"/>
                <w:szCs w:val="24"/>
              </w:rPr>
              <w:t xml:space="preserve">Bildu </w:t>
            </w:r>
          </w:p>
        </w:tc>
        <w:tc>
          <w:tcPr>
            <w:tcW w:w="1158" w:type="dxa"/>
            <w:tcBorders>
              <w:top w:val="single" w:sz="2" w:space="0" w:color="auto"/>
              <w:left w:val="single" w:sz="4" w:space="0" w:color="auto"/>
              <w:bottom w:val="single" w:sz="2"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86.100</w:t>
            </w:r>
          </w:p>
        </w:tc>
        <w:tc>
          <w:tcPr>
            <w:tcW w:w="1134" w:type="dxa"/>
            <w:tcBorders>
              <w:top w:val="single" w:sz="2" w:space="0" w:color="auto"/>
              <w:bottom w:val="single" w:sz="2"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49.618</w:t>
            </w:r>
          </w:p>
        </w:tc>
        <w:tc>
          <w:tcPr>
            <w:tcW w:w="1233" w:type="dxa"/>
            <w:tcBorders>
              <w:top w:val="single" w:sz="2" w:space="0" w:color="auto"/>
              <w:left w:val="single" w:sz="4"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135.718</w:t>
            </w:r>
          </w:p>
        </w:tc>
        <w:tc>
          <w:tcPr>
            <w:tcW w:w="1289" w:type="dxa"/>
            <w:tcBorders>
              <w:top w:val="single" w:sz="2" w:space="0" w:color="auto"/>
              <w:left w:val="single" w:sz="4" w:space="0" w:color="auto"/>
              <w:bottom w:val="single" w:sz="2"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121.351</w:t>
            </w:r>
          </w:p>
        </w:tc>
        <w:tc>
          <w:tcPr>
            <w:tcW w:w="1140" w:type="dxa"/>
            <w:tcBorders>
              <w:top w:val="single" w:sz="2" w:space="0" w:color="auto"/>
              <w:left w:val="single" w:sz="4" w:space="0" w:color="auto"/>
              <w:bottom w:val="single" w:sz="2"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257.069</w:t>
            </w:r>
          </w:p>
        </w:tc>
      </w:tr>
      <w:tr w:rsidR="00687365" w:rsidRPr="00831F94" w:rsidTr="00505A4D">
        <w:trPr>
          <w:trHeight w:val="284"/>
          <w:jc w:val="center"/>
        </w:trPr>
        <w:tc>
          <w:tcPr>
            <w:tcW w:w="2977" w:type="dxa"/>
            <w:tcBorders>
              <w:top w:val="single" w:sz="2" w:space="0" w:color="auto"/>
              <w:bottom w:val="single" w:sz="2" w:space="0" w:color="auto"/>
              <w:right w:val="single" w:sz="4" w:space="0" w:color="auto"/>
            </w:tcBorders>
            <w:vAlign w:val="center"/>
          </w:tcPr>
          <w:p w:rsidR="00687365" w:rsidRPr="00831F94" w:rsidRDefault="00E453AC"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cs="Arial"/>
                <w:spacing w:val="6"/>
              </w:rPr>
            </w:pPr>
            <w:r>
              <w:rPr>
                <w:rFonts w:ascii="Arial Narrow" w:hAnsi="Arial Narrow" w:cs="Arial"/>
                <w:spacing w:val="6"/>
              </w:rPr>
              <w:t>Podemos-Ahal Dugu</w:t>
            </w:r>
          </w:p>
        </w:tc>
        <w:tc>
          <w:tcPr>
            <w:tcW w:w="1158" w:type="dxa"/>
            <w:tcBorders>
              <w:top w:val="single" w:sz="2" w:space="0" w:color="auto"/>
              <w:left w:val="single" w:sz="4" w:space="0" w:color="auto"/>
              <w:bottom w:val="single" w:sz="2"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24.600</w:t>
            </w:r>
          </w:p>
        </w:tc>
        <w:tc>
          <w:tcPr>
            <w:tcW w:w="1134" w:type="dxa"/>
            <w:tcBorders>
              <w:top w:val="single" w:sz="2" w:space="0" w:color="auto"/>
              <w:bottom w:val="single" w:sz="2"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16.188</w:t>
            </w:r>
          </w:p>
        </w:tc>
        <w:tc>
          <w:tcPr>
            <w:tcW w:w="1233" w:type="dxa"/>
            <w:tcBorders>
              <w:top w:val="single" w:sz="2" w:space="0" w:color="auto"/>
              <w:left w:val="single" w:sz="4" w:space="0" w:color="auto"/>
              <w:bottom w:val="single" w:sz="2"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40.788</w:t>
            </w:r>
          </w:p>
        </w:tc>
        <w:tc>
          <w:tcPr>
            <w:tcW w:w="1289" w:type="dxa"/>
            <w:tcBorders>
              <w:top w:val="single" w:sz="2" w:space="0" w:color="auto"/>
              <w:left w:val="single" w:sz="4" w:space="0" w:color="auto"/>
              <w:bottom w:val="single" w:sz="2"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121.351</w:t>
            </w:r>
          </w:p>
        </w:tc>
        <w:tc>
          <w:tcPr>
            <w:tcW w:w="1140" w:type="dxa"/>
            <w:tcBorders>
              <w:top w:val="single" w:sz="2" w:space="0" w:color="auto"/>
              <w:left w:val="single" w:sz="4" w:space="0" w:color="auto"/>
              <w:bottom w:val="single" w:sz="2"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162.139</w:t>
            </w:r>
          </w:p>
        </w:tc>
      </w:tr>
      <w:tr w:rsidR="00687365" w:rsidRPr="00831F94" w:rsidTr="00505A4D">
        <w:trPr>
          <w:trHeight w:val="284"/>
          <w:jc w:val="center"/>
        </w:trPr>
        <w:tc>
          <w:tcPr>
            <w:tcW w:w="2977" w:type="dxa"/>
            <w:tcBorders>
              <w:top w:val="single" w:sz="2" w:space="0" w:color="auto"/>
              <w:bottom w:val="single" w:sz="4"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right="-663" w:firstLine="0"/>
              <w:jc w:val="left"/>
              <w:rPr>
                <w:rFonts w:ascii="Arial Narrow" w:hAnsi="Arial Narrow" w:cs="Arial"/>
                <w:spacing w:val="6"/>
              </w:rPr>
            </w:pPr>
            <w:r w:rsidRPr="00831F94">
              <w:rPr>
                <w:rFonts w:ascii="Arial Narrow" w:hAnsi="Arial Narrow" w:cs="Arial"/>
                <w:spacing w:val="6"/>
              </w:rPr>
              <w:t>Izquierda-</w:t>
            </w:r>
            <w:r w:rsidR="008D58AD">
              <w:rPr>
                <w:rFonts w:ascii="Arial Narrow" w:hAnsi="Arial Narrow" w:cs="Arial"/>
                <w:spacing w:val="6"/>
              </w:rPr>
              <w:t>Ezkerra</w:t>
            </w:r>
          </w:p>
        </w:tc>
        <w:tc>
          <w:tcPr>
            <w:tcW w:w="1158" w:type="dxa"/>
            <w:tcBorders>
              <w:top w:val="single" w:sz="2" w:space="0" w:color="auto"/>
              <w:left w:val="single" w:sz="4" w:space="0" w:color="auto"/>
              <w:bottom w:val="single" w:sz="4" w:space="0" w:color="auto"/>
            </w:tcBorders>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12.300</w:t>
            </w:r>
          </w:p>
        </w:tc>
        <w:tc>
          <w:tcPr>
            <w:tcW w:w="1134" w:type="dxa"/>
            <w:tcBorders>
              <w:top w:val="single" w:sz="2" w:space="0" w:color="auto"/>
              <w:bottom w:val="single" w:sz="4" w:space="0" w:color="auto"/>
              <w:right w:val="single" w:sz="4" w:space="0" w:color="auto"/>
            </w:tcBorders>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10.263</w:t>
            </w:r>
          </w:p>
        </w:tc>
        <w:tc>
          <w:tcPr>
            <w:tcW w:w="1233" w:type="dxa"/>
            <w:tcBorders>
              <w:top w:val="single" w:sz="2" w:space="0" w:color="auto"/>
              <w:left w:val="single" w:sz="4" w:space="0" w:color="auto"/>
              <w:bottom w:val="single" w:sz="4" w:space="0" w:color="auto"/>
              <w:right w:val="single" w:sz="4" w:space="0" w:color="auto"/>
            </w:tcBorders>
            <w:vAlign w:val="center"/>
          </w:tcPr>
          <w:p w:rsidR="00687365" w:rsidRPr="00831F94"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Narrow" w:hAnsi="Arial Narrow" w:cs="Arial"/>
                <w:spacing w:val="6"/>
              </w:rPr>
            </w:pPr>
            <w:r>
              <w:rPr>
                <w:rFonts w:ascii="Arial Narrow" w:hAnsi="Arial Narrow" w:cs="Arial"/>
                <w:spacing w:val="6"/>
              </w:rPr>
              <w:t>22.563</w:t>
            </w:r>
          </w:p>
        </w:tc>
        <w:tc>
          <w:tcPr>
            <w:tcW w:w="1289" w:type="dxa"/>
            <w:tcBorders>
              <w:top w:val="single" w:sz="2" w:space="0" w:color="auto"/>
              <w:left w:val="single" w:sz="4" w:space="0" w:color="auto"/>
              <w:bottom w:val="single" w:sz="4" w:space="0" w:color="auto"/>
              <w:right w:val="single" w:sz="4" w:space="0" w:color="auto"/>
            </w:tcBorders>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121.351</w:t>
            </w:r>
          </w:p>
        </w:tc>
        <w:tc>
          <w:tcPr>
            <w:tcW w:w="1140" w:type="dxa"/>
            <w:tcBorders>
              <w:top w:val="single" w:sz="2" w:space="0" w:color="auto"/>
              <w:left w:val="single" w:sz="4" w:space="0" w:color="auto"/>
              <w:bottom w:val="single" w:sz="4" w:space="0" w:color="auto"/>
            </w:tcBorders>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Narrow" w:hAnsi="Arial Narrow" w:cs="Arial"/>
                <w:spacing w:val="6"/>
              </w:rPr>
            </w:pPr>
            <w:r w:rsidRPr="00687365">
              <w:rPr>
                <w:rFonts w:ascii="Arial Narrow" w:hAnsi="Arial Narrow" w:cs="Arial"/>
                <w:spacing w:val="6"/>
              </w:rPr>
              <w:t>143.914</w:t>
            </w:r>
          </w:p>
        </w:tc>
      </w:tr>
      <w:tr w:rsidR="00687365" w:rsidRPr="002B740C" w:rsidTr="00505A4D">
        <w:trPr>
          <w:trHeight w:val="284"/>
          <w:jc w:val="center"/>
        </w:trPr>
        <w:tc>
          <w:tcPr>
            <w:tcW w:w="2977" w:type="dxa"/>
            <w:tcBorders>
              <w:top w:val="single" w:sz="4" w:space="0" w:color="auto"/>
              <w:bottom w:val="single" w:sz="4" w:space="0" w:color="auto"/>
              <w:right w:val="single" w:sz="4" w:space="0" w:color="auto"/>
            </w:tcBorders>
            <w:shd w:val="clear" w:color="auto" w:fill="B8CCE4" w:themeFill="accent1" w:themeFillTint="66"/>
            <w:vAlign w:val="center"/>
          </w:tcPr>
          <w:p w:rsidR="00687365" w:rsidRPr="002B740C" w:rsidRDefault="00687365" w:rsidP="00A668D5">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2B740C">
              <w:rPr>
                <w:rFonts w:ascii="Arial" w:hAnsi="Arial" w:cs="Arial"/>
                <w:spacing w:val="6"/>
                <w:sz w:val="18"/>
                <w:szCs w:val="18"/>
              </w:rPr>
              <w:t>Total</w:t>
            </w:r>
          </w:p>
        </w:tc>
        <w:tc>
          <w:tcPr>
            <w:tcW w:w="1158" w:type="dxa"/>
            <w:tcBorders>
              <w:top w:val="single" w:sz="4" w:space="0" w:color="auto"/>
              <w:left w:val="single" w:sz="4" w:space="0" w:color="auto"/>
              <w:bottom w:val="single" w:sz="4" w:space="0" w:color="auto"/>
            </w:tcBorders>
            <w:shd w:val="clear" w:color="auto" w:fill="B8CCE4" w:themeFill="accent1" w:themeFillTint="66"/>
            <w:vAlign w:val="center"/>
          </w:tcPr>
          <w:p w:rsidR="00687365" w:rsidRDefault="00687365" w:rsidP="00A668D5">
            <w:pPr>
              <w:keepLines/>
              <w:tabs>
                <w:tab w:val="right" w:pos="3969"/>
                <w:tab w:val="right" w:pos="5103"/>
                <w:tab w:val="right" w:pos="6237"/>
                <w:tab w:val="right" w:pos="7371"/>
              </w:tabs>
              <w:suppressAutoHyphens/>
              <w:spacing w:after="0"/>
              <w:ind w:left="-560" w:firstLine="0"/>
              <w:jc w:val="right"/>
              <w:rPr>
                <w:rFonts w:ascii="Arial" w:hAnsi="Arial" w:cs="Arial"/>
                <w:spacing w:val="6"/>
                <w:sz w:val="18"/>
                <w:szCs w:val="18"/>
              </w:rPr>
            </w:pPr>
            <w:r>
              <w:rPr>
                <w:rFonts w:ascii="Arial" w:hAnsi="Arial" w:cs="Arial"/>
                <w:spacing w:val="6"/>
                <w:sz w:val="18"/>
                <w:szCs w:val="18"/>
              </w:rPr>
              <w:t>615.000</w:t>
            </w:r>
          </w:p>
        </w:tc>
        <w:tc>
          <w:tcPr>
            <w:tcW w:w="1134" w:type="dxa"/>
            <w:tcBorders>
              <w:top w:val="single" w:sz="4" w:space="0" w:color="auto"/>
              <w:bottom w:val="single" w:sz="4" w:space="0" w:color="auto"/>
              <w:right w:val="single" w:sz="4" w:space="0" w:color="auto"/>
            </w:tcBorders>
            <w:shd w:val="clear" w:color="auto" w:fill="B8CCE4" w:themeFill="accent1" w:themeFillTint="66"/>
            <w:vAlign w:val="center"/>
          </w:tcPr>
          <w:p w:rsidR="00687365"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w:hAnsi="Arial" w:cs="Arial"/>
                <w:spacing w:val="6"/>
                <w:sz w:val="18"/>
                <w:szCs w:val="18"/>
              </w:rPr>
            </w:pPr>
            <w:r>
              <w:rPr>
                <w:rFonts w:ascii="Arial" w:hAnsi="Arial" w:cs="Arial"/>
                <w:spacing w:val="6"/>
                <w:sz w:val="18"/>
                <w:szCs w:val="18"/>
              </w:rPr>
              <w:t>33</w:t>
            </w:r>
            <w:r w:rsidR="00C70A1F">
              <w:rPr>
                <w:rFonts w:ascii="Arial" w:hAnsi="Arial" w:cs="Arial"/>
                <w:spacing w:val="6"/>
                <w:sz w:val="18"/>
                <w:szCs w:val="18"/>
              </w:rPr>
              <w:t>0</w:t>
            </w:r>
            <w:r>
              <w:rPr>
                <w:rFonts w:ascii="Arial" w:hAnsi="Arial" w:cs="Arial"/>
                <w:spacing w:val="6"/>
                <w:sz w:val="18"/>
                <w:szCs w:val="18"/>
              </w:rPr>
              <w:t>.38</w:t>
            </w:r>
            <w:r w:rsidR="008D58AD">
              <w:rPr>
                <w:rFonts w:ascii="Arial" w:hAnsi="Arial" w:cs="Arial"/>
                <w:spacing w:val="6"/>
                <w:sz w:val="18"/>
                <w:szCs w:val="18"/>
              </w:rPr>
              <w:t>6</w:t>
            </w:r>
          </w:p>
        </w:tc>
        <w:tc>
          <w:tcPr>
            <w:tcW w:w="123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7365" w:rsidRPr="002B740C" w:rsidRDefault="00687365" w:rsidP="00A668D5">
            <w:pPr>
              <w:keepLines/>
              <w:tabs>
                <w:tab w:val="right" w:pos="2835"/>
                <w:tab w:val="right" w:pos="3969"/>
                <w:tab w:val="right" w:pos="5103"/>
                <w:tab w:val="right" w:pos="6237"/>
                <w:tab w:val="right" w:pos="7371"/>
              </w:tabs>
              <w:suppressAutoHyphens/>
              <w:spacing w:after="0"/>
              <w:ind w:left="-560" w:firstLine="0"/>
              <w:jc w:val="right"/>
              <w:rPr>
                <w:rFonts w:ascii="Arial" w:hAnsi="Arial" w:cs="Arial"/>
                <w:spacing w:val="6"/>
                <w:sz w:val="18"/>
                <w:szCs w:val="18"/>
              </w:rPr>
            </w:pPr>
            <w:r>
              <w:rPr>
                <w:rFonts w:ascii="Arial" w:hAnsi="Arial" w:cs="Arial"/>
                <w:spacing w:val="6"/>
                <w:sz w:val="18"/>
                <w:szCs w:val="18"/>
              </w:rPr>
              <w:t>945.38</w:t>
            </w:r>
            <w:r w:rsidR="008D58AD">
              <w:rPr>
                <w:rFonts w:ascii="Arial" w:hAnsi="Arial" w:cs="Arial"/>
                <w:spacing w:val="6"/>
                <w:sz w:val="18"/>
                <w:szCs w:val="18"/>
              </w:rPr>
              <w:t>6</w:t>
            </w:r>
          </w:p>
        </w:tc>
        <w:tc>
          <w:tcPr>
            <w:tcW w:w="128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687365" w:rsidRPr="00687365" w:rsidRDefault="00687365" w:rsidP="00A668D5">
            <w:pPr>
              <w:keepLines/>
              <w:tabs>
                <w:tab w:val="right" w:pos="3969"/>
                <w:tab w:val="right" w:pos="5103"/>
                <w:tab w:val="right" w:pos="6237"/>
                <w:tab w:val="right" w:pos="7371"/>
              </w:tabs>
              <w:suppressAutoHyphens/>
              <w:spacing w:after="0"/>
              <w:ind w:left="-560" w:firstLine="0"/>
              <w:jc w:val="right"/>
              <w:rPr>
                <w:rFonts w:ascii="Arial" w:hAnsi="Arial" w:cs="Arial"/>
                <w:spacing w:val="6"/>
                <w:sz w:val="18"/>
                <w:szCs w:val="18"/>
              </w:rPr>
            </w:pPr>
            <w:r w:rsidRPr="00687365">
              <w:rPr>
                <w:rFonts w:ascii="Arial" w:hAnsi="Arial" w:cs="Arial"/>
                <w:spacing w:val="6"/>
                <w:sz w:val="18"/>
                <w:szCs w:val="18"/>
              </w:rPr>
              <w:t>728.106</w:t>
            </w:r>
          </w:p>
        </w:tc>
        <w:tc>
          <w:tcPr>
            <w:tcW w:w="1140" w:type="dxa"/>
            <w:tcBorders>
              <w:top w:val="single" w:sz="4" w:space="0" w:color="auto"/>
              <w:left w:val="single" w:sz="4" w:space="0" w:color="auto"/>
              <w:bottom w:val="single" w:sz="4" w:space="0" w:color="auto"/>
            </w:tcBorders>
            <w:shd w:val="clear" w:color="auto" w:fill="B8CCE4" w:themeFill="accent1" w:themeFillTint="66"/>
            <w:vAlign w:val="center"/>
          </w:tcPr>
          <w:p w:rsidR="00687365" w:rsidRPr="00687365" w:rsidRDefault="00687365" w:rsidP="00A668D5">
            <w:pPr>
              <w:keepLines/>
              <w:tabs>
                <w:tab w:val="right" w:pos="2835"/>
                <w:tab w:val="right" w:pos="5103"/>
                <w:tab w:val="right" w:pos="6237"/>
                <w:tab w:val="right" w:pos="7371"/>
              </w:tabs>
              <w:suppressAutoHyphens/>
              <w:spacing w:after="0"/>
              <w:ind w:left="-560" w:firstLine="0"/>
              <w:jc w:val="right"/>
              <w:rPr>
                <w:rFonts w:ascii="Arial" w:hAnsi="Arial" w:cs="Arial"/>
                <w:spacing w:val="6"/>
                <w:sz w:val="18"/>
                <w:szCs w:val="18"/>
              </w:rPr>
            </w:pPr>
            <w:r w:rsidRPr="00687365">
              <w:rPr>
                <w:rFonts w:ascii="Arial" w:hAnsi="Arial" w:cs="Arial"/>
                <w:spacing w:val="6"/>
                <w:sz w:val="18"/>
                <w:szCs w:val="18"/>
              </w:rPr>
              <w:t>1.673.49</w:t>
            </w:r>
            <w:r w:rsidR="008D58AD">
              <w:rPr>
                <w:rFonts w:ascii="Arial" w:hAnsi="Arial" w:cs="Arial"/>
                <w:spacing w:val="6"/>
                <w:sz w:val="18"/>
                <w:szCs w:val="18"/>
              </w:rPr>
              <w:t>2</w:t>
            </w:r>
          </w:p>
        </w:tc>
      </w:tr>
    </w:tbl>
    <w:p w:rsidR="00907699" w:rsidRDefault="00907699" w:rsidP="003B78B2">
      <w:pPr>
        <w:pStyle w:val="atitulo2"/>
        <w:spacing w:before="240"/>
        <w:rPr>
          <w:color w:val="auto"/>
        </w:rPr>
      </w:pPr>
      <w:bookmarkStart w:id="32" w:name="_Toc19258243"/>
      <w:bookmarkStart w:id="33" w:name="_Toc462709672"/>
      <w:bookmarkStart w:id="34" w:name="_Toc462710285"/>
      <w:bookmarkStart w:id="35" w:name="_Toc462710346"/>
      <w:bookmarkStart w:id="36" w:name="_Toc462795419"/>
      <w:r>
        <w:rPr>
          <w:color w:val="auto"/>
        </w:rPr>
        <w:t>III.3. Límites de gastos electorales</w:t>
      </w:r>
      <w:bookmarkEnd w:id="32"/>
    </w:p>
    <w:p w:rsidR="00580C54" w:rsidRPr="00856DD2" w:rsidRDefault="00580C54" w:rsidP="00856DD2">
      <w:pPr>
        <w:tabs>
          <w:tab w:val="center" w:pos="2835"/>
          <w:tab w:val="center" w:pos="3969"/>
          <w:tab w:val="center" w:pos="5103"/>
          <w:tab w:val="center" w:pos="6237"/>
          <w:tab w:val="center" w:pos="7371"/>
        </w:tabs>
        <w:suppressAutoHyphens/>
        <w:ind w:firstLine="284"/>
        <w:rPr>
          <w:spacing w:val="6"/>
          <w:sz w:val="26"/>
          <w:szCs w:val="24"/>
          <w:lang w:val="es-ES"/>
        </w:rPr>
      </w:pPr>
      <w:r>
        <w:rPr>
          <w:spacing w:val="6"/>
          <w:sz w:val="26"/>
          <w:szCs w:val="24"/>
          <w:lang w:val="es-ES"/>
        </w:rPr>
        <w:t xml:space="preserve">La Orden Foral 44/2019, de 3 de abril, del </w:t>
      </w:r>
      <w:r w:rsidR="00884D0B">
        <w:rPr>
          <w:spacing w:val="6"/>
          <w:sz w:val="26"/>
          <w:szCs w:val="24"/>
          <w:lang w:val="es-ES"/>
        </w:rPr>
        <w:t>c</w:t>
      </w:r>
      <w:r>
        <w:rPr>
          <w:spacing w:val="6"/>
          <w:sz w:val="26"/>
          <w:szCs w:val="24"/>
          <w:lang w:val="es-ES"/>
        </w:rPr>
        <w:t>onsejero de Hacienda y Política Financiera, actualiza</w:t>
      </w:r>
      <w:r w:rsidRPr="00907699">
        <w:rPr>
          <w:spacing w:val="6"/>
          <w:sz w:val="26"/>
          <w:szCs w:val="24"/>
          <w:lang w:val="es-ES"/>
        </w:rPr>
        <w:t xml:space="preserve"> lo dispuesto en </w:t>
      </w:r>
      <w:r w:rsidR="000710FB">
        <w:rPr>
          <w:spacing w:val="6"/>
          <w:sz w:val="26"/>
          <w:szCs w:val="24"/>
          <w:lang w:val="es-ES"/>
        </w:rPr>
        <w:t xml:space="preserve">el </w:t>
      </w:r>
      <w:r w:rsidRPr="00907699">
        <w:rPr>
          <w:spacing w:val="6"/>
          <w:sz w:val="26"/>
          <w:szCs w:val="24"/>
          <w:lang w:val="es-ES"/>
        </w:rPr>
        <w:t>artículo 43</w:t>
      </w:r>
      <w:r w:rsidR="000710FB">
        <w:rPr>
          <w:spacing w:val="6"/>
          <w:sz w:val="26"/>
          <w:szCs w:val="24"/>
          <w:lang w:val="es-ES"/>
        </w:rPr>
        <w:t xml:space="preserve">.1 </w:t>
      </w:r>
      <w:r w:rsidR="00F71AD3">
        <w:rPr>
          <w:spacing w:val="6"/>
          <w:sz w:val="26"/>
          <w:szCs w:val="24"/>
          <w:lang w:val="es-ES"/>
        </w:rPr>
        <w:t>de la Ley Foral 16/1986 y fija</w:t>
      </w:r>
      <w:r>
        <w:rPr>
          <w:spacing w:val="6"/>
          <w:sz w:val="26"/>
          <w:szCs w:val="24"/>
          <w:lang w:val="es-ES"/>
        </w:rPr>
        <w:t xml:space="preserve"> el límite de gastos electorales que podrá realizar cada partido, federación, coalición o agrupación de electores, excluidos los de envío directo a los electores de propaganda, sobres, papeletas u otros elementos de publicidad electoral, en 424.795 euros.</w:t>
      </w:r>
    </w:p>
    <w:p w:rsidR="004A6488" w:rsidRDefault="004A6488" w:rsidP="004A6488">
      <w:pPr>
        <w:tabs>
          <w:tab w:val="center" w:pos="2835"/>
          <w:tab w:val="center" w:pos="3969"/>
          <w:tab w:val="center" w:pos="5103"/>
          <w:tab w:val="center" w:pos="6237"/>
          <w:tab w:val="center" w:pos="7371"/>
        </w:tabs>
        <w:suppressAutoHyphens/>
        <w:ind w:firstLine="284"/>
        <w:rPr>
          <w:spacing w:val="6"/>
          <w:sz w:val="26"/>
          <w:szCs w:val="24"/>
          <w:lang w:val="es-ES"/>
        </w:rPr>
      </w:pPr>
      <w:r>
        <w:rPr>
          <w:spacing w:val="6"/>
          <w:sz w:val="26"/>
          <w:szCs w:val="24"/>
          <w:lang w:val="es-ES"/>
        </w:rPr>
        <w:t xml:space="preserve">Además de este límite general, los artículos 55 y 58 de la LOREG limitan los gastos de publicidad exterior y en prensa periódica y emisoras de radio privadas en un 20 por ciento del límite máximo de gasto electoral mencionado; es decir, en </w:t>
      </w:r>
      <w:r w:rsidR="000E0A94">
        <w:rPr>
          <w:spacing w:val="6"/>
          <w:sz w:val="26"/>
          <w:szCs w:val="24"/>
          <w:lang w:val="es-ES"/>
        </w:rPr>
        <w:t>84.959 euros</w:t>
      </w:r>
      <w:r>
        <w:rPr>
          <w:spacing w:val="6"/>
          <w:sz w:val="26"/>
          <w:szCs w:val="24"/>
          <w:lang w:val="es-ES"/>
        </w:rPr>
        <w:t>.</w:t>
      </w:r>
    </w:p>
    <w:p w:rsidR="0043033F" w:rsidRPr="0043033F" w:rsidRDefault="0043033F" w:rsidP="0043033F">
      <w:pPr>
        <w:tabs>
          <w:tab w:val="center" w:pos="2835"/>
          <w:tab w:val="center" w:pos="3969"/>
          <w:tab w:val="center" w:pos="5103"/>
          <w:tab w:val="center" w:pos="6237"/>
          <w:tab w:val="center" w:pos="7371"/>
        </w:tabs>
        <w:suppressAutoHyphens/>
        <w:ind w:firstLine="284"/>
        <w:rPr>
          <w:spacing w:val="6"/>
          <w:sz w:val="26"/>
          <w:szCs w:val="24"/>
          <w:lang w:val="es-ES"/>
        </w:rPr>
      </w:pPr>
      <w:r>
        <w:rPr>
          <w:spacing w:val="6"/>
          <w:sz w:val="26"/>
          <w:szCs w:val="24"/>
          <w:lang w:val="es-ES"/>
        </w:rPr>
        <w:t xml:space="preserve">En el supuesto de que los partidos, federaciones, coaliciones o agrupaciones de electores concurran simultáneamente a dos o tres de los procesos electorales (local, europeo y autonómico), el límite de dichos gastos electorales será, de acuerdo al artículo 131.2 de la LOREG, </w:t>
      </w:r>
      <w:r w:rsidRPr="0043033F">
        <w:rPr>
          <w:spacing w:val="6"/>
          <w:sz w:val="26"/>
          <w:szCs w:val="24"/>
          <w:lang w:val="es-ES"/>
        </w:rPr>
        <w:t xml:space="preserve">el que resulte más favorable a la formación política en la aplicación de los límites para dichos procesos electorales, más el 25 por ciento del límite legal de gastos establecido para las elecciones a las Cortes Generales. </w:t>
      </w:r>
    </w:p>
    <w:p w:rsidR="003B7AD4" w:rsidRDefault="003B7AD4" w:rsidP="0043033F">
      <w:pPr>
        <w:tabs>
          <w:tab w:val="center" w:pos="2835"/>
          <w:tab w:val="center" w:pos="3969"/>
          <w:tab w:val="center" w:pos="5103"/>
          <w:tab w:val="center" w:pos="6237"/>
          <w:tab w:val="center" w:pos="7371"/>
        </w:tabs>
        <w:suppressAutoHyphens/>
        <w:ind w:firstLine="284"/>
        <w:rPr>
          <w:spacing w:val="6"/>
          <w:sz w:val="26"/>
          <w:szCs w:val="24"/>
          <w:lang w:val="es-ES"/>
        </w:rPr>
      </w:pPr>
      <w:r>
        <w:rPr>
          <w:spacing w:val="6"/>
          <w:sz w:val="26"/>
          <w:szCs w:val="24"/>
          <w:lang w:val="es-ES"/>
        </w:rPr>
        <w:t>La verificación del cumplimiento del límite de gastos conjunto de las formaciones políticas que concurran simultáneamente a los procesos electorales, corresponde al Tribunal de Cuentas.</w:t>
      </w:r>
    </w:p>
    <w:p w:rsidR="001A6003" w:rsidRPr="00240A8E" w:rsidRDefault="003B78B2" w:rsidP="003B78B2">
      <w:pPr>
        <w:pStyle w:val="atitulo2"/>
        <w:spacing w:before="240"/>
        <w:rPr>
          <w:color w:val="auto"/>
        </w:rPr>
      </w:pPr>
      <w:bookmarkStart w:id="37" w:name="_Toc19258244"/>
      <w:r w:rsidRPr="00240A8E">
        <w:rPr>
          <w:color w:val="auto"/>
        </w:rPr>
        <w:lastRenderedPageBreak/>
        <w:t>III.</w:t>
      </w:r>
      <w:r w:rsidR="00907699">
        <w:rPr>
          <w:color w:val="auto"/>
        </w:rPr>
        <w:t>4</w:t>
      </w:r>
      <w:r w:rsidRPr="00240A8E">
        <w:rPr>
          <w:color w:val="auto"/>
        </w:rPr>
        <w:t xml:space="preserve">. </w:t>
      </w:r>
      <w:r w:rsidR="001A6003" w:rsidRPr="00240A8E">
        <w:rPr>
          <w:color w:val="auto"/>
        </w:rPr>
        <w:t>Anticipos de subvenciones</w:t>
      </w:r>
      <w:bookmarkEnd w:id="33"/>
      <w:bookmarkEnd w:id="34"/>
      <w:bookmarkEnd w:id="35"/>
      <w:bookmarkEnd w:id="36"/>
      <w:bookmarkEnd w:id="37"/>
    </w:p>
    <w:p w:rsidR="0023603C" w:rsidRDefault="001A6003" w:rsidP="001A6003">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1A6003">
        <w:rPr>
          <w:spacing w:val="6"/>
          <w:sz w:val="26"/>
          <w:szCs w:val="24"/>
          <w:lang w:val="es-ES"/>
        </w:rPr>
        <w:t>El Gobierno de Navarra ha concedido</w:t>
      </w:r>
      <w:r w:rsidR="0023603C">
        <w:rPr>
          <w:spacing w:val="6"/>
          <w:sz w:val="26"/>
          <w:szCs w:val="24"/>
          <w:lang w:val="es-ES"/>
        </w:rPr>
        <w:t xml:space="preserve">, </w:t>
      </w:r>
      <w:r w:rsidR="0023603C" w:rsidRPr="001A6003">
        <w:rPr>
          <w:spacing w:val="6"/>
          <w:sz w:val="26"/>
          <w:szCs w:val="24"/>
          <w:lang w:val="es-ES"/>
        </w:rPr>
        <w:t xml:space="preserve">mediante acuerdos de gobierno de </w:t>
      </w:r>
      <w:r w:rsidR="0023603C">
        <w:rPr>
          <w:spacing w:val="6"/>
          <w:sz w:val="26"/>
          <w:szCs w:val="24"/>
          <w:lang w:val="es-ES"/>
        </w:rPr>
        <w:t>8</w:t>
      </w:r>
      <w:r w:rsidR="0023603C" w:rsidRPr="006E422B">
        <w:rPr>
          <w:color w:val="FF0000"/>
          <w:spacing w:val="6"/>
          <w:sz w:val="26"/>
          <w:szCs w:val="24"/>
          <w:lang w:val="es-ES"/>
        </w:rPr>
        <w:t xml:space="preserve"> </w:t>
      </w:r>
      <w:r w:rsidR="0023603C" w:rsidRPr="00095DC7">
        <w:rPr>
          <w:spacing w:val="6"/>
          <w:sz w:val="26"/>
          <w:szCs w:val="24"/>
          <w:lang w:val="es-ES"/>
        </w:rPr>
        <w:t xml:space="preserve">de mayo </w:t>
      </w:r>
      <w:r w:rsidR="0023603C" w:rsidRPr="00B6356A">
        <w:rPr>
          <w:spacing w:val="6"/>
          <w:sz w:val="26"/>
          <w:szCs w:val="24"/>
          <w:lang w:val="es-ES"/>
        </w:rPr>
        <w:t xml:space="preserve">y 21 de agosto de 2019, adoptados de conformidad con los artículos 45.1 </w:t>
      </w:r>
      <w:r w:rsidR="0023603C" w:rsidRPr="001A6003">
        <w:rPr>
          <w:spacing w:val="6"/>
          <w:sz w:val="26"/>
          <w:szCs w:val="24"/>
          <w:lang w:val="es-ES"/>
        </w:rPr>
        <w:t>y 46</w:t>
      </w:r>
      <w:r w:rsidR="0023603C">
        <w:rPr>
          <w:spacing w:val="6"/>
          <w:sz w:val="26"/>
          <w:szCs w:val="24"/>
          <w:lang w:val="es-ES"/>
        </w:rPr>
        <w:t>.2</w:t>
      </w:r>
      <w:r w:rsidR="0023603C" w:rsidRPr="001A6003">
        <w:rPr>
          <w:spacing w:val="6"/>
          <w:sz w:val="26"/>
          <w:szCs w:val="24"/>
          <w:lang w:val="es-ES"/>
        </w:rPr>
        <w:t xml:space="preserve">, de la Ley Foral </w:t>
      </w:r>
      <w:r w:rsidR="0023603C">
        <w:rPr>
          <w:spacing w:val="6"/>
          <w:sz w:val="26"/>
          <w:szCs w:val="24"/>
          <w:lang w:val="es-ES"/>
        </w:rPr>
        <w:t xml:space="preserve">16/1986, de 17 de noviembre, </w:t>
      </w:r>
      <w:r w:rsidR="0023603C" w:rsidRPr="001A6003">
        <w:rPr>
          <w:spacing w:val="6"/>
          <w:sz w:val="26"/>
          <w:szCs w:val="24"/>
          <w:lang w:val="es-ES"/>
        </w:rPr>
        <w:t xml:space="preserve">reguladora de las elecciones </w:t>
      </w:r>
      <w:r w:rsidR="0023603C">
        <w:rPr>
          <w:spacing w:val="6"/>
          <w:sz w:val="26"/>
          <w:szCs w:val="24"/>
          <w:lang w:val="es-ES"/>
        </w:rPr>
        <w:t>al Parlamento de Navarra</w:t>
      </w:r>
      <w:r w:rsidR="0023603C" w:rsidRPr="001A6003">
        <w:rPr>
          <w:spacing w:val="6"/>
          <w:sz w:val="26"/>
          <w:szCs w:val="24"/>
          <w:lang w:val="es-ES"/>
        </w:rPr>
        <w:t>,</w:t>
      </w:r>
      <w:r w:rsidRPr="001A6003">
        <w:rPr>
          <w:spacing w:val="6"/>
          <w:sz w:val="26"/>
          <w:szCs w:val="24"/>
          <w:lang w:val="es-ES"/>
        </w:rPr>
        <w:t xml:space="preserve"> dos anticipos</w:t>
      </w:r>
      <w:r w:rsidR="0023603C">
        <w:rPr>
          <w:spacing w:val="6"/>
          <w:sz w:val="26"/>
          <w:szCs w:val="24"/>
          <w:lang w:val="es-ES"/>
        </w:rPr>
        <w:t>,</w:t>
      </w:r>
      <w:r w:rsidRPr="001A6003">
        <w:rPr>
          <w:spacing w:val="6"/>
          <w:sz w:val="26"/>
          <w:szCs w:val="24"/>
          <w:lang w:val="es-ES"/>
        </w:rPr>
        <w:t xml:space="preserve"> del 30 por ciento de la subvención percibida en las elecciones de 201</w:t>
      </w:r>
      <w:r w:rsidR="00095DC7">
        <w:rPr>
          <w:spacing w:val="6"/>
          <w:sz w:val="26"/>
          <w:szCs w:val="24"/>
          <w:lang w:val="es-ES"/>
        </w:rPr>
        <w:t>5</w:t>
      </w:r>
      <w:r w:rsidRPr="001A6003">
        <w:rPr>
          <w:spacing w:val="6"/>
          <w:sz w:val="26"/>
          <w:szCs w:val="24"/>
          <w:lang w:val="es-ES"/>
        </w:rPr>
        <w:t xml:space="preserve"> y del 45 por ciento del importe de la subvención máxima</w:t>
      </w:r>
      <w:r w:rsidR="0023603C">
        <w:rPr>
          <w:spacing w:val="6"/>
          <w:sz w:val="26"/>
          <w:szCs w:val="24"/>
          <w:lang w:val="es-ES"/>
        </w:rPr>
        <w:t xml:space="preserve"> </w:t>
      </w:r>
      <w:r w:rsidR="00F62C99">
        <w:rPr>
          <w:spacing w:val="6"/>
          <w:sz w:val="26"/>
          <w:szCs w:val="24"/>
          <w:lang w:val="es-ES"/>
        </w:rPr>
        <w:t xml:space="preserve">establecida </w:t>
      </w:r>
      <w:r w:rsidR="0023603C">
        <w:rPr>
          <w:spacing w:val="6"/>
          <w:sz w:val="26"/>
          <w:szCs w:val="24"/>
          <w:lang w:val="es-ES"/>
        </w:rPr>
        <w:t>para las elecciones de 2019.</w:t>
      </w:r>
    </w:p>
    <w:p w:rsidR="001A6003" w:rsidRDefault="0023603C" w:rsidP="001A6003">
      <w:pPr>
        <w:tabs>
          <w:tab w:val="center" w:pos="2835"/>
          <w:tab w:val="center" w:pos="3969"/>
          <w:tab w:val="center" w:pos="5103"/>
          <w:tab w:val="center" w:pos="6237"/>
          <w:tab w:val="center" w:pos="7371"/>
        </w:tabs>
        <w:suppressAutoHyphens/>
        <w:spacing w:after="240"/>
        <w:ind w:firstLine="284"/>
        <w:rPr>
          <w:spacing w:val="6"/>
          <w:sz w:val="26"/>
          <w:szCs w:val="24"/>
          <w:lang w:val="es-ES"/>
        </w:rPr>
      </w:pPr>
      <w:r>
        <w:rPr>
          <w:spacing w:val="6"/>
          <w:sz w:val="26"/>
          <w:szCs w:val="24"/>
          <w:lang w:val="es-ES"/>
        </w:rPr>
        <w:t xml:space="preserve">El detalle por formación política de dichos anticipos es el </w:t>
      </w:r>
      <w:r w:rsidR="001A6003" w:rsidRPr="001A6003">
        <w:rPr>
          <w:spacing w:val="6"/>
          <w:sz w:val="26"/>
          <w:szCs w:val="24"/>
          <w:lang w:val="es-ES"/>
        </w:rPr>
        <w:t>siguiente:</w:t>
      </w:r>
    </w:p>
    <w:tbl>
      <w:tblPr>
        <w:tblW w:w="8666" w:type="dxa"/>
        <w:jc w:val="center"/>
        <w:tblLayout w:type="fixed"/>
        <w:tblCellMar>
          <w:left w:w="70" w:type="dxa"/>
          <w:right w:w="70" w:type="dxa"/>
        </w:tblCellMar>
        <w:tblLook w:val="0000" w:firstRow="0" w:lastRow="0" w:firstColumn="0" w:lastColumn="0" w:noHBand="0" w:noVBand="0"/>
      </w:tblPr>
      <w:tblGrid>
        <w:gridCol w:w="3081"/>
        <w:gridCol w:w="1861"/>
        <w:gridCol w:w="1862"/>
        <w:gridCol w:w="1862"/>
      </w:tblGrid>
      <w:tr w:rsidR="00095DC7" w:rsidRPr="00095DC7" w:rsidTr="00A668D5">
        <w:trPr>
          <w:trHeight w:val="284"/>
          <w:jc w:val="center"/>
        </w:trPr>
        <w:tc>
          <w:tcPr>
            <w:tcW w:w="3081" w:type="dxa"/>
            <w:tcBorders>
              <w:top w:val="single" w:sz="4" w:space="0" w:color="auto"/>
              <w:bottom w:val="single" w:sz="2" w:space="0" w:color="auto"/>
            </w:tcBorders>
            <w:shd w:val="clear" w:color="auto" w:fill="B8CCE4" w:themeFill="accent1" w:themeFillTint="66"/>
            <w:vAlign w:val="center"/>
          </w:tcPr>
          <w:p w:rsidR="00095DC7" w:rsidRPr="00095DC7" w:rsidRDefault="00095DC7"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095DC7">
              <w:rPr>
                <w:rFonts w:ascii="Arial" w:hAnsi="Arial" w:cs="Arial"/>
                <w:spacing w:val="6"/>
                <w:sz w:val="18"/>
                <w:szCs w:val="18"/>
              </w:rPr>
              <w:t>Partido</w:t>
            </w:r>
          </w:p>
        </w:tc>
        <w:tc>
          <w:tcPr>
            <w:tcW w:w="1861" w:type="dxa"/>
            <w:tcBorders>
              <w:top w:val="single" w:sz="4" w:space="0" w:color="auto"/>
              <w:bottom w:val="single" w:sz="2" w:space="0" w:color="auto"/>
            </w:tcBorders>
            <w:shd w:val="clear" w:color="auto" w:fill="B8CCE4" w:themeFill="accent1" w:themeFillTint="66"/>
            <w:vAlign w:val="center"/>
          </w:tcPr>
          <w:p w:rsidR="00095DC7" w:rsidRPr="00095DC7"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w:hAnsi="Arial" w:cs="Arial"/>
                <w:spacing w:val="6"/>
                <w:sz w:val="18"/>
                <w:szCs w:val="18"/>
              </w:rPr>
            </w:pPr>
            <w:r w:rsidRPr="00095DC7">
              <w:rPr>
                <w:rFonts w:ascii="Arial" w:hAnsi="Arial" w:cs="Arial"/>
                <w:spacing w:val="6"/>
                <w:sz w:val="18"/>
                <w:szCs w:val="18"/>
              </w:rPr>
              <w:t>Anticipo 30%</w:t>
            </w:r>
          </w:p>
        </w:tc>
        <w:tc>
          <w:tcPr>
            <w:tcW w:w="1862" w:type="dxa"/>
            <w:tcBorders>
              <w:top w:val="single" w:sz="4" w:space="0" w:color="auto"/>
              <w:bottom w:val="single" w:sz="2" w:space="0" w:color="auto"/>
            </w:tcBorders>
            <w:shd w:val="clear" w:color="auto" w:fill="B8CCE4" w:themeFill="accent1" w:themeFillTint="66"/>
            <w:vAlign w:val="center"/>
          </w:tcPr>
          <w:p w:rsidR="00095DC7" w:rsidRPr="00FD779F" w:rsidRDefault="00095DC7" w:rsidP="00095DC7">
            <w:pPr>
              <w:keepLines/>
              <w:tabs>
                <w:tab w:val="right" w:pos="3969"/>
                <w:tab w:val="right" w:pos="5103"/>
                <w:tab w:val="right" w:pos="6237"/>
                <w:tab w:val="right" w:pos="7371"/>
              </w:tabs>
              <w:suppressAutoHyphens/>
              <w:spacing w:after="0"/>
              <w:ind w:right="43" w:firstLine="0"/>
              <w:jc w:val="right"/>
              <w:rPr>
                <w:rFonts w:ascii="Arial" w:hAnsi="Arial" w:cs="Arial"/>
                <w:spacing w:val="6"/>
                <w:sz w:val="18"/>
                <w:szCs w:val="18"/>
              </w:rPr>
            </w:pPr>
            <w:r w:rsidRPr="00FD779F">
              <w:rPr>
                <w:rFonts w:ascii="Arial" w:hAnsi="Arial" w:cs="Arial"/>
                <w:spacing w:val="6"/>
                <w:sz w:val="18"/>
                <w:szCs w:val="18"/>
              </w:rPr>
              <w:t>Anticipo 45%</w:t>
            </w:r>
          </w:p>
        </w:tc>
        <w:tc>
          <w:tcPr>
            <w:tcW w:w="1862" w:type="dxa"/>
            <w:tcBorders>
              <w:top w:val="single" w:sz="4" w:space="0" w:color="auto"/>
              <w:bottom w:val="single" w:sz="2" w:space="0" w:color="auto"/>
            </w:tcBorders>
            <w:shd w:val="clear" w:color="auto" w:fill="B8CCE4" w:themeFill="accent1" w:themeFillTint="66"/>
            <w:vAlign w:val="center"/>
          </w:tcPr>
          <w:p w:rsidR="00095DC7" w:rsidRPr="00095DC7" w:rsidRDefault="00095DC7" w:rsidP="00095DC7">
            <w:pPr>
              <w:keepLines/>
              <w:tabs>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095DC7">
              <w:rPr>
                <w:rFonts w:ascii="Arial" w:hAnsi="Arial" w:cs="Arial"/>
                <w:spacing w:val="6"/>
                <w:sz w:val="18"/>
                <w:szCs w:val="18"/>
              </w:rPr>
              <w:t>Total anticipos</w:t>
            </w:r>
          </w:p>
        </w:tc>
      </w:tr>
      <w:tr w:rsidR="00777BF4" w:rsidRPr="00831F94" w:rsidTr="00A668D5">
        <w:trPr>
          <w:trHeight w:val="284"/>
          <w:jc w:val="center"/>
        </w:trPr>
        <w:tc>
          <w:tcPr>
            <w:tcW w:w="3081" w:type="dxa"/>
            <w:tcBorders>
              <w:top w:val="single" w:sz="4" w:space="0" w:color="auto"/>
              <w:bottom w:val="single" w:sz="2" w:space="0" w:color="auto"/>
            </w:tcBorders>
            <w:vAlign w:val="center"/>
          </w:tcPr>
          <w:p w:rsidR="00777BF4" w:rsidRPr="00831F94" w:rsidRDefault="00095DC7"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spacing w:val="6"/>
              </w:rPr>
              <w:t>Navarra Suma</w:t>
            </w:r>
          </w:p>
        </w:tc>
        <w:tc>
          <w:tcPr>
            <w:tcW w:w="1861" w:type="dxa"/>
            <w:tcBorders>
              <w:top w:val="single" w:sz="4" w:space="0" w:color="auto"/>
              <w:bottom w:val="single" w:sz="2" w:space="0" w:color="auto"/>
            </w:tcBorders>
            <w:vAlign w:val="center"/>
          </w:tcPr>
          <w:p w:rsidR="00777BF4"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109.863</w:t>
            </w:r>
          </w:p>
        </w:tc>
        <w:tc>
          <w:tcPr>
            <w:tcW w:w="1862" w:type="dxa"/>
            <w:tcBorders>
              <w:top w:val="single" w:sz="4" w:space="0" w:color="auto"/>
              <w:bottom w:val="single" w:sz="2" w:space="0" w:color="auto"/>
            </w:tcBorders>
            <w:vAlign w:val="center"/>
          </w:tcPr>
          <w:p w:rsidR="00777BF4"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FD779F">
              <w:rPr>
                <w:rFonts w:ascii="Arial Narrow" w:hAnsi="Arial Narrow"/>
                <w:spacing w:val="6"/>
              </w:rPr>
              <w:t>166.860</w:t>
            </w:r>
          </w:p>
        </w:tc>
        <w:tc>
          <w:tcPr>
            <w:tcW w:w="1862" w:type="dxa"/>
            <w:tcBorders>
              <w:top w:val="single" w:sz="4" w:space="0" w:color="auto"/>
              <w:bottom w:val="single" w:sz="2" w:space="0" w:color="auto"/>
            </w:tcBorders>
            <w:vAlign w:val="center"/>
          </w:tcPr>
          <w:p w:rsidR="00777BF4"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276.723</w:t>
            </w:r>
          </w:p>
        </w:tc>
      </w:tr>
      <w:tr w:rsidR="00095DC7" w:rsidRPr="00831F94" w:rsidTr="00A668D5">
        <w:trPr>
          <w:trHeight w:val="284"/>
          <w:jc w:val="center"/>
        </w:trPr>
        <w:tc>
          <w:tcPr>
            <w:tcW w:w="3081" w:type="dxa"/>
            <w:tcBorders>
              <w:top w:val="single" w:sz="2" w:space="0" w:color="auto"/>
              <w:bottom w:val="single" w:sz="2" w:space="0" w:color="auto"/>
            </w:tcBorders>
            <w:vAlign w:val="center"/>
          </w:tcPr>
          <w:p w:rsidR="00095DC7" w:rsidRPr="00831F94" w:rsidRDefault="00095DC7" w:rsidP="00104A3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sidRPr="00831F94">
              <w:rPr>
                <w:rFonts w:ascii="Arial Narrow" w:hAnsi="Arial Narrow"/>
                <w:spacing w:val="6"/>
              </w:rPr>
              <w:t>Partido Socialista de Navarra</w:t>
            </w:r>
            <w:r>
              <w:rPr>
                <w:rFonts w:ascii="Arial Narrow" w:hAnsi="Arial Narrow"/>
                <w:spacing w:val="6"/>
              </w:rPr>
              <w:t>-PSOE</w:t>
            </w:r>
          </w:p>
        </w:tc>
        <w:tc>
          <w:tcPr>
            <w:tcW w:w="1861" w:type="dxa"/>
            <w:tcBorders>
              <w:top w:val="single" w:sz="2" w:space="0" w:color="auto"/>
              <w:bottom w:val="single" w:sz="2" w:space="0" w:color="auto"/>
            </w:tcBorders>
            <w:vAlign w:val="center"/>
          </w:tcPr>
          <w:p w:rsidR="00095DC7"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71.535</w:t>
            </w:r>
          </w:p>
        </w:tc>
        <w:tc>
          <w:tcPr>
            <w:tcW w:w="1862" w:type="dxa"/>
            <w:tcBorders>
              <w:top w:val="single" w:sz="2" w:space="0" w:color="auto"/>
              <w:bottom w:val="single" w:sz="2" w:space="0" w:color="auto"/>
            </w:tcBorders>
            <w:vAlign w:val="center"/>
          </w:tcPr>
          <w:p w:rsidR="00095DC7"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FD779F">
              <w:rPr>
                <w:rFonts w:ascii="Arial Narrow" w:hAnsi="Arial Narrow"/>
                <w:spacing w:val="6"/>
              </w:rPr>
              <w:t>92.566</w:t>
            </w:r>
          </w:p>
        </w:tc>
        <w:tc>
          <w:tcPr>
            <w:tcW w:w="1862" w:type="dxa"/>
            <w:tcBorders>
              <w:top w:val="single" w:sz="2" w:space="0" w:color="auto"/>
              <w:bottom w:val="single" w:sz="2" w:space="0" w:color="auto"/>
            </w:tcBorders>
            <w:vAlign w:val="center"/>
          </w:tcPr>
          <w:p w:rsidR="00095DC7"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164.101</w:t>
            </w:r>
          </w:p>
        </w:tc>
      </w:tr>
      <w:tr w:rsidR="00777BF4" w:rsidRPr="00831F94" w:rsidTr="00A668D5">
        <w:trPr>
          <w:trHeight w:val="284"/>
          <w:jc w:val="center"/>
        </w:trPr>
        <w:tc>
          <w:tcPr>
            <w:tcW w:w="3081" w:type="dxa"/>
            <w:tcBorders>
              <w:top w:val="single" w:sz="2" w:space="0" w:color="auto"/>
              <w:bottom w:val="single" w:sz="2" w:space="0" w:color="auto"/>
            </w:tcBorders>
            <w:vAlign w:val="center"/>
          </w:tcPr>
          <w:p w:rsidR="00777BF4" w:rsidRPr="00831F94" w:rsidRDefault="00777BF4" w:rsidP="001A6003">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sidRPr="00831F94">
              <w:rPr>
                <w:rFonts w:ascii="Arial Narrow" w:hAnsi="Arial Narrow"/>
                <w:spacing w:val="6"/>
              </w:rPr>
              <w:t>Geroa Bai</w:t>
            </w:r>
          </w:p>
        </w:tc>
        <w:tc>
          <w:tcPr>
            <w:tcW w:w="1861" w:type="dxa"/>
            <w:tcBorders>
              <w:top w:val="single" w:sz="2" w:space="0" w:color="auto"/>
              <w:bottom w:val="single" w:sz="2" w:space="0" w:color="auto"/>
            </w:tcBorders>
            <w:vAlign w:val="center"/>
          </w:tcPr>
          <w:p w:rsidR="00777BF4"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69.836</w:t>
            </w:r>
          </w:p>
        </w:tc>
        <w:tc>
          <w:tcPr>
            <w:tcW w:w="1862" w:type="dxa"/>
            <w:tcBorders>
              <w:top w:val="single" w:sz="2" w:space="0" w:color="auto"/>
              <w:bottom w:val="single" w:sz="2" w:space="0" w:color="auto"/>
            </w:tcBorders>
            <w:vAlign w:val="center"/>
          </w:tcPr>
          <w:p w:rsidR="00777BF4"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FD779F">
              <w:rPr>
                <w:rFonts w:ascii="Arial Narrow" w:hAnsi="Arial Narrow"/>
                <w:spacing w:val="6"/>
              </w:rPr>
              <w:t>76.417</w:t>
            </w:r>
          </w:p>
        </w:tc>
        <w:tc>
          <w:tcPr>
            <w:tcW w:w="1862" w:type="dxa"/>
            <w:tcBorders>
              <w:top w:val="single" w:sz="2" w:space="0" w:color="auto"/>
              <w:bottom w:val="single" w:sz="2" w:space="0" w:color="auto"/>
            </w:tcBorders>
            <w:vAlign w:val="center"/>
          </w:tcPr>
          <w:p w:rsidR="00777BF4"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146.253</w:t>
            </w:r>
          </w:p>
        </w:tc>
      </w:tr>
      <w:tr w:rsidR="00777BF4" w:rsidRPr="00831F94" w:rsidTr="00A668D5">
        <w:trPr>
          <w:trHeight w:val="284"/>
          <w:jc w:val="center"/>
        </w:trPr>
        <w:tc>
          <w:tcPr>
            <w:tcW w:w="3081" w:type="dxa"/>
            <w:tcBorders>
              <w:top w:val="single" w:sz="2" w:space="0" w:color="auto"/>
              <w:bottom w:val="single" w:sz="2" w:space="0" w:color="auto"/>
            </w:tcBorders>
            <w:vAlign w:val="center"/>
          </w:tcPr>
          <w:p w:rsidR="00777BF4" w:rsidRPr="00831F94" w:rsidRDefault="00777BF4" w:rsidP="00095DC7">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sidRPr="00831F94">
              <w:rPr>
                <w:rFonts w:ascii="Arial Narrow" w:hAnsi="Arial Narrow"/>
                <w:spacing w:val="6"/>
              </w:rPr>
              <w:t>E</w:t>
            </w:r>
            <w:r w:rsidR="00095DC7">
              <w:rPr>
                <w:rFonts w:ascii="Arial Narrow" w:hAnsi="Arial Narrow"/>
                <w:spacing w:val="6"/>
              </w:rPr>
              <w:t xml:space="preserve">uskal Herria </w:t>
            </w:r>
            <w:r w:rsidRPr="00831F94">
              <w:rPr>
                <w:rFonts w:ascii="Arial Narrow" w:hAnsi="Arial Narrow"/>
                <w:spacing w:val="6"/>
              </w:rPr>
              <w:t xml:space="preserve">Bildu </w:t>
            </w:r>
          </w:p>
        </w:tc>
        <w:tc>
          <w:tcPr>
            <w:tcW w:w="1861" w:type="dxa"/>
            <w:tcBorders>
              <w:top w:val="single" w:sz="2" w:space="0" w:color="auto"/>
              <w:bottom w:val="single" w:sz="2" w:space="0" w:color="auto"/>
            </w:tcBorders>
            <w:vAlign w:val="center"/>
          </w:tcPr>
          <w:p w:rsidR="00777BF4"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75.021</w:t>
            </w:r>
          </w:p>
        </w:tc>
        <w:tc>
          <w:tcPr>
            <w:tcW w:w="1862" w:type="dxa"/>
            <w:tcBorders>
              <w:top w:val="single" w:sz="2" w:space="0" w:color="auto"/>
              <w:bottom w:val="single" w:sz="2" w:space="0" w:color="auto"/>
            </w:tcBorders>
            <w:vAlign w:val="center"/>
          </w:tcPr>
          <w:p w:rsidR="00777BF4"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FD779F">
              <w:rPr>
                <w:rFonts w:ascii="Arial Narrow" w:hAnsi="Arial Narrow"/>
                <w:spacing w:val="6"/>
              </w:rPr>
              <w:t>61.073</w:t>
            </w:r>
          </w:p>
        </w:tc>
        <w:tc>
          <w:tcPr>
            <w:tcW w:w="1862" w:type="dxa"/>
            <w:tcBorders>
              <w:top w:val="single" w:sz="2" w:space="0" w:color="auto"/>
              <w:bottom w:val="single" w:sz="2" w:space="0" w:color="auto"/>
            </w:tcBorders>
            <w:vAlign w:val="center"/>
          </w:tcPr>
          <w:p w:rsidR="00777BF4"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136.094</w:t>
            </w:r>
          </w:p>
        </w:tc>
      </w:tr>
      <w:tr w:rsidR="00777BF4" w:rsidRPr="00831F94" w:rsidTr="00A668D5">
        <w:trPr>
          <w:trHeight w:val="284"/>
          <w:jc w:val="center"/>
        </w:trPr>
        <w:tc>
          <w:tcPr>
            <w:tcW w:w="3081" w:type="dxa"/>
            <w:tcBorders>
              <w:top w:val="single" w:sz="2" w:space="0" w:color="auto"/>
              <w:bottom w:val="single" w:sz="2" w:space="0" w:color="auto"/>
            </w:tcBorders>
            <w:vAlign w:val="center"/>
          </w:tcPr>
          <w:p w:rsidR="00777BF4" w:rsidRPr="00831F94" w:rsidRDefault="00E453AC" w:rsidP="00095DC7">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Pr>
                <w:rFonts w:ascii="Arial Narrow" w:hAnsi="Arial Narrow"/>
                <w:spacing w:val="6"/>
              </w:rPr>
              <w:t>Podemos-Ahal Dugu</w:t>
            </w:r>
          </w:p>
        </w:tc>
        <w:tc>
          <w:tcPr>
            <w:tcW w:w="1861" w:type="dxa"/>
            <w:tcBorders>
              <w:top w:val="single" w:sz="2" w:space="0" w:color="auto"/>
              <w:bottom w:val="single" w:sz="2" w:space="0" w:color="auto"/>
            </w:tcBorders>
            <w:vAlign w:val="center"/>
          </w:tcPr>
          <w:p w:rsidR="00777BF4"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22.601</w:t>
            </w:r>
          </w:p>
        </w:tc>
        <w:tc>
          <w:tcPr>
            <w:tcW w:w="1862" w:type="dxa"/>
            <w:tcBorders>
              <w:top w:val="single" w:sz="2" w:space="0" w:color="auto"/>
              <w:bottom w:val="single" w:sz="2" w:space="0" w:color="auto"/>
            </w:tcBorders>
            <w:vAlign w:val="center"/>
          </w:tcPr>
          <w:p w:rsidR="00777BF4"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FD779F">
              <w:rPr>
                <w:rFonts w:ascii="Arial Narrow" w:hAnsi="Arial Narrow"/>
                <w:spacing w:val="6"/>
              </w:rPr>
              <w:t>18.354</w:t>
            </w:r>
          </w:p>
        </w:tc>
        <w:tc>
          <w:tcPr>
            <w:tcW w:w="1862" w:type="dxa"/>
            <w:tcBorders>
              <w:top w:val="single" w:sz="2" w:space="0" w:color="auto"/>
              <w:bottom w:val="single" w:sz="2" w:space="0" w:color="auto"/>
            </w:tcBorders>
            <w:vAlign w:val="center"/>
          </w:tcPr>
          <w:p w:rsidR="00777BF4"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40.955</w:t>
            </w:r>
          </w:p>
        </w:tc>
      </w:tr>
      <w:tr w:rsidR="00777BF4" w:rsidRPr="00831F94" w:rsidTr="00A668D5">
        <w:trPr>
          <w:trHeight w:val="284"/>
          <w:jc w:val="center"/>
        </w:trPr>
        <w:tc>
          <w:tcPr>
            <w:tcW w:w="3081" w:type="dxa"/>
            <w:tcBorders>
              <w:top w:val="single" w:sz="2" w:space="0" w:color="auto"/>
              <w:bottom w:val="single" w:sz="2" w:space="0" w:color="auto"/>
            </w:tcBorders>
            <w:vAlign w:val="center"/>
          </w:tcPr>
          <w:p w:rsidR="00777BF4" w:rsidRPr="00831F94" w:rsidRDefault="00777BF4" w:rsidP="00240A8E">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rPr>
            </w:pPr>
            <w:r w:rsidRPr="00831F94">
              <w:rPr>
                <w:rFonts w:ascii="Arial Narrow" w:hAnsi="Arial Narrow"/>
                <w:spacing w:val="6"/>
              </w:rPr>
              <w:t>Izquierda</w:t>
            </w:r>
            <w:r w:rsidR="00240A8E">
              <w:rPr>
                <w:rFonts w:ascii="Arial Narrow" w:hAnsi="Arial Narrow"/>
                <w:spacing w:val="6"/>
              </w:rPr>
              <w:t>-</w:t>
            </w:r>
            <w:r w:rsidR="008D58AD">
              <w:rPr>
                <w:rFonts w:ascii="Arial Narrow" w:hAnsi="Arial Narrow"/>
                <w:spacing w:val="6"/>
              </w:rPr>
              <w:t>Ezkerra</w:t>
            </w:r>
            <w:r w:rsidRPr="00831F94">
              <w:rPr>
                <w:rFonts w:ascii="Arial Narrow" w:hAnsi="Arial Narrow"/>
                <w:spacing w:val="6"/>
              </w:rPr>
              <w:t xml:space="preserve"> </w:t>
            </w:r>
          </w:p>
        </w:tc>
        <w:tc>
          <w:tcPr>
            <w:tcW w:w="1861" w:type="dxa"/>
            <w:tcBorders>
              <w:top w:val="single" w:sz="2" w:space="0" w:color="auto"/>
              <w:bottom w:val="single" w:sz="2" w:space="0" w:color="auto"/>
            </w:tcBorders>
            <w:vAlign w:val="center"/>
          </w:tcPr>
          <w:p w:rsidR="00777BF4" w:rsidRPr="00831F94"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Narrow" w:hAnsi="Arial Narrow"/>
                <w:spacing w:val="6"/>
              </w:rPr>
            </w:pPr>
            <w:r>
              <w:rPr>
                <w:rFonts w:ascii="Arial Narrow" w:hAnsi="Arial Narrow"/>
                <w:spacing w:val="6"/>
              </w:rPr>
              <w:t>34.630</w:t>
            </w:r>
          </w:p>
        </w:tc>
        <w:tc>
          <w:tcPr>
            <w:tcW w:w="1862" w:type="dxa"/>
            <w:tcBorders>
              <w:top w:val="single" w:sz="2" w:space="0" w:color="auto"/>
              <w:bottom w:val="single" w:sz="2" w:space="0" w:color="auto"/>
            </w:tcBorders>
            <w:vAlign w:val="center"/>
          </w:tcPr>
          <w:p w:rsidR="00777BF4" w:rsidRPr="00FD779F" w:rsidRDefault="00FD49BC" w:rsidP="00095DC7">
            <w:pPr>
              <w:keepLines/>
              <w:tabs>
                <w:tab w:val="right" w:pos="3969"/>
                <w:tab w:val="right" w:pos="5103"/>
                <w:tab w:val="right" w:pos="6237"/>
                <w:tab w:val="right" w:pos="7371"/>
              </w:tabs>
              <w:suppressAutoHyphens/>
              <w:spacing w:after="0"/>
              <w:ind w:right="43" w:firstLine="0"/>
              <w:jc w:val="right"/>
              <w:rPr>
                <w:rFonts w:ascii="Arial Narrow" w:hAnsi="Arial Narrow"/>
                <w:spacing w:val="6"/>
              </w:rPr>
            </w:pPr>
            <w:r w:rsidRPr="00FD779F">
              <w:rPr>
                <w:rFonts w:ascii="Arial Narrow" w:hAnsi="Arial Narrow"/>
                <w:spacing w:val="6"/>
              </w:rPr>
              <w:t>10.153</w:t>
            </w:r>
          </w:p>
        </w:tc>
        <w:tc>
          <w:tcPr>
            <w:tcW w:w="1862" w:type="dxa"/>
            <w:tcBorders>
              <w:top w:val="single" w:sz="2" w:space="0" w:color="auto"/>
              <w:bottom w:val="single" w:sz="2" w:space="0" w:color="auto"/>
            </w:tcBorders>
            <w:vAlign w:val="center"/>
          </w:tcPr>
          <w:p w:rsidR="00777BF4" w:rsidRPr="00831F94" w:rsidRDefault="00FD49BC" w:rsidP="00095DC7">
            <w:pPr>
              <w:keepLines/>
              <w:tabs>
                <w:tab w:val="right" w:pos="3969"/>
                <w:tab w:val="right" w:pos="5103"/>
                <w:tab w:val="right" w:pos="6237"/>
                <w:tab w:val="right" w:pos="7371"/>
              </w:tabs>
              <w:suppressAutoHyphens/>
              <w:spacing w:after="0"/>
              <w:ind w:firstLine="0"/>
              <w:jc w:val="right"/>
              <w:rPr>
                <w:rFonts w:ascii="Arial Narrow" w:hAnsi="Arial Narrow"/>
                <w:spacing w:val="6"/>
              </w:rPr>
            </w:pPr>
            <w:r>
              <w:rPr>
                <w:rFonts w:ascii="Arial Narrow" w:hAnsi="Arial Narrow"/>
                <w:spacing w:val="6"/>
              </w:rPr>
              <w:t>44.783</w:t>
            </w:r>
          </w:p>
        </w:tc>
      </w:tr>
      <w:tr w:rsidR="00777BF4" w:rsidRPr="00A668D5" w:rsidTr="00A668D5">
        <w:trPr>
          <w:trHeight w:val="284"/>
          <w:jc w:val="center"/>
        </w:trPr>
        <w:tc>
          <w:tcPr>
            <w:tcW w:w="3081" w:type="dxa"/>
            <w:tcBorders>
              <w:top w:val="single" w:sz="2" w:space="0" w:color="auto"/>
              <w:bottom w:val="single" w:sz="4" w:space="0" w:color="auto"/>
            </w:tcBorders>
            <w:shd w:val="clear" w:color="auto" w:fill="B8CCE4" w:themeFill="accent1" w:themeFillTint="66"/>
            <w:vAlign w:val="center"/>
          </w:tcPr>
          <w:p w:rsidR="00777BF4" w:rsidRPr="00A668D5" w:rsidRDefault="00777BF4" w:rsidP="001A6003">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A668D5">
              <w:rPr>
                <w:rFonts w:ascii="Arial" w:hAnsi="Arial" w:cs="Arial"/>
                <w:spacing w:val="6"/>
                <w:sz w:val="18"/>
                <w:szCs w:val="18"/>
              </w:rPr>
              <w:t>Total</w:t>
            </w:r>
          </w:p>
        </w:tc>
        <w:tc>
          <w:tcPr>
            <w:tcW w:w="1861" w:type="dxa"/>
            <w:tcBorders>
              <w:top w:val="single" w:sz="2" w:space="0" w:color="auto"/>
              <w:bottom w:val="single" w:sz="4" w:space="0" w:color="auto"/>
            </w:tcBorders>
            <w:shd w:val="clear" w:color="auto" w:fill="B8CCE4" w:themeFill="accent1" w:themeFillTint="66"/>
            <w:vAlign w:val="center"/>
          </w:tcPr>
          <w:p w:rsidR="00777BF4" w:rsidRPr="00A668D5" w:rsidRDefault="00095DC7" w:rsidP="00095DC7">
            <w:pPr>
              <w:keepLines/>
              <w:tabs>
                <w:tab w:val="right" w:pos="2835"/>
                <w:tab w:val="right" w:pos="3969"/>
                <w:tab w:val="right" w:pos="5103"/>
                <w:tab w:val="right" w:pos="6237"/>
                <w:tab w:val="right" w:pos="7371"/>
              </w:tabs>
              <w:suppressAutoHyphens/>
              <w:spacing w:after="0"/>
              <w:ind w:right="71" w:firstLine="0"/>
              <w:jc w:val="right"/>
              <w:rPr>
                <w:rFonts w:ascii="Arial" w:hAnsi="Arial" w:cs="Arial"/>
                <w:spacing w:val="6"/>
                <w:sz w:val="18"/>
                <w:szCs w:val="18"/>
              </w:rPr>
            </w:pPr>
            <w:r w:rsidRPr="00A668D5">
              <w:rPr>
                <w:rFonts w:ascii="Arial" w:hAnsi="Arial" w:cs="Arial"/>
                <w:spacing w:val="6"/>
                <w:sz w:val="18"/>
                <w:szCs w:val="18"/>
              </w:rPr>
              <w:t>383.486</w:t>
            </w:r>
          </w:p>
        </w:tc>
        <w:tc>
          <w:tcPr>
            <w:tcW w:w="1862" w:type="dxa"/>
            <w:tcBorders>
              <w:top w:val="single" w:sz="2" w:space="0" w:color="auto"/>
              <w:bottom w:val="single" w:sz="4" w:space="0" w:color="auto"/>
            </w:tcBorders>
            <w:shd w:val="clear" w:color="auto" w:fill="B8CCE4" w:themeFill="accent1" w:themeFillTint="66"/>
            <w:vAlign w:val="center"/>
          </w:tcPr>
          <w:p w:rsidR="00777BF4" w:rsidRPr="00A668D5" w:rsidRDefault="00FD49BC" w:rsidP="00095DC7">
            <w:pPr>
              <w:keepLines/>
              <w:tabs>
                <w:tab w:val="right" w:pos="3969"/>
                <w:tab w:val="right" w:pos="5103"/>
                <w:tab w:val="right" w:pos="6237"/>
                <w:tab w:val="right" w:pos="7371"/>
              </w:tabs>
              <w:suppressAutoHyphens/>
              <w:spacing w:after="0"/>
              <w:ind w:right="43" w:firstLine="0"/>
              <w:jc w:val="right"/>
              <w:rPr>
                <w:rFonts w:ascii="Arial" w:hAnsi="Arial" w:cs="Arial"/>
                <w:spacing w:val="6"/>
                <w:sz w:val="18"/>
                <w:szCs w:val="18"/>
              </w:rPr>
            </w:pPr>
            <w:r w:rsidRPr="00A668D5">
              <w:rPr>
                <w:rFonts w:ascii="Arial" w:hAnsi="Arial" w:cs="Arial"/>
                <w:spacing w:val="6"/>
                <w:sz w:val="18"/>
                <w:szCs w:val="18"/>
              </w:rPr>
              <w:t>425.423</w:t>
            </w:r>
          </w:p>
        </w:tc>
        <w:tc>
          <w:tcPr>
            <w:tcW w:w="1862" w:type="dxa"/>
            <w:tcBorders>
              <w:top w:val="single" w:sz="2" w:space="0" w:color="auto"/>
              <w:bottom w:val="single" w:sz="4" w:space="0" w:color="auto"/>
            </w:tcBorders>
            <w:shd w:val="clear" w:color="auto" w:fill="B8CCE4" w:themeFill="accent1" w:themeFillTint="66"/>
            <w:vAlign w:val="center"/>
          </w:tcPr>
          <w:p w:rsidR="00777BF4" w:rsidRPr="00A668D5" w:rsidRDefault="00FD49BC" w:rsidP="00095DC7">
            <w:pPr>
              <w:keepLines/>
              <w:tabs>
                <w:tab w:val="right" w:pos="3969"/>
                <w:tab w:val="right" w:pos="5103"/>
                <w:tab w:val="right" w:pos="6237"/>
                <w:tab w:val="right" w:pos="7371"/>
              </w:tabs>
              <w:suppressAutoHyphens/>
              <w:spacing w:after="0"/>
              <w:ind w:right="43" w:firstLine="0"/>
              <w:jc w:val="right"/>
              <w:rPr>
                <w:rFonts w:ascii="Arial" w:hAnsi="Arial" w:cs="Arial"/>
                <w:spacing w:val="6"/>
                <w:sz w:val="18"/>
                <w:szCs w:val="18"/>
              </w:rPr>
            </w:pPr>
            <w:r w:rsidRPr="00A668D5">
              <w:rPr>
                <w:rFonts w:ascii="Arial" w:hAnsi="Arial" w:cs="Arial"/>
                <w:spacing w:val="6"/>
                <w:sz w:val="18"/>
                <w:szCs w:val="18"/>
              </w:rPr>
              <w:t>808.909</w:t>
            </w:r>
          </w:p>
        </w:tc>
      </w:tr>
    </w:tbl>
    <w:p w:rsidR="00564F2D" w:rsidRDefault="001A6003" w:rsidP="004B2F01">
      <w:pPr>
        <w:pStyle w:val="atitulo2"/>
        <w:rPr>
          <w:rFonts w:ascii="Times New Roman" w:hAnsi="Times New Roman"/>
          <w:bCs w:val="0"/>
          <w:iCs w:val="0"/>
          <w:color w:val="auto"/>
          <w:spacing w:val="0"/>
          <w:kern w:val="0"/>
          <w:sz w:val="20"/>
          <w:szCs w:val="20"/>
        </w:rPr>
      </w:pPr>
      <w:r w:rsidRPr="001A6003">
        <w:rPr>
          <w:rFonts w:ascii="Times New Roman" w:hAnsi="Times New Roman"/>
          <w:bCs w:val="0"/>
          <w:iCs w:val="0"/>
          <w:color w:val="auto"/>
          <w:spacing w:val="0"/>
          <w:kern w:val="0"/>
          <w:sz w:val="20"/>
          <w:szCs w:val="20"/>
        </w:rPr>
        <w:br w:type="page"/>
      </w:r>
    </w:p>
    <w:p w:rsidR="00AE097B" w:rsidRPr="00961CB3" w:rsidRDefault="00AE097B" w:rsidP="00F056D8">
      <w:pPr>
        <w:pStyle w:val="atitulo1"/>
        <w:rPr>
          <w:color w:val="auto"/>
        </w:rPr>
      </w:pPr>
      <w:bookmarkStart w:id="38" w:name="_Toc19258245"/>
      <w:r w:rsidRPr="00961CB3">
        <w:rPr>
          <w:color w:val="auto"/>
        </w:rPr>
        <w:lastRenderedPageBreak/>
        <w:t>IV. Opinión</w:t>
      </w:r>
      <w:bookmarkEnd w:id="38"/>
    </w:p>
    <w:p w:rsidR="00AE097B" w:rsidRPr="00E610F7" w:rsidRDefault="00AE097B" w:rsidP="00AE097B">
      <w:pPr>
        <w:spacing w:before="240" w:after="240"/>
        <w:ind w:firstLine="0"/>
        <w:jc w:val="left"/>
        <w:rPr>
          <w:rFonts w:ascii="Arial" w:hAnsi="Arial" w:cs="Arial"/>
          <w:i/>
          <w:spacing w:val="6"/>
          <w:sz w:val="25"/>
          <w:szCs w:val="25"/>
        </w:rPr>
      </w:pPr>
      <w:r w:rsidRPr="00E610F7">
        <w:rPr>
          <w:rFonts w:ascii="Arial" w:hAnsi="Arial" w:cs="Arial"/>
          <w:i/>
          <w:spacing w:val="6"/>
          <w:sz w:val="25"/>
          <w:szCs w:val="25"/>
        </w:rPr>
        <w:t xml:space="preserve">Responsabilidad </w:t>
      </w:r>
      <w:r>
        <w:rPr>
          <w:rFonts w:ascii="Arial" w:hAnsi="Arial" w:cs="Arial"/>
          <w:i/>
          <w:spacing w:val="6"/>
          <w:sz w:val="25"/>
          <w:szCs w:val="25"/>
        </w:rPr>
        <w:t>de las formaciones políticas</w:t>
      </w:r>
    </w:p>
    <w:p w:rsidR="00AE097B" w:rsidRDefault="00AE097B" w:rsidP="00AE097B">
      <w:pPr>
        <w:pStyle w:val="texto"/>
      </w:pPr>
      <w:r>
        <w:t>Los administradores electorales son responsables de todos los ingresos y gastos electorales realizados por las formaciones políticas, así como de su c</w:t>
      </w:r>
      <w:r>
        <w:t>o</w:t>
      </w:r>
      <w:r>
        <w:t>rrespondiente contabilidad. Además</w:t>
      </w:r>
      <w:r w:rsidR="00F023CD">
        <w:t>,</w:t>
      </w:r>
      <w:r>
        <w:t xml:space="preserve"> son responsables de presentar a la Cámara de Comptos de Navarra la contabilidad detallada y documentada de dichos i</w:t>
      </w:r>
      <w:r>
        <w:t>n</w:t>
      </w:r>
      <w:r>
        <w:t>gresos y gastos electorales.</w:t>
      </w:r>
    </w:p>
    <w:p w:rsidR="00AE097B" w:rsidRDefault="00AE097B" w:rsidP="00AE097B">
      <w:pPr>
        <w:pStyle w:val="texto"/>
      </w:pPr>
      <w:r>
        <w:t xml:space="preserve">La contabilidad debe ajustarse a los principios generales contenidos en el plan general de contabilidad, de modo que refleje fielmente las aportaciones y gastos del proceso electoral. </w:t>
      </w:r>
      <w:r w:rsidRPr="00D70B8A">
        <w:t xml:space="preserve">Asimismo, </w:t>
      </w:r>
      <w:r w:rsidR="00697717" w:rsidRPr="00D70B8A">
        <w:t xml:space="preserve">el sistema de control interno </w:t>
      </w:r>
      <w:r w:rsidRPr="00D70B8A">
        <w:t>debe g</w:t>
      </w:r>
      <w:r w:rsidRPr="00D70B8A">
        <w:t>a</w:t>
      </w:r>
      <w:r w:rsidRPr="00D70B8A">
        <w:t>rantizar que la actividad electoral está libre de incumplimientos legales y de i</w:t>
      </w:r>
      <w:r w:rsidRPr="00D70B8A">
        <w:t>n</w:t>
      </w:r>
      <w:r w:rsidRPr="00D70B8A">
        <w:t>correcciones materiales debidas a fraude y error.</w:t>
      </w:r>
    </w:p>
    <w:p w:rsidR="00AE097B" w:rsidRPr="00E610F7" w:rsidRDefault="00AE097B" w:rsidP="00AE097B">
      <w:pPr>
        <w:spacing w:before="240" w:after="240"/>
        <w:ind w:firstLine="0"/>
        <w:jc w:val="left"/>
        <w:rPr>
          <w:rFonts w:ascii="Arial" w:hAnsi="Arial" w:cs="Arial"/>
          <w:i/>
          <w:spacing w:val="6"/>
          <w:sz w:val="25"/>
          <w:szCs w:val="25"/>
        </w:rPr>
      </w:pPr>
      <w:r w:rsidRPr="00E610F7">
        <w:rPr>
          <w:rFonts w:ascii="Arial" w:hAnsi="Arial" w:cs="Arial"/>
          <w:i/>
          <w:spacing w:val="6"/>
          <w:sz w:val="25"/>
          <w:szCs w:val="25"/>
        </w:rPr>
        <w:t>Responsabilidad de la Cámara de Comptos de Navarra</w:t>
      </w:r>
    </w:p>
    <w:p w:rsidR="00AE097B" w:rsidRDefault="00AE097B" w:rsidP="00AE097B">
      <w:pPr>
        <w:keepNext/>
        <w:spacing w:before="120" w:after="120"/>
        <w:ind w:firstLine="284"/>
        <w:rPr>
          <w:spacing w:val="6"/>
          <w:sz w:val="26"/>
          <w:szCs w:val="24"/>
        </w:rPr>
      </w:pPr>
      <w:r w:rsidRPr="00670539">
        <w:rPr>
          <w:spacing w:val="6"/>
          <w:sz w:val="26"/>
          <w:szCs w:val="24"/>
        </w:rPr>
        <w:t xml:space="preserve">Nuestra responsabilidad es expresar una opinión sobre la </w:t>
      </w:r>
      <w:r w:rsidR="00772649">
        <w:rPr>
          <w:spacing w:val="6"/>
          <w:sz w:val="26"/>
          <w:szCs w:val="24"/>
        </w:rPr>
        <w:t>regularidad de las contabilidades electorales de las formaciones políticas que hubieran alcanzado los requisitos exigidos para recibir subvenciones de la Comunidad Foral o que hubieran solicitado a</w:t>
      </w:r>
      <w:r w:rsidR="005618B3">
        <w:rPr>
          <w:spacing w:val="6"/>
          <w:sz w:val="26"/>
          <w:szCs w:val="24"/>
        </w:rPr>
        <w:t>nticipos con cargo a las mismas, basada en nuestra fiscal</w:t>
      </w:r>
      <w:r w:rsidR="005618B3">
        <w:rPr>
          <w:spacing w:val="6"/>
          <w:sz w:val="26"/>
          <w:szCs w:val="24"/>
        </w:rPr>
        <w:t>i</w:t>
      </w:r>
      <w:r w:rsidR="005618B3">
        <w:rPr>
          <w:spacing w:val="6"/>
          <w:sz w:val="26"/>
          <w:szCs w:val="24"/>
        </w:rPr>
        <w:t>zación.</w:t>
      </w:r>
      <w:r w:rsidRPr="00670539">
        <w:rPr>
          <w:spacing w:val="6"/>
          <w:sz w:val="26"/>
          <w:szCs w:val="24"/>
        </w:rPr>
        <w:t xml:space="preserve"> </w:t>
      </w:r>
    </w:p>
    <w:p w:rsidR="00AE097B" w:rsidRDefault="00961CB3" w:rsidP="00AE097B">
      <w:pPr>
        <w:pStyle w:val="texto"/>
        <w:spacing w:before="120" w:after="100"/>
      </w:pPr>
      <w:r>
        <w:t>Para ello, h</w:t>
      </w:r>
      <w:r w:rsidR="00AE097B" w:rsidRPr="00670539">
        <w:t xml:space="preserve">emos llevado a cabo la misma de conformidad con los </w:t>
      </w:r>
      <w:r w:rsidR="00AE097B">
        <w:t>p</w:t>
      </w:r>
      <w:r w:rsidR="00AE097B" w:rsidRPr="00670539">
        <w:t>rincipios fundamentales de fiscalización de las Instituciones Públicas de Control E</w:t>
      </w:r>
      <w:r w:rsidR="00AE097B" w:rsidRPr="00670539">
        <w:t>x</w:t>
      </w:r>
      <w:r w:rsidR="00AE097B" w:rsidRPr="00670539">
        <w:t>terno</w:t>
      </w:r>
      <w:r w:rsidR="00AE097B">
        <w:t xml:space="preserve">, </w:t>
      </w:r>
      <w:r>
        <w:t>establecido en las ISSAI-ES, aplicándose fundamentalmente</w:t>
      </w:r>
      <w:r w:rsidR="00AE097B">
        <w:rPr>
          <w:szCs w:val="26"/>
        </w:rPr>
        <w:t xml:space="preserve"> la ISSAI-ES 400 “Principios fundamentales de la fiscalización de cumplimiento”</w:t>
      </w:r>
      <w:r w:rsidR="00AE097B" w:rsidRPr="005355B5">
        <w:rPr>
          <w:szCs w:val="26"/>
        </w:rPr>
        <w:t>.</w:t>
      </w:r>
      <w:r w:rsidR="00AE097B">
        <w:rPr>
          <w:szCs w:val="26"/>
        </w:rPr>
        <w:t xml:space="preserve"> </w:t>
      </w:r>
      <w:r w:rsidR="00AE097B" w:rsidRPr="00670539">
        <w:t>Dich</w:t>
      </w:r>
      <w:r>
        <w:t>os</w:t>
      </w:r>
      <w:r w:rsidR="00AE097B" w:rsidRPr="00670539">
        <w:t xml:space="preserve"> </w:t>
      </w:r>
      <w:r>
        <w:t xml:space="preserve">principios </w:t>
      </w:r>
      <w:r w:rsidR="00AE097B" w:rsidRPr="00670539">
        <w:t>exige</w:t>
      </w:r>
      <w:r>
        <w:t>n</w:t>
      </w:r>
      <w:r w:rsidR="00AE097B" w:rsidRPr="00670539">
        <w:t xml:space="preserve"> que cumplamos los requerimientos de ética, así como que planifiquemos y ejecutemos la auditoría con el fin de obtener una seguridad r</w:t>
      </w:r>
      <w:r w:rsidR="00AE097B" w:rsidRPr="00670539">
        <w:t>a</w:t>
      </w:r>
      <w:r w:rsidR="00AE097B" w:rsidRPr="00670539">
        <w:t xml:space="preserve">zonable de que </w:t>
      </w:r>
      <w:r w:rsidR="00772649">
        <w:t>la</w:t>
      </w:r>
      <w:r w:rsidR="008809A8">
        <w:t xml:space="preserve">s contabilidades electorales </w:t>
      </w:r>
      <w:r w:rsidR="00AE097B" w:rsidRPr="00670539">
        <w:t>resulte</w:t>
      </w:r>
      <w:r w:rsidR="008809A8">
        <w:t>n</w:t>
      </w:r>
      <w:r w:rsidR="00AE097B" w:rsidRPr="00670539">
        <w:t xml:space="preserve">, en todos los aspectos significativos, conformes con la normativa aplicable. </w:t>
      </w:r>
    </w:p>
    <w:p w:rsidR="00AE097B" w:rsidRDefault="00AE097B" w:rsidP="00AE097B">
      <w:pPr>
        <w:pStyle w:val="texto"/>
        <w:spacing w:before="120" w:after="100"/>
      </w:pPr>
      <w:r w:rsidRPr="00670539">
        <w:t>Una fiscalización requiere la aplicación de procedimientos para obtener ev</w:t>
      </w:r>
      <w:r w:rsidRPr="00670539">
        <w:t>i</w:t>
      </w:r>
      <w:r w:rsidRPr="00670539">
        <w:t>dencia de auditoría sobre la legalidad de las operaciones. Los procedimientos seleccionados dependen del juicio del auditor, incluida la valoración de los riesgos de incumplimientos significativos de la legalidad. Al efectuar dichas valoraciones del riesgo, el auditor tiene en cuenta el control interno relevante para garantizar dicho cumplimiento, con el fin de diseñar los procedimientos de auditoría que sean adecuados en función de las circunstancias, y no con la fin</w:t>
      </w:r>
      <w:r w:rsidRPr="00670539">
        <w:t>a</w:t>
      </w:r>
      <w:r w:rsidRPr="00670539">
        <w:t xml:space="preserve">lidad de expresar una opinión sobre la eficacia del control interno de la </w:t>
      </w:r>
      <w:r w:rsidR="00BE3B2B">
        <w:t>form</w:t>
      </w:r>
      <w:r w:rsidR="00BE3B2B">
        <w:t>a</w:t>
      </w:r>
      <w:r w:rsidR="00BE3B2B">
        <w:t xml:space="preserve">ción </w:t>
      </w:r>
      <w:r w:rsidR="00D440D4">
        <w:t>política.</w:t>
      </w:r>
      <w:r w:rsidRPr="00670539">
        <w:t xml:space="preserve"> </w:t>
      </w:r>
    </w:p>
    <w:p w:rsidR="00AE097B" w:rsidRDefault="00AE097B" w:rsidP="00AE097B">
      <w:pPr>
        <w:keepNext/>
        <w:spacing w:before="120" w:after="120"/>
        <w:ind w:firstLine="284"/>
        <w:rPr>
          <w:spacing w:val="6"/>
          <w:sz w:val="26"/>
          <w:szCs w:val="24"/>
        </w:rPr>
      </w:pPr>
      <w:r w:rsidRPr="00670539">
        <w:rPr>
          <w:spacing w:val="6"/>
          <w:sz w:val="26"/>
          <w:szCs w:val="24"/>
        </w:rPr>
        <w:lastRenderedPageBreak/>
        <w:t>Consideramos que la evidencia de auditoría que hemos obtenido proporciona una base</w:t>
      </w:r>
      <w:r>
        <w:t xml:space="preserve"> </w:t>
      </w:r>
      <w:r>
        <w:rPr>
          <w:spacing w:val="6"/>
          <w:sz w:val="26"/>
          <w:szCs w:val="24"/>
        </w:rPr>
        <w:t>suf</w:t>
      </w:r>
      <w:r w:rsidRPr="00670539">
        <w:rPr>
          <w:spacing w:val="6"/>
          <w:sz w:val="26"/>
          <w:szCs w:val="24"/>
        </w:rPr>
        <w:t>iciente y adecuada para fundamentar nuestra opinión de auditoría de cumplimiento.</w:t>
      </w:r>
    </w:p>
    <w:p w:rsidR="00AE097B" w:rsidRPr="00E610F7" w:rsidRDefault="00AE097B" w:rsidP="00AE097B">
      <w:pPr>
        <w:spacing w:before="240" w:after="120"/>
        <w:ind w:firstLine="0"/>
        <w:jc w:val="left"/>
        <w:rPr>
          <w:rFonts w:ascii="Arial" w:hAnsi="Arial" w:cs="Arial"/>
          <w:i/>
          <w:spacing w:val="6"/>
          <w:sz w:val="25"/>
          <w:szCs w:val="25"/>
        </w:rPr>
      </w:pPr>
      <w:r w:rsidRPr="00E610F7">
        <w:rPr>
          <w:rFonts w:ascii="Arial" w:hAnsi="Arial" w:cs="Arial"/>
          <w:i/>
          <w:spacing w:val="6"/>
          <w:sz w:val="25"/>
          <w:szCs w:val="25"/>
        </w:rPr>
        <w:t>Opinión sobre cumplimiento de legalidad</w:t>
      </w:r>
    </w:p>
    <w:p w:rsidR="00AE097B" w:rsidRDefault="00AE097B" w:rsidP="00AE097B">
      <w:pPr>
        <w:pStyle w:val="texto"/>
      </w:pPr>
      <w:r w:rsidRPr="000A2A13">
        <w:t xml:space="preserve">En nuestra opinión, </w:t>
      </w:r>
      <w:r>
        <w:t>la</w:t>
      </w:r>
      <w:r w:rsidR="00772649">
        <w:t xml:space="preserve">s </w:t>
      </w:r>
      <w:r w:rsidR="00580D36">
        <w:t>contabilidades electorales de</w:t>
      </w:r>
      <w:r w:rsidR="00772649">
        <w:t xml:space="preserve"> las formaciones polít</w:t>
      </w:r>
      <w:r w:rsidR="00772649">
        <w:t>i</w:t>
      </w:r>
      <w:r w:rsidR="00772649">
        <w:t xml:space="preserve">cas </w:t>
      </w:r>
      <w:r w:rsidR="007940BF">
        <w:t xml:space="preserve">que han alcanzado los requisitos exigidos para recibir subvenciones de la Comunidad Foral </w:t>
      </w:r>
      <w:r w:rsidRPr="000A2A13">
        <w:t>resulta</w:t>
      </w:r>
      <w:r w:rsidR="00772649">
        <w:t>n</w:t>
      </w:r>
      <w:r w:rsidRPr="000A2A13">
        <w:t xml:space="preserve"> conforme</w:t>
      </w:r>
      <w:r w:rsidR="00772649">
        <w:t>s</w:t>
      </w:r>
      <w:r w:rsidRPr="000A2A13">
        <w:t xml:space="preserve">, en todos los aspectos significativos, con la normativa aplicable. </w:t>
      </w:r>
    </w:p>
    <w:p w:rsidR="002655F6" w:rsidRDefault="002655F6">
      <w:pPr>
        <w:spacing w:after="0"/>
        <w:ind w:firstLine="0"/>
        <w:jc w:val="left"/>
        <w:rPr>
          <w:spacing w:val="6"/>
          <w:sz w:val="26"/>
          <w:szCs w:val="24"/>
        </w:rPr>
      </w:pPr>
      <w:r>
        <w:br w:type="page"/>
      </w:r>
    </w:p>
    <w:p w:rsidR="00214A61" w:rsidRPr="00CF11DE" w:rsidRDefault="00214A61" w:rsidP="00CF11DE">
      <w:pPr>
        <w:pStyle w:val="atitulo1"/>
      </w:pPr>
      <w:bookmarkStart w:id="39" w:name="_Toc353352915"/>
      <w:bookmarkStart w:id="40" w:name="_Toc354139918"/>
      <w:bookmarkStart w:id="41" w:name="_Toc428515147"/>
      <w:bookmarkStart w:id="42" w:name="_Toc19258246"/>
      <w:r w:rsidRPr="00CF11DE">
        <w:lastRenderedPageBreak/>
        <w:t xml:space="preserve">V. </w:t>
      </w:r>
      <w:bookmarkEnd w:id="39"/>
      <w:bookmarkEnd w:id="40"/>
      <w:r w:rsidRPr="00CF11DE">
        <w:t>Conclusiones</w:t>
      </w:r>
      <w:bookmarkEnd w:id="41"/>
      <w:r w:rsidR="001808E9" w:rsidRPr="00CF11DE">
        <w:t xml:space="preserve"> y recomendaciones</w:t>
      </w:r>
      <w:bookmarkEnd w:id="42"/>
    </w:p>
    <w:p w:rsidR="00BE3B2B" w:rsidRPr="00BE3B2B" w:rsidRDefault="00BE3B2B" w:rsidP="00BE3B2B">
      <w:pPr>
        <w:pStyle w:val="atitulo2"/>
        <w:spacing w:before="240"/>
        <w:rPr>
          <w:color w:val="auto"/>
        </w:rPr>
      </w:pPr>
      <w:bookmarkStart w:id="43" w:name="_Toc19258247"/>
      <w:r w:rsidRPr="00BE3B2B">
        <w:rPr>
          <w:color w:val="auto"/>
        </w:rPr>
        <w:t xml:space="preserve">V.1 </w:t>
      </w:r>
      <w:r>
        <w:rPr>
          <w:color w:val="auto"/>
        </w:rPr>
        <w:t>Conclusión general</w:t>
      </w:r>
      <w:bookmarkEnd w:id="43"/>
    </w:p>
    <w:p w:rsidR="00081C7A" w:rsidRDefault="00CF00AF" w:rsidP="00CF00AF">
      <w:pPr>
        <w:tabs>
          <w:tab w:val="center" w:pos="2835"/>
          <w:tab w:val="center" w:pos="3969"/>
          <w:tab w:val="center" w:pos="5103"/>
          <w:tab w:val="center" w:pos="6237"/>
          <w:tab w:val="center" w:pos="7371"/>
        </w:tabs>
        <w:suppressAutoHyphens/>
        <w:ind w:firstLine="284"/>
        <w:rPr>
          <w:spacing w:val="6"/>
          <w:sz w:val="26"/>
          <w:szCs w:val="26"/>
          <w:lang w:val="es-ES"/>
        </w:rPr>
      </w:pPr>
      <w:r>
        <w:rPr>
          <w:spacing w:val="6"/>
          <w:sz w:val="26"/>
          <w:szCs w:val="26"/>
          <w:lang w:val="es-ES"/>
        </w:rPr>
        <w:t xml:space="preserve">Todas las formaciones políticas han presentado una contabilidad detallada y documentada y no se aprecian irregularidades contables o violación de los límites establecidos en materia de gastos e ingresos electorales. </w:t>
      </w:r>
    </w:p>
    <w:p w:rsidR="00CF00AF" w:rsidRDefault="00CF00AF" w:rsidP="00CF00AF">
      <w:pPr>
        <w:tabs>
          <w:tab w:val="center" w:pos="2835"/>
          <w:tab w:val="center" w:pos="3969"/>
          <w:tab w:val="center" w:pos="5103"/>
          <w:tab w:val="center" w:pos="6237"/>
          <w:tab w:val="center" w:pos="7371"/>
        </w:tabs>
        <w:suppressAutoHyphens/>
        <w:ind w:firstLine="284"/>
        <w:rPr>
          <w:spacing w:val="6"/>
          <w:sz w:val="26"/>
          <w:szCs w:val="26"/>
          <w:lang w:val="es-ES"/>
        </w:rPr>
      </w:pPr>
      <w:r>
        <w:rPr>
          <w:spacing w:val="6"/>
          <w:sz w:val="26"/>
          <w:szCs w:val="26"/>
          <w:lang w:val="es-ES"/>
        </w:rPr>
        <w:t>Por ello, l</w:t>
      </w:r>
      <w:r w:rsidRPr="00F62A6C">
        <w:rPr>
          <w:spacing w:val="6"/>
          <w:sz w:val="26"/>
          <w:szCs w:val="26"/>
          <w:lang w:val="es-ES"/>
        </w:rPr>
        <w:t xml:space="preserve">a Cámara de Comptos no realiza propuesta de denegación o reducción de la subvención electoral obtenida </w:t>
      </w:r>
      <w:r>
        <w:rPr>
          <w:spacing w:val="6"/>
          <w:sz w:val="26"/>
          <w:szCs w:val="26"/>
          <w:lang w:val="es-ES"/>
        </w:rPr>
        <w:t xml:space="preserve">por </w:t>
      </w:r>
      <w:r w:rsidRPr="00F62A6C">
        <w:rPr>
          <w:spacing w:val="6"/>
          <w:sz w:val="26"/>
          <w:szCs w:val="26"/>
          <w:lang w:val="es-ES"/>
        </w:rPr>
        <w:t xml:space="preserve">las formaciones políticas que han obtenido escaño en las elecciones al Parlamento de Navarra del 26 de mayo de 2019, al no concurrir ninguno de los supuestos establecidos en el artículo 47.2 de </w:t>
      </w:r>
      <w:r>
        <w:rPr>
          <w:spacing w:val="6"/>
          <w:sz w:val="26"/>
          <w:szCs w:val="26"/>
          <w:lang w:val="es-ES"/>
        </w:rPr>
        <w:t>la</w:t>
      </w:r>
      <w:r w:rsidRPr="00F62A6C">
        <w:rPr>
          <w:spacing w:val="6"/>
          <w:sz w:val="26"/>
          <w:szCs w:val="26"/>
          <w:lang w:val="es-ES"/>
        </w:rPr>
        <w:t xml:space="preserve"> Ley Foral</w:t>
      </w:r>
      <w:r>
        <w:rPr>
          <w:spacing w:val="6"/>
          <w:sz w:val="26"/>
          <w:szCs w:val="26"/>
          <w:lang w:val="es-ES"/>
        </w:rPr>
        <w:t xml:space="preserve"> 16/1986, de 17 de noviembre, reguladora de las elecciones al Parlamento de Navarra.</w:t>
      </w:r>
    </w:p>
    <w:p w:rsidR="00214A61" w:rsidRPr="00FA0AE2" w:rsidRDefault="00214A61" w:rsidP="00A8556F">
      <w:pPr>
        <w:pStyle w:val="atitulo2"/>
        <w:spacing w:before="240"/>
        <w:rPr>
          <w:color w:val="auto"/>
        </w:rPr>
      </w:pPr>
      <w:bookmarkStart w:id="44" w:name="_Toc51475466"/>
      <w:bookmarkStart w:id="45" w:name="_Toc305567663"/>
      <w:bookmarkStart w:id="46" w:name="_Toc428515149"/>
      <w:bookmarkStart w:id="47" w:name="_Toc19258248"/>
      <w:r w:rsidRPr="00FA0AE2">
        <w:rPr>
          <w:color w:val="auto"/>
        </w:rPr>
        <w:t>V.</w:t>
      </w:r>
      <w:r w:rsidR="00BE3B2B">
        <w:rPr>
          <w:color w:val="auto"/>
        </w:rPr>
        <w:t>2</w:t>
      </w:r>
      <w:r w:rsidRPr="00FA0AE2">
        <w:rPr>
          <w:color w:val="auto"/>
        </w:rPr>
        <w:t xml:space="preserve">. </w:t>
      </w:r>
      <w:r w:rsidR="00942132" w:rsidRPr="00FA0AE2">
        <w:rPr>
          <w:color w:val="auto"/>
        </w:rPr>
        <w:t>D</w:t>
      </w:r>
      <w:r w:rsidRPr="00FA0AE2">
        <w:rPr>
          <w:color w:val="auto"/>
        </w:rPr>
        <w:t>ocumentación presentada por los partidos políticos</w:t>
      </w:r>
      <w:bookmarkEnd w:id="44"/>
      <w:bookmarkEnd w:id="45"/>
      <w:bookmarkEnd w:id="46"/>
      <w:bookmarkEnd w:id="47"/>
    </w:p>
    <w:p w:rsidR="00214A61" w:rsidRPr="00214A61" w:rsidRDefault="00214A61" w:rsidP="00214A61">
      <w:pPr>
        <w:tabs>
          <w:tab w:val="center" w:pos="2835"/>
          <w:tab w:val="center" w:pos="3969"/>
          <w:tab w:val="center" w:pos="5103"/>
          <w:tab w:val="center" w:pos="6237"/>
          <w:tab w:val="center" w:pos="7371"/>
        </w:tabs>
        <w:suppressAutoHyphens/>
        <w:ind w:firstLine="284"/>
        <w:rPr>
          <w:spacing w:val="6"/>
          <w:sz w:val="26"/>
          <w:szCs w:val="24"/>
          <w:lang w:val="es-ES"/>
        </w:rPr>
      </w:pPr>
      <w:r w:rsidRPr="00214A61">
        <w:rPr>
          <w:spacing w:val="6"/>
          <w:sz w:val="26"/>
          <w:szCs w:val="24"/>
          <w:lang w:val="es-ES"/>
        </w:rPr>
        <w:t>De la revisión efectuada destacamos:</w:t>
      </w:r>
    </w:p>
    <w:p w:rsidR="00214A61" w:rsidRPr="00FB2615" w:rsidRDefault="00BA02A4" w:rsidP="00214A61">
      <w:pPr>
        <w:numPr>
          <w:ilvl w:val="0"/>
          <w:numId w:val="10"/>
        </w:numPr>
        <w:tabs>
          <w:tab w:val="left" w:pos="480"/>
          <w:tab w:val="num" w:pos="600"/>
          <w:tab w:val="num" w:pos="720"/>
          <w:tab w:val="num" w:pos="5040"/>
        </w:tabs>
        <w:ind w:left="0" w:firstLine="290"/>
        <w:rPr>
          <w:rFonts w:cs="Arial"/>
          <w:spacing w:val="4"/>
          <w:sz w:val="26"/>
          <w:szCs w:val="24"/>
        </w:rPr>
      </w:pPr>
      <w:r w:rsidRPr="00FB2615">
        <w:rPr>
          <w:rFonts w:cs="Arial"/>
          <w:spacing w:val="4"/>
          <w:sz w:val="26"/>
          <w:szCs w:val="24"/>
        </w:rPr>
        <w:t>L</w:t>
      </w:r>
      <w:r w:rsidR="00214A61" w:rsidRPr="00FB2615">
        <w:rPr>
          <w:rFonts w:cs="Arial"/>
          <w:spacing w:val="4"/>
          <w:sz w:val="26"/>
          <w:szCs w:val="24"/>
        </w:rPr>
        <w:t>as formaciones</w:t>
      </w:r>
      <w:r w:rsidR="00856DD2" w:rsidRPr="00FB2615">
        <w:rPr>
          <w:rFonts w:cs="Arial"/>
          <w:spacing w:val="4"/>
          <w:sz w:val="26"/>
          <w:szCs w:val="24"/>
        </w:rPr>
        <w:t xml:space="preserve"> políticas, e</w:t>
      </w:r>
      <w:r w:rsidRPr="00FB2615">
        <w:rPr>
          <w:rFonts w:cs="Arial"/>
          <w:spacing w:val="4"/>
          <w:sz w:val="26"/>
          <w:szCs w:val="24"/>
        </w:rPr>
        <w:t xml:space="preserve">xcepto la coalición Navarra Suma, </w:t>
      </w:r>
      <w:r w:rsidR="00214A61" w:rsidRPr="00FB2615">
        <w:rPr>
          <w:rFonts w:cs="Arial"/>
          <w:spacing w:val="4"/>
          <w:sz w:val="26"/>
          <w:szCs w:val="24"/>
        </w:rPr>
        <w:t>han cumplido con la obligación de presentar su contabilidad electoral ante la Cámara de Co</w:t>
      </w:r>
      <w:r w:rsidR="00214A61" w:rsidRPr="00FB2615">
        <w:rPr>
          <w:rFonts w:cs="Arial"/>
          <w:spacing w:val="4"/>
          <w:sz w:val="26"/>
          <w:szCs w:val="24"/>
        </w:rPr>
        <w:t>m</w:t>
      </w:r>
      <w:r w:rsidR="00214A61" w:rsidRPr="00FB2615">
        <w:rPr>
          <w:rFonts w:cs="Arial"/>
          <w:spacing w:val="4"/>
          <w:sz w:val="26"/>
          <w:szCs w:val="24"/>
        </w:rPr>
        <w:t>ptos dentro del plazo es</w:t>
      </w:r>
      <w:r w:rsidR="003B4CAB" w:rsidRPr="00FB2615">
        <w:rPr>
          <w:rFonts w:cs="Arial"/>
          <w:spacing w:val="4"/>
          <w:sz w:val="26"/>
          <w:szCs w:val="24"/>
        </w:rPr>
        <w:t>tablecido, 27</w:t>
      </w:r>
      <w:r w:rsidR="00214A61" w:rsidRPr="00FB2615">
        <w:rPr>
          <w:rFonts w:cs="Arial"/>
          <w:spacing w:val="4"/>
          <w:sz w:val="26"/>
          <w:szCs w:val="24"/>
        </w:rPr>
        <w:t xml:space="preserve"> de julio</w:t>
      </w:r>
      <w:r w:rsidR="003B4CAB" w:rsidRPr="00FB2615">
        <w:rPr>
          <w:rFonts w:cs="Arial"/>
          <w:spacing w:val="4"/>
          <w:sz w:val="26"/>
          <w:szCs w:val="24"/>
        </w:rPr>
        <w:t xml:space="preserve"> de 2019</w:t>
      </w:r>
      <w:r w:rsidR="00214A61" w:rsidRPr="00FB2615">
        <w:rPr>
          <w:rFonts w:cs="Arial"/>
          <w:spacing w:val="4"/>
          <w:sz w:val="26"/>
          <w:szCs w:val="24"/>
        </w:rPr>
        <w:t>.</w:t>
      </w:r>
      <w:r w:rsidR="00033004" w:rsidRPr="00FB2615">
        <w:rPr>
          <w:rFonts w:cs="Arial"/>
          <w:spacing w:val="4"/>
          <w:sz w:val="26"/>
          <w:szCs w:val="24"/>
        </w:rPr>
        <w:t xml:space="preserve"> Navarra Suma, por causas justificadas, </w:t>
      </w:r>
      <w:r w:rsidRPr="00FB2615">
        <w:rPr>
          <w:rFonts w:cs="Arial"/>
          <w:spacing w:val="4"/>
          <w:sz w:val="26"/>
          <w:szCs w:val="24"/>
        </w:rPr>
        <w:t xml:space="preserve">ha presentado su contabilidad electoral el </w:t>
      </w:r>
      <w:r w:rsidR="007D366B" w:rsidRPr="00FB2615">
        <w:rPr>
          <w:rFonts w:cs="Arial"/>
          <w:spacing w:val="4"/>
          <w:sz w:val="26"/>
          <w:szCs w:val="24"/>
        </w:rPr>
        <w:t>7 de agosto de 2019.</w:t>
      </w:r>
    </w:p>
    <w:p w:rsidR="00137244" w:rsidRDefault="00137244" w:rsidP="00137244">
      <w:pPr>
        <w:numPr>
          <w:ilvl w:val="0"/>
          <w:numId w:val="10"/>
        </w:numPr>
        <w:tabs>
          <w:tab w:val="left" w:pos="480"/>
          <w:tab w:val="num" w:pos="600"/>
          <w:tab w:val="num" w:pos="720"/>
          <w:tab w:val="num" w:pos="5040"/>
        </w:tabs>
        <w:ind w:left="0" w:firstLine="290"/>
        <w:rPr>
          <w:rFonts w:cs="Arial"/>
          <w:spacing w:val="6"/>
          <w:sz w:val="26"/>
          <w:szCs w:val="24"/>
        </w:rPr>
      </w:pPr>
      <w:r w:rsidRPr="00137244">
        <w:rPr>
          <w:rFonts w:cs="Arial"/>
          <w:spacing w:val="6"/>
          <w:sz w:val="26"/>
          <w:szCs w:val="24"/>
        </w:rPr>
        <w:t>Todas las formaciones políticas han presentado la contabilidad electoral y la documentación justificativa mediante soporte informático, siguiendo la n</w:t>
      </w:r>
      <w:r w:rsidRPr="00137244">
        <w:rPr>
          <w:rFonts w:cs="Arial"/>
          <w:spacing w:val="6"/>
          <w:sz w:val="26"/>
          <w:szCs w:val="24"/>
        </w:rPr>
        <w:t>o</w:t>
      </w:r>
      <w:r w:rsidRPr="00137244">
        <w:rPr>
          <w:rFonts w:cs="Arial"/>
          <w:spacing w:val="6"/>
          <w:sz w:val="26"/>
          <w:szCs w:val="24"/>
        </w:rPr>
        <w:t>menclatura y formatos de los ficheros indicados en la Instrucción relativa a la fiscalización de la contabilidad electoral derivada de las elecciones al Parl</w:t>
      </w:r>
      <w:r w:rsidRPr="00137244">
        <w:rPr>
          <w:rFonts w:cs="Arial"/>
          <w:spacing w:val="6"/>
          <w:sz w:val="26"/>
          <w:szCs w:val="24"/>
        </w:rPr>
        <w:t>a</w:t>
      </w:r>
      <w:r w:rsidRPr="00137244">
        <w:rPr>
          <w:rFonts w:cs="Arial"/>
          <w:spacing w:val="6"/>
          <w:sz w:val="26"/>
          <w:szCs w:val="24"/>
        </w:rPr>
        <w:t>mento de Navarra.</w:t>
      </w:r>
    </w:p>
    <w:p w:rsidR="00F023CD" w:rsidRDefault="00F023CD" w:rsidP="00F023CD">
      <w:pPr>
        <w:numPr>
          <w:ilvl w:val="0"/>
          <w:numId w:val="10"/>
        </w:numPr>
        <w:tabs>
          <w:tab w:val="left" w:pos="480"/>
          <w:tab w:val="num" w:pos="600"/>
          <w:tab w:val="num" w:pos="720"/>
          <w:tab w:val="num" w:pos="5040"/>
        </w:tabs>
        <w:ind w:left="0" w:firstLine="290"/>
        <w:rPr>
          <w:rFonts w:cs="Arial"/>
          <w:spacing w:val="6"/>
          <w:sz w:val="26"/>
          <w:szCs w:val="24"/>
        </w:rPr>
      </w:pPr>
      <w:r w:rsidRPr="00214A61">
        <w:rPr>
          <w:rFonts w:cs="Arial"/>
          <w:spacing w:val="6"/>
          <w:sz w:val="26"/>
          <w:szCs w:val="24"/>
        </w:rPr>
        <w:t>Todas las formaciones han hecho constar la procedencia de los fondos re</w:t>
      </w:r>
      <w:r w:rsidRPr="00214A61">
        <w:rPr>
          <w:rFonts w:cs="Arial"/>
          <w:spacing w:val="6"/>
          <w:sz w:val="26"/>
          <w:szCs w:val="24"/>
        </w:rPr>
        <w:t>s</w:t>
      </w:r>
      <w:r w:rsidRPr="00214A61">
        <w:rPr>
          <w:rFonts w:cs="Arial"/>
          <w:spacing w:val="6"/>
          <w:sz w:val="26"/>
          <w:szCs w:val="24"/>
        </w:rPr>
        <w:t>pecto de las imposiciones efectuadas por los partidos, conforme establece el artículo 126.3 de la LOREG.</w:t>
      </w:r>
    </w:p>
    <w:p w:rsidR="00EF2306" w:rsidRDefault="00EF2306" w:rsidP="00EF2306">
      <w:pPr>
        <w:numPr>
          <w:ilvl w:val="0"/>
          <w:numId w:val="10"/>
        </w:numPr>
        <w:tabs>
          <w:tab w:val="left" w:pos="480"/>
          <w:tab w:val="num" w:pos="600"/>
          <w:tab w:val="num" w:pos="720"/>
          <w:tab w:val="num" w:pos="5040"/>
        </w:tabs>
        <w:ind w:left="0" w:firstLine="290"/>
        <w:rPr>
          <w:rFonts w:cs="Arial"/>
          <w:spacing w:val="6"/>
          <w:sz w:val="26"/>
          <w:szCs w:val="24"/>
        </w:rPr>
      </w:pPr>
      <w:r w:rsidRPr="00EF2306">
        <w:rPr>
          <w:rFonts w:cs="Arial"/>
          <w:spacing w:val="6"/>
          <w:sz w:val="26"/>
          <w:szCs w:val="24"/>
        </w:rPr>
        <w:t>En general, las formaciones políticas han presentado las cuentas según los conceptos de gasto que señala el artículo 130 de la LOREG, si bien a los efe</w:t>
      </w:r>
      <w:r w:rsidRPr="00EF2306">
        <w:rPr>
          <w:rFonts w:cs="Arial"/>
          <w:spacing w:val="6"/>
          <w:sz w:val="26"/>
          <w:szCs w:val="24"/>
        </w:rPr>
        <w:t>c</w:t>
      </w:r>
      <w:r w:rsidRPr="00EF2306">
        <w:rPr>
          <w:rFonts w:cs="Arial"/>
          <w:spacing w:val="6"/>
          <w:sz w:val="26"/>
          <w:szCs w:val="24"/>
        </w:rPr>
        <w:t>tos de determinar los gastos y límites electorales, hemos necesitado reclasificar los gastos remitidos.</w:t>
      </w:r>
    </w:p>
    <w:p w:rsidR="00EF2306" w:rsidRDefault="00EF2306" w:rsidP="00EF2306">
      <w:pPr>
        <w:numPr>
          <w:ilvl w:val="0"/>
          <w:numId w:val="10"/>
        </w:numPr>
        <w:tabs>
          <w:tab w:val="left" w:pos="480"/>
          <w:tab w:val="num" w:pos="600"/>
          <w:tab w:val="num" w:pos="720"/>
          <w:tab w:val="num" w:pos="5040"/>
        </w:tabs>
        <w:ind w:left="0" w:firstLine="290"/>
        <w:rPr>
          <w:rFonts w:cs="Arial"/>
          <w:spacing w:val="6"/>
          <w:sz w:val="26"/>
          <w:szCs w:val="24"/>
        </w:rPr>
      </w:pPr>
      <w:r w:rsidRPr="00EF2306">
        <w:rPr>
          <w:rFonts w:cs="Arial"/>
          <w:spacing w:val="6"/>
          <w:sz w:val="26"/>
          <w:szCs w:val="24"/>
        </w:rPr>
        <w:t>Los gastos presentados, en general, están correctamente justificados y c</w:t>
      </w:r>
      <w:r w:rsidRPr="00EF2306">
        <w:rPr>
          <w:rFonts w:cs="Arial"/>
          <w:spacing w:val="6"/>
          <w:sz w:val="26"/>
          <w:szCs w:val="24"/>
        </w:rPr>
        <w:t>o</w:t>
      </w:r>
      <w:r w:rsidRPr="00EF2306">
        <w:rPr>
          <w:rFonts w:cs="Arial"/>
          <w:spacing w:val="6"/>
          <w:sz w:val="26"/>
          <w:szCs w:val="24"/>
        </w:rPr>
        <w:t xml:space="preserve">rresponden a la naturaleza electoral. </w:t>
      </w:r>
    </w:p>
    <w:p w:rsidR="00925870" w:rsidRDefault="00FA0AE2" w:rsidP="00BD5FC8">
      <w:pPr>
        <w:numPr>
          <w:ilvl w:val="0"/>
          <w:numId w:val="10"/>
        </w:numPr>
        <w:tabs>
          <w:tab w:val="left" w:pos="480"/>
          <w:tab w:val="num" w:pos="600"/>
          <w:tab w:val="num" w:pos="720"/>
          <w:tab w:val="num" w:pos="5040"/>
        </w:tabs>
        <w:ind w:left="0" w:firstLine="290"/>
        <w:rPr>
          <w:rFonts w:cs="Arial"/>
          <w:spacing w:val="6"/>
          <w:sz w:val="26"/>
          <w:szCs w:val="24"/>
        </w:rPr>
      </w:pPr>
      <w:r w:rsidRPr="00EF2306">
        <w:rPr>
          <w:rFonts w:cs="Arial"/>
          <w:spacing w:val="6"/>
          <w:sz w:val="26"/>
          <w:szCs w:val="24"/>
        </w:rPr>
        <w:t xml:space="preserve">En cuanto a los gastos </w:t>
      </w:r>
      <w:r w:rsidR="008D2DDA">
        <w:rPr>
          <w:rFonts w:cs="Arial"/>
          <w:spacing w:val="6"/>
          <w:sz w:val="26"/>
          <w:szCs w:val="24"/>
        </w:rPr>
        <w:t>ordinarios</w:t>
      </w:r>
      <w:r w:rsidRPr="00EF2306">
        <w:rPr>
          <w:rFonts w:cs="Arial"/>
          <w:spacing w:val="6"/>
          <w:sz w:val="26"/>
          <w:szCs w:val="24"/>
        </w:rPr>
        <w:t>, se han efectuado ajustes a los present</w:t>
      </w:r>
      <w:r w:rsidRPr="00EF2306">
        <w:rPr>
          <w:rFonts w:cs="Arial"/>
          <w:spacing w:val="6"/>
          <w:sz w:val="26"/>
          <w:szCs w:val="24"/>
        </w:rPr>
        <w:t>a</w:t>
      </w:r>
      <w:r w:rsidRPr="00EF2306">
        <w:rPr>
          <w:rFonts w:cs="Arial"/>
          <w:spacing w:val="6"/>
          <w:sz w:val="26"/>
          <w:szCs w:val="24"/>
        </w:rPr>
        <w:t xml:space="preserve">dos por </w:t>
      </w:r>
      <w:r w:rsidR="00925870" w:rsidRPr="00925870">
        <w:rPr>
          <w:spacing w:val="6"/>
          <w:sz w:val="26"/>
          <w:szCs w:val="24"/>
          <w:lang w:val="es-ES"/>
        </w:rPr>
        <w:t xml:space="preserve">Navarra Suma, Partido Socialista de Navarra, </w:t>
      </w:r>
      <w:r w:rsidRPr="00925870">
        <w:rPr>
          <w:rFonts w:cs="Arial"/>
          <w:spacing w:val="6"/>
          <w:sz w:val="26"/>
          <w:szCs w:val="24"/>
        </w:rPr>
        <w:t>Euskal Herria Bildu</w:t>
      </w:r>
      <w:r w:rsidR="0001101B" w:rsidRPr="00925870">
        <w:rPr>
          <w:rFonts w:cs="Arial"/>
          <w:spacing w:val="6"/>
          <w:sz w:val="26"/>
          <w:szCs w:val="24"/>
        </w:rPr>
        <w:t xml:space="preserve"> e</w:t>
      </w:r>
      <w:r w:rsidRPr="00925870">
        <w:rPr>
          <w:rFonts w:cs="Arial"/>
          <w:spacing w:val="6"/>
          <w:sz w:val="26"/>
          <w:szCs w:val="24"/>
        </w:rPr>
        <w:t xml:space="preserve"> I</w:t>
      </w:r>
      <w:r w:rsidRPr="00925870">
        <w:rPr>
          <w:rFonts w:cs="Arial"/>
          <w:spacing w:val="6"/>
          <w:sz w:val="26"/>
          <w:szCs w:val="24"/>
        </w:rPr>
        <w:t>z</w:t>
      </w:r>
      <w:r w:rsidRPr="00925870">
        <w:rPr>
          <w:rFonts w:cs="Arial"/>
          <w:spacing w:val="6"/>
          <w:sz w:val="26"/>
          <w:szCs w:val="24"/>
        </w:rPr>
        <w:t>quierda</w:t>
      </w:r>
      <w:r w:rsidR="00925870" w:rsidRPr="00925870">
        <w:rPr>
          <w:rFonts w:cs="Arial"/>
          <w:spacing w:val="6"/>
          <w:sz w:val="26"/>
          <w:szCs w:val="24"/>
        </w:rPr>
        <w:t>-</w:t>
      </w:r>
      <w:r w:rsidR="008D58AD" w:rsidRPr="00925870">
        <w:rPr>
          <w:rFonts w:cs="Arial"/>
          <w:spacing w:val="6"/>
          <w:sz w:val="26"/>
          <w:szCs w:val="24"/>
        </w:rPr>
        <w:t>Ezkerra</w:t>
      </w:r>
      <w:r w:rsidR="000F42E3">
        <w:rPr>
          <w:rFonts w:cs="Arial"/>
          <w:spacing w:val="6"/>
          <w:sz w:val="26"/>
          <w:szCs w:val="24"/>
        </w:rPr>
        <w:t>,</w:t>
      </w:r>
      <w:r w:rsidRPr="00925870">
        <w:rPr>
          <w:rFonts w:cs="Arial"/>
          <w:spacing w:val="6"/>
          <w:sz w:val="26"/>
          <w:szCs w:val="24"/>
        </w:rPr>
        <w:t xml:space="preserve"> </w:t>
      </w:r>
      <w:r w:rsidR="00925870" w:rsidRPr="00EF2306">
        <w:rPr>
          <w:rFonts w:cs="Arial"/>
          <w:spacing w:val="6"/>
          <w:sz w:val="26"/>
          <w:szCs w:val="24"/>
        </w:rPr>
        <w:t>por no ajustarse a los conce</w:t>
      </w:r>
      <w:r w:rsidR="00925870">
        <w:rPr>
          <w:rFonts w:cs="Arial"/>
          <w:spacing w:val="6"/>
          <w:sz w:val="26"/>
          <w:szCs w:val="24"/>
        </w:rPr>
        <w:t>ptos de gasto recogidos en el a</w:t>
      </w:r>
      <w:r w:rsidR="00925870">
        <w:rPr>
          <w:rFonts w:cs="Arial"/>
          <w:spacing w:val="6"/>
          <w:sz w:val="26"/>
          <w:szCs w:val="24"/>
        </w:rPr>
        <w:t>r</w:t>
      </w:r>
      <w:r w:rsidR="00925870">
        <w:rPr>
          <w:rFonts w:cs="Arial"/>
          <w:spacing w:val="6"/>
          <w:sz w:val="26"/>
          <w:szCs w:val="24"/>
        </w:rPr>
        <w:t>tículo 130 de la</w:t>
      </w:r>
      <w:r w:rsidR="00925870" w:rsidRPr="00EF2306">
        <w:rPr>
          <w:rFonts w:cs="Arial"/>
          <w:spacing w:val="6"/>
          <w:sz w:val="26"/>
          <w:szCs w:val="24"/>
        </w:rPr>
        <w:t xml:space="preserve"> LOREG</w:t>
      </w:r>
      <w:r w:rsidR="00925870">
        <w:rPr>
          <w:rFonts w:cs="Arial"/>
          <w:spacing w:val="6"/>
          <w:sz w:val="26"/>
          <w:szCs w:val="24"/>
        </w:rPr>
        <w:t>.</w:t>
      </w:r>
    </w:p>
    <w:p w:rsidR="00FA0AE2" w:rsidRPr="009C39C3" w:rsidRDefault="00925870" w:rsidP="000F42E3">
      <w:pPr>
        <w:tabs>
          <w:tab w:val="center" w:pos="2835"/>
          <w:tab w:val="center" w:pos="3969"/>
          <w:tab w:val="center" w:pos="5103"/>
          <w:tab w:val="center" w:pos="6237"/>
          <w:tab w:val="center" w:pos="7371"/>
        </w:tabs>
        <w:suppressAutoHyphens/>
        <w:ind w:firstLine="284"/>
        <w:rPr>
          <w:spacing w:val="6"/>
          <w:sz w:val="26"/>
          <w:szCs w:val="24"/>
          <w:lang w:val="es-ES"/>
        </w:rPr>
      </w:pPr>
      <w:r w:rsidRPr="009C39C3">
        <w:rPr>
          <w:spacing w:val="6"/>
          <w:sz w:val="26"/>
          <w:szCs w:val="24"/>
          <w:lang w:val="es-ES"/>
        </w:rPr>
        <w:lastRenderedPageBreak/>
        <w:t xml:space="preserve">En el caso de Euskal Herria Bildu e Izquierda-Ezkerra los ajustes realizados </w:t>
      </w:r>
      <w:r w:rsidR="00FA0AE2" w:rsidRPr="009C39C3">
        <w:rPr>
          <w:spacing w:val="6"/>
          <w:sz w:val="26"/>
          <w:szCs w:val="24"/>
          <w:lang w:val="es-ES"/>
        </w:rPr>
        <w:t>no afectan a la subvención</w:t>
      </w:r>
      <w:r w:rsidRPr="009C39C3">
        <w:rPr>
          <w:spacing w:val="6"/>
          <w:sz w:val="26"/>
          <w:szCs w:val="24"/>
          <w:lang w:val="es-ES"/>
        </w:rPr>
        <w:t xml:space="preserve"> </w:t>
      </w:r>
      <w:r w:rsidR="00436858" w:rsidRPr="009C39C3">
        <w:rPr>
          <w:spacing w:val="6"/>
          <w:sz w:val="26"/>
          <w:szCs w:val="24"/>
          <w:lang w:val="es-ES"/>
        </w:rPr>
        <w:t xml:space="preserve">máxima </w:t>
      </w:r>
      <w:r w:rsidRPr="009C39C3">
        <w:rPr>
          <w:spacing w:val="6"/>
          <w:sz w:val="26"/>
          <w:szCs w:val="24"/>
          <w:lang w:val="es-ES"/>
        </w:rPr>
        <w:t>a percibir por resultados electorales</w:t>
      </w:r>
      <w:r w:rsidR="00FA0AE2" w:rsidRPr="009C39C3">
        <w:rPr>
          <w:spacing w:val="6"/>
          <w:sz w:val="26"/>
          <w:szCs w:val="24"/>
          <w:lang w:val="es-ES"/>
        </w:rPr>
        <w:t xml:space="preserve">, ya que los gastos </w:t>
      </w:r>
      <w:r w:rsidR="00EF2306" w:rsidRPr="009C39C3">
        <w:rPr>
          <w:spacing w:val="6"/>
          <w:sz w:val="26"/>
          <w:szCs w:val="24"/>
          <w:lang w:val="es-ES"/>
        </w:rPr>
        <w:t xml:space="preserve">admitidos </w:t>
      </w:r>
      <w:r w:rsidR="00FA0AE2" w:rsidRPr="009C39C3">
        <w:rPr>
          <w:spacing w:val="6"/>
          <w:sz w:val="26"/>
          <w:szCs w:val="24"/>
          <w:lang w:val="es-ES"/>
        </w:rPr>
        <w:t xml:space="preserve">son mayores que la subvención </w:t>
      </w:r>
      <w:r w:rsidRPr="009C39C3">
        <w:rPr>
          <w:spacing w:val="6"/>
          <w:sz w:val="26"/>
          <w:szCs w:val="24"/>
          <w:lang w:val="es-ES"/>
        </w:rPr>
        <w:t xml:space="preserve">máxima </w:t>
      </w:r>
      <w:r w:rsidR="007E5DF3" w:rsidRPr="009C39C3">
        <w:rPr>
          <w:spacing w:val="6"/>
          <w:sz w:val="26"/>
          <w:szCs w:val="24"/>
          <w:lang w:val="es-ES"/>
        </w:rPr>
        <w:t xml:space="preserve">que le corresponde </w:t>
      </w:r>
      <w:r w:rsidRPr="009C39C3">
        <w:rPr>
          <w:spacing w:val="6"/>
          <w:sz w:val="26"/>
          <w:szCs w:val="24"/>
          <w:lang w:val="es-ES"/>
        </w:rPr>
        <w:t>por ese concepto.</w:t>
      </w:r>
    </w:p>
    <w:p w:rsidR="00EF2306" w:rsidRDefault="0001101B" w:rsidP="00EF2306">
      <w:pPr>
        <w:tabs>
          <w:tab w:val="center" w:pos="2835"/>
          <w:tab w:val="center" w:pos="3969"/>
          <w:tab w:val="center" w:pos="5103"/>
          <w:tab w:val="center" w:pos="6237"/>
          <w:tab w:val="center" w:pos="7371"/>
        </w:tabs>
        <w:suppressAutoHyphens/>
        <w:ind w:firstLine="284"/>
        <w:rPr>
          <w:spacing w:val="6"/>
          <w:sz w:val="26"/>
          <w:szCs w:val="24"/>
          <w:lang w:val="es-ES"/>
        </w:rPr>
      </w:pPr>
      <w:r>
        <w:rPr>
          <w:spacing w:val="6"/>
          <w:sz w:val="26"/>
          <w:szCs w:val="24"/>
          <w:lang w:val="es-ES"/>
        </w:rPr>
        <w:t>Por el contrario, l</w:t>
      </w:r>
      <w:r w:rsidR="00EF2306" w:rsidRPr="00EF2306">
        <w:rPr>
          <w:spacing w:val="6"/>
          <w:sz w:val="26"/>
          <w:szCs w:val="24"/>
          <w:lang w:val="es-ES"/>
        </w:rPr>
        <w:t xml:space="preserve">os ajustes realizados a los gastos presentados por </w:t>
      </w:r>
      <w:r w:rsidR="00580D36" w:rsidRPr="000F42E3">
        <w:rPr>
          <w:spacing w:val="6"/>
          <w:sz w:val="26"/>
          <w:szCs w:val="24"/>
          <w:lang w:val="es-ES"/>
        </w:rPr>
        <w:t xml:space="preserve">Navarra Suma y </w:t>
      </w:r>
      <w:r w:rsidR="00EF2306" w:rsidRPr="000F42E3">
        <w:rPr>
          <w:spacing w:val="6"/>
          <w:sz w:val="26"/>
          <w:szCs w:val="24"/>
          <w:lang w:val="es-ES"/>
        </w:rPr>
        <w:t>el Partido Socialista de Navarra</w:t>
      </w:r>
      <w:r>
        <w:rPr>
          <w:rFonts w:cs="Arial"/>
          <w:spacing w:val="6"/>
          <w:sz w:val="26"/>
          <w:szCs w:val="24"/>
        </w:rPr>
        <w:t xml:space="preserve">, sí afectan a la subvención a percibir </w:t>
      </w:r>
      <w:r>
        <w:rPr>
          <w:spacing w:val="6"/>
          <w:sz w:val="26"/>
          <w:szCs w:val="24"/>
          <w:lang w:val="es-ES"/>
        </w:rPr>
        <w:t>por esas formaciones políticas</w:t>
      </w:r>
      <w:r w:rsidR="007F6576">
        <w:rPr>
          <w:spacing w:val="6"/>
          <w:sz w:val="26"/>
          <w:szCs w:val="24"/>
          <w:lang w:val="es-ES"/>
        </w:rPr>
        <w:t xml:space="preserve"> ya que los gastos admitidos son menores que la subvención </w:t>
      </w:r>
      <w:r w:rsidR="00436858">
        <w:rPr>
          <w:spacing w:val="6"/>
          <w:sz w:val="26"/>
          <w:szCs w:val="24"/>
          <w:lang w:val="es-ES"/>
        </w:rPr>
        <w:t xml:space="preserve">máxima </w:t>
      </w:r>
      <w:r w:rsidR="007F6576">
        <w:rPr>
          <w:spacing w:val="6"/>
          <w:sz w:val="26"/>
          <w:szCs w:val="24"/>
          <w:lang w:val="es-ES"/>
        </w:rPr>
        <w:t xml:space="preserve">que se obtiene por </w:t>
      </w:r>
      <w:r w:rsidR="000F42E3">
        <w:rPr>
          <w:spacing w:val="6"/>
          <w:sz w:val="26"/>
          <w:szCs w:val="24"/>
          <w:lang w:val="es-ES"/>
        </w:rPr>
        <w:t>resultados</w:t>
      </w:r>
      <w:r w:rsidR="007F6576">
        <w:rPr>
          <w:spacing w:val="6"/>
          <w:sz w:val="26"/>
          <w:szCs w:val="24"/>
          <w:lang w:val="es-ES"/>
        </w:rPr>
        <w:t xml:space="preserve"> electorales.</w:t>
      </w:r>
    </w:p>
    <w:p w:rsidR="009F71BD" w:rsidRDefault="009F71BD" w:rsidP="009F71BD">
      <w:pPr>
        <w:numPr>
          <w:ilvl w:val="0"/>
          <w:numId w:val="10"/>
        </w:numPr>
        <w:tabs>
          <w:tab w:val="left" w:pos="480"/>
          <w:tab w:val="num" w:pos="600"/>
          <w:tab w:val="num" w:pos="720"/>
          <w:tab w:val="num" w:pos="5040"/>
        </w:tabs>
        <w:ind w:left="0" w:firstLine="290"/>
        <w:rPr>
          <w:rFonts w:cs="Arial"/>
          <w:spacing w:val="6"/>
          <w:sz w:val="26"/>
          <w:szCs w:val="24"/>
        </w:rPr>
      </w:pPr>
      <w:r w:rsidRPr="009F71BD">
        <w:rPr>
          <w:rFonts w:cs="Arial"/>
          <w:spacing w:val="6"/>
          <w:sz w:val="26"/>
          <w:szCs w:val="24"/>
        </w:rPr>
        <w:t>Respecto a los gastos por envíos</w:t>
      </w:r>
      <w:r w:rsidR="005466E6">
        <w:rPr>
          <w:rFonts w:cs="Arial"/>
          <w:spacing w:val="6"/>
          <w:sz w:val="26"/>
          <w:szCs w:val="24"/>
        </w:rPr>
        <w:t xml:space="preserve"> de propaganda electoral</w:t>
      </w:r>
      <w:r w:rsidRPr="009F71BD">
        <w:rPr>
          <w:rFonts w:cs="Arial"/>
          <w:spacing w:val="6"/>
          <w:sz w:val="26"/>
          <w:szCs w:val="24"/>
        </w:rPr>
        <w:t>, se ha</w:t>
      </w:r>
      <w:r w:rsidR="005466E6">
        <w:rPr>
          <w:rFonts w:cs="Arial"/>
          <w:spacing w:val="6"/>
          <w:sz w:val="26"/>
          <w:szCs w:val="24"/>
        </w:rPr>
        <w:t>n</w:t>
      </w:r>
      <w:r w:rsidRPr="009F71BD">
        <w:rPr>
          <w:rFonts w:cs="Arial"/>
          <w:spacing w:val="6"/>
          <w:sz w:val="26"/>
          <w:szCs w:val="24"/>
        </w:rPr>
        <w:t xml:space="preserve"> efectuado ajuste</w:t>
      </w:r>
      <w:r w:rsidR="005466E6">
        <w:rPr>
          <w:rFonts w:cs="Arial"/>
          <w:spacing w:val="6"/>
          <w:sz w:val="26"/>
          <w:szCs w:val="24"/>
        </w:rPr>
        <w:t>s</w:t>
      </w:r>
      <w:r w:rsidRPr="009F71BD">
        <w:rPr>
          <w:rFonts w:cs="Arial"/>
          <w:spacing w:val="6"/>
          <w:sz w:val="26"/>
          <w:szCs w:val="24"/>
        </w:rPr>
        <w:t xml:space="preserve"> a la baja en los gastos </w:t>
      </w:r>
      <w:r w:rsidR="005466E6">
        <w:rPr>
          <w:rFonts w:cs="Arial"/>
          <w:spacing w:val="6"/>
          <w:sz w:val="26"/>
          <w:szCs w:val="24"/>
        </w:rPr>
        <w:t xml:space="preserve">presentados por </w:t>
      </w:r>
      <w:proofErr w:type="spellStart"/>
      <w:r w:rsidRPr="00925870">
        <w:rPr>
          <w:rFonts w:cs="Arial"/>
          <w:spacing w:val="6"/>
          <w:sz w:val="26"/>
          <w:szCs w:val="24"/>
        </w:rPr>
        <w:t>Geroa</w:t>
      </w:r>
      <w:proofErr w:type="spellEnd"/>
      <w:r w:rsidR="0012468B">
        <w:rPr>
          <w:rFonts w:cs="Arial"/>
          <w:spacing w:val="6"/>
          <w:sz w:val="26"/>
          <w:szCs w:val="24"/>
        </w:rPr>
        <w:t xml:space="preserve"> </w:t>
      </w:r>
      <w:proofErr w:type="spellStart"/>
      <w:r w:rsidRPr="00925870">
        <w:rPr>
          <w:rFonts w:cs="Arial"/>
          <w:spacing w:val="6"/>
          <w:sz w:val="26"/>
          <w:szCs w:val="24"/>
        </w:rPr>
        <w:t>Bai</w:t>
      </w:r>
      <w:proofErr w:type="spellEnd"/>
      <w:r w:rsidRPr="00925870">
        <w:rPr>
          <w:rFonts w:cs="Arial"/>
          <w:spacing w:val="6"/>
          <w:sz w:val="26"/>
          <w:szCs w:val="24"/>
        </w:rPr>
        <w:t xml:space="preserve"> y </w:t>
      </w:r>
      <w:r w:rsidR="00E453AC">
        <w:rPr>
          <w:rFonts w:cs="Arial"/>
          <w:spacing w:val="6"/>
          <w:sz w:val="26"/>
          <w:szCs w:val="24"/>
        </w:rPr>
        <w:t>Podemos-Ahal Dugu</w:t>
      </w:r>
      <w:r w:rsidRPr="00925870">
        <w:rPr>
          <w:rFonts w:cs="Arial"/>
          <w:spacing w:val="6"/>
          <w:sz w:val="26"/>
          <w:szCs w:val="24"/>
        </w:rPr>
        <w:t xml:space="preserve"> </w:t>
      </w:r>
      <w:r w:rsidRPr="009F71BD">
        <w:rPr>
          <w:rFonts w:cs="Arial"/>
          <w:spacing w:val="6"/>
          <w:sz w:val="26"/>
          <w:szCs w:val="24"/>
        </w:rPr>
        <w:t>por corresponder ese gasto al proceso electoral municipal.</w:t>
      </w:r>
    </w:p>
    <w:p w:rsidR="009F71BD" w:rsidRPr="00FB2615" w:rsidRDefault="004D672E" w:rsidP="009F71BD">
      <w:pPr>
        <w:numPr>
          <w:ilvl w:val="0"/>
          <w:numId w:val="10"/>
        </w:numPr>
        <w:tabs>
          <w:tab w:val="left" w:pos="480"/>
          <w:tab w:val="num" w:pos="600"/>
          <w:tab w:val="num" w:pos="720"/>
          <w:tab w:val="num" w:pos="5040"/>
        </w:tabs>
        <w:ind w:left="0" w:firstLine="290"/>
        <w:rPr>
          <w:rFonts w:cs="Arial"/>
          <w:sz w:val="26"/>
          <w:szCs w:val="24"/>
        </w:rPr>
      </w:pPr>
      <w:r w:rsidRPr="00FB2615">
        <w:rPr>
          <w:rFonts w:cs="Arial"/>
          <w:sz w:val="26"/>
          <w:szCs w:val="24"/>
        </w:rPr>
        <w:t>En los gastos ordinarios de las</w:t>
      </w:r>
      <w:r w:rsidR="00666F84" w:rsidRPr="00FB2615">
        <w:rPr>
          <w:rFonts w:cs="Arial"/>
          <w:sz w:val="26"/>
          <w:szCs w:val="24"/>
        </w:rPr>
        <w:t xml:space="preserve"> formaciones políticas Navarra Suma y Partido Socialista de Navarra</w:t>
      </w:r>
      <w:r w:rsidRPr="00FB2615">
        <w:rPr>
          <w:rFonts w:cs="Arial"/>
          <w:sz w:val="26"/>
          <w:szCs w:val="24"/>
        </w:rPr>
        <w:t>,</w:t>
      </w:r>
      <w:r w:rsidR="00666F84" w:rsidRPr="00FB2615">
        <w:rPr>
          <w:rFonts w:cs="Arial"/>
          <w:sz w:val="26"/>
          <w:szCs w:val="24"/>
        </w:rPr>
        <w:t xml:space="preserve"> s</w:t>
      </w:r>
      <w:r w:rsidRPr="00FB2615">
        <w:rPr>
          <w:rFonts w:cs="Arial"/>
          <w:sz w:val="26"/>
          <w:szCs w:val="24"/>
        </w:rPr>
        <w:t>e han incluido</w:t>
      </w:r>
      <w:r w:rsidR="009F71BD" w:rsidRPr="00FB2615">
        <w:rPr>
          <w:rFonts w:cs="Arial"/>
          <w:sz w:val="26"/>
          <w:szCs w:val="24"/>
        </w:rPr>
        <w:t xml:space="preserve"> </w:t>
      </w:r>
      <w:r w:rsidR="00194BCE" w:rsidRPr="00FB2615">
        <w:rPr>
          <w:rFonts w:cs="Arial"/>
          <w:sz w:val="26"/>
          <w:szCs w:val="24"/>
        </w:rPr>
        <w:t xml:space="preserve">los </w:t>
      </w:r>
      <w:r w:rsidR="009F71BD" w:rsidRPr="00FB2615">
        <w:rPr>
          <w:rFonts w:cs="Arial"/>
          <w:sz w:val="26"/>
          <w:szCs w:val="24"/>
        </w:rPr>
        <w:t>gastos por envío</w:t>
      </w:r>
      <w:r w:rsidR="00194BCE" w:rsidRPr="00FB2615">
        <w:rPr>
          <w:rFonts w:cs="Arial"/>
          <w:sz w:val="26"/>
          <w:szCs w:val="24"/>
        </w:rPr>
        <w:t>s</w:t>
      </w:r>
      <w:r w:rsidR="009F71BD" w:rsidRPr="00FB2615">
        <w:rPr>
          <w:rFonts w:cs="Arial"/>
          <w:sz w:val="26"/>
          <w:szCs w:val="24"/>
        </w:rPr>
        <w:t xml:space="preserve"> de propaganda electoral que </w:t>
      </w:r>
      <w:r w:rsidR="00194BCE" w:rsidRPr="00FB2615">
        <w:rPr>
          <w:rFonts w:cs="Arial"/>
          <w:sz w:val="26"/>
          <w:szCs w:val="24"/>
        </w:rPr>
        <w:t>excedían d</w:t>
      </w:r>
      <w:r w:rsidR="009F71BD" w:rsidRPr="00FB2615">
        <w:rPr>
          <w:rFonts w:cs="Arial"/>
          <w:sz w:val="26"/>
          <w:szCs w:val="24"/>
        </w:rPr>
        <w:t xml:space="preserve">el límite de la </w:t>
      </w:r>
      <w:r w:rsidR="00211000" w:rsidRPr="00FB2615">
        <w:rPr>
          <w:rFonts w:cs="Arial"/>
          <w:sz w:val="26"/>
          <w:szCs w:val="24"/>
        </w:rPr>
        <w:t>subvención por envío</w:t>
      </w:r>
      <w:r w:rsidRPr="00FB2615">
        <w:rPr>
          <w:rFonts w:cs="Arial"/>
          <w:sz w:val="26"/>
          <w:szCs w:val="24"/>
        </w:rPr>
        <w:t xml:space="preserve">s de </w:t>
      </w:r>
      <w:r w:rsidR="00925870" w:rsidRPr="00FB2615">
        <w:rPr>
          <w:rFonts w:cs="Arial"/>
          <w:sz w:val="26"/>
          <w:szCs w:val="24"/>
        </w:rPr>
        <w:t>propaganda electoral</w:t>
      </w:r>
      <w:r w:rsidR="00211000" w:rsidRPr="00FB2615">
        <w:rPr>
          <w:rFonts w:cs="Arial"/>
          <w:sz w:val="26"/>
          <w:szCs w:val="24"/>
        </w:rPr>
        <w:t xml:space="preserve"> o</w:t>
      </w:r>
      <w:r w:rsidR="009F71BD" w:rsidRPr="00FB2615">
        <w:rPr>
          <w:rFonts w:cs="Arial"/>
          <w:sz w:val="26"/>
          <w:szCs w:val="24"/>
        </w:rPr>
        <w:t xml:space="preserve"> </w:t>
      </w:r>
      <w:r w:rsidR="00194BCE" w:rsidRPr="00FB2615">
        <w:rPr>
          <w:rFonts w:cs="Arial"/>
          <w:sz w:val="26"/>
          <w:szCs w:val="24"/>
        </w:rPr>
        <w:t xml:space="preserve">que superaban </w:t>
      </w:r>
      <w:r w:rsidR="009F71BD" w:rsidRPr="00FB2615">
        <w:rPr>
          <w:rFonts w:cs="Arial"/>
          <w:sz w:val="26"/>
          <w:szCs w:val="24"/>
        </w:rPr>
        <w:t>el número máximo de electores</w:t>
      </w:r>
      <w:r w:rsidR="00802541" w:rsidRPr="00FB2615">
        <w:rPr>
          <w:rFonts w:cs="Arial"/>
          <w:sz w:val="26"/>
          <w:szCs w:val="24"/>
        </w:rPr>
        <w:t xml:space="preserve">, según la instrucción aprobada por la </w:t>
      </w:r>
      <w:r w:rsidR="00884D0B">
        <w:rPr>
          <w:rFonts w:cs="Arial"/>
          <w:sz w:val="26"/>
          <w:szCs w:val="24"/>
        </w:rPr>
        <w:t>p</w:t>
      </w:r>
      <w:r w:rsidR="00802541" w:rsidRPr="00FB2615">
        <w:rPr>
          <w:rFonts w:cs="Arial"/>
          <w:sz w:val="26"/>
          <w:szCs w:val="24"/>
        </w:rPr>
        <w:t>r</w:t>
      </w:r>
      <w:r w:rsidR="00802541" w:rsidRPr="00FB2615">
        <w:rPr>
          <w:rFonts w:cs="Arial"/>
          <w:sz w:val="26"/>
          <w:szCs w:val="24"/>
        </w:rPr>
        <w:t>e</w:t>
      </w:r>
      <w:r w:rsidR="00802541" w:rsidRPr="00FB2615">
        <w:rPr>
          <w:rFonts w:cs="Arial"/>
          <w:sz w:val="26"/>
          <w:szCs w:val="24"/>
        </w:rPr>
        <w:t xml:space="preserve">sidenta de la Cámara de </w:t>
      </w:r>
      <w:r w:rsidR="009C39C3" w:rsidRPr="00FB2615">
        <w:rPr>
          <w:rFonts w:cs="Arial"/>
          <w:sz w:val="26"/>
          <w:szCs w:val="24"/>
        </w:rPr>
        <w:t>C</w:t>
      </w:r>
      <w:r w:rsidR="00802541" w:rsidRPr="00FB2615">
        <w:rPr>
          <w:rFonts w:cs="Arial"/>
          <w:sz w:val="26"/>
          <w:szCs w:val="24"/>
        </w:rPr>
        <w:t>omptos para la fiscalización de los gastos electorales.</w:t>
      </w:r>
    </w:p>
    <w:p w:rsidR="00214A61" w:rsidRPr="007618D9" w:rsidRDefault="00214A61" w:rsidP="00214A61">
      <w:pPr>
        <w:numPr>
          <w:ilvl w:val="0"/>
          <w:numId w:val="10"/>
        </w:numPr>
        <w:tabs>
          <w:tab w:val="left" w:pos="480"/>
          <w:tab w:val="num" w:pos="600"/>
          <w:tab w:val="num" w:pos="720"/>
          <w:tab w:val="num" w:pos="5040"/>
        </w:tabs>
        <w:ind w:left="0" w:firstLine="290"/>
        <w:rPr>
          <w:rFonts w:cs="Arial"/>
          <w:spacing w:val="6"/>
          <w:sz w:val="26"/>
          <w:szCs w:val="24"/>
        </w:rPr>
      </w:pPr>
      <w:r w:rsidRPr="007618D9">
        <w:rPr>
          <w:rFonts w:cs="Arial"/>
          <w:spacing w:val="6"/>
          <w:sz w:val="26"/>
          <w:szCs w:val="24"/>
        </w:rPr>
        <w:t xml:space="preserve">Todas las formaciones han respetado </w:t>
      </w:r>
      <w:r w:rsidR="00406A7A">
        <w:rPr>
          <w:rFonts w:cs="Arial"/>
          <w:spacing w:val="6"/>
          <w:sz w:val="26"/>
          <w:szCs w:val="24"/>
        </w:rPr>
        <w:t xml:space="preserve">el </w:t>
      </w:r>
      <w:r w:rsidRPr="007618D9">
        <w:rPr>
          <w:rFonts w:cs="Arial"/>
          <w:spacing w:val="6"/>
          <w:sz w:val="26"/>
          <w:szCs w:val="24"/>
        </w:rPr>
        <w:t xml:space="preserve">límite total de gasto electoral </w:t>
      </w:r>
      <w:r w:rsidR="007618D9" w:rsidRPr="007618D9">
        <w:rPr>
          <w:rFonts w:cs="Arial"/>
          <w:spacing w:val="6"/>
          <w:sz w:val="26"/>
          <w:szCs w:val="24"/>
        </w:rPr>
        <w:t>est</w:t>
      </w:r>
      <w:r w:rsidR="007618D9" w:rsidRPr="007618D9">
        <w:rPr>
          <w:rFonts w:cs="Arial"/>
          <w:spacing w:val="6"/>
          <w:sz w:val="26"/>
          <w:szCs w:val="24"/>
        </w:rPr>
        <w:t>a</w:t>
      </w:r>
      <w:r w:rsidR="007618D9" w:rsidRPr="007618D9">
        <w:rPr>
          <w:rFonts w:cs="Arial"/>
          <w:spacing w:val="6"/>
          <w:sz w:val="26"/>
          <w:szCs w:val="24"/>
        </w:rPr>
        <w:t>blecido en el</w:t>
      </w:r>
      <w:r w:rsidR="006B58EA" w:rsidRPr="007618D9">
        <w:rPr>
          <w:rFonts w:cs="Arial"/>
          <w:spacing w:val="6"/>
          <w:sz w:val="26"/>
          <w:szCs w:val="24"/>
        </w:rPr>
        <w:t xml:space="preserve"> artículo 43</w:t>
      </w:r>
      <w:r w:rsidR="007618D9" w:rsidRPr="007618D9">
        <w:rPr>
          <w:rFonts w:cs="Arial"/>
          <w:spacing w:val="6"/>
          <w:sz w:val="26"/>
          <w:szCs w:val="24"/>
        </w:rPr>
        <w:t>.1</w:t>
      </w:r>
      <w:r w:rsidR="006B58EA" w:rsidRPr="007618D9">
        <w:rPr>
          <w:rFonts w:cs="Arial"/>
          <w:spacing w:val="6"/>
          <w:sz w:val="26"/>
          <w:szCs w:val="24"/>
        </w:rPr>
        <w:t xml:space="preserve"> de la Ley Foral electoral </w:t>
      </w:r>
      <w:r w:rsidRPr="007618D9">
        <w:rPr>
          <w:rFonts w:cs="Arial"/>
          <w:spacing w:val="6"/>
          <w:sz w:val="26"/>
          <w:szCs w:val="24"/>
        </w:rPr>
        <w:t>vigen</w:t>
      </w:r>
      <w:r w:rsidR="006B58EA" w:rsidRPr="007618D9">
        <w:rPr>
          <w:rFonts w:cs="Arial"/>
          <w:spacing w:val="6"/>
          <w:sz w:val="26"/>
          <w:szCs w:val="24"/>
        </w:rPr>
        <w:t xml:space="preserve">te y </w:t>
      </w:r>
      <w:r w:rsidR="00406A7A">
        <w:rPr>
          <w:rFonts w:cs="Arial"/>
          <w:spacing w:val="6"/>
          <w:sz w:val="26"/>
          <w:szCs w:val="24"/>
        </w:rPr>
        <w:t xml:space="preserve">los límites </w:t>
      </w:r>
      <w:r w:rsidR="006B58EA" w:rsidRPr="007618D9">
        <w:rPr>
          <w:rFonts w:cs="Arial"/>
          <w:spacing w:val="6"/>
          <w:sz w:val="26"/>
          <w:szCs w:val="24"/>
        </w:rPr>
        <w:t>de ga</w:t>
      </w:r>
      <w:r w:rsidR="006B58EA" w:rsidRPr="007618D9">
        <w:rPr>
          <w:rFonts w:cs="Arial"/>
          <w:spacing w:val="6"/>
          <w:sz w:val="26"/>
          <w:szCs w:val="24"/>
        </w:rPr>
        <w:t>s</w:t>
      </w:r>
      <w:r w:rsidR="006B58EA" w:rsidRPr="007618D9">
        <w:rPr>
          <w:rFonts w:cs="Arial"/>
          <w:spacing w:val="6"/>
          <w:sz w:val="26"/>
          <w:szCs w:val="24"/>
        </w:rPr>
        <w:t>to por publicidad</w:t>
      </w:r>
      <w:r w:rsidRPr="007618D9">
        <w:rPr>
          <w:rFonts w:cs="Arial"/>
          <w:spacing w:val="6"/>
          <w:sz w:val="26"/>
          <w:szCs w:val="24"/>
        </w:rPr>
        <w:t xml:space="preserve"> </w:t>
      </w:r>
      <w:r w:rsidR="00F43571">
        <w:rPr>
          <w:rFonts w:cs="Arial"/>
          <w:spacing w:val="6"/>
          <w:sz w:val="26"/>
          <w:szCs w:val="24"/>
        </w:rPr>
        <w:t xml:space="preserve">exterior y </w:t>
      </w:r>
      <w:r w:rsidR="00F730BE">
        <w:rPr>
          <w:rFonts w:cs="Arial"/>
          <w:spacing w:val="6"/>
          <w:sz w:val="26"/>
          <w:szCs w:val="24"/>
        </w:rPr>
        <w:t xml:space="preserve">publicidad </w:t>
      </w:r>
      <w:r w:rsidR="006B58EA" w:rsidRPr="007618D9">
        <w:rPr>
          <w:rFonts w:cs="Arial"/>
          <w:spacing w:val="6"/>
          <w:sz w:val="26"/>
          <w:szCs w:val="24"/>
        </w:rPr>
        <w:t>en prensa periódica y emisoras de radio privadas</w:t>
      </w:r>
      <w:r w:rsidR="00406A7A">
        <w:rPr>
          <w:rFonts w:cs="Arial"/>
          <w:spacing w:val="6"/>
          <w:sz w:val="26"/>
          <w:szCs w:val="24"/>
        </w:rPr>
        <w:t>,</w:t>
      </w:r>
      <w:r w:rsidR="006B58EA" w:rsidRPr="007618D9">
        <w:rPr>
          <w:rFonts w:cs="Arial"/>
          <w:spacing w:val="6"/>
          <w:sz w:val="26"/>
          <w:szCs w:val="24"/>
        </w:rPr>
        <w:t xml:space="preserve"> establecido</w:t>
      </w:r>
      <w:r w:rsidR="00F43571">
        <w:rPr>
          <w:rFonts w:cs="Arial"/>
          <w:spacing w:val="6"/>
          <w:sz w:val="26"/>
          <w:szCs w:val="24"/>
        </w:rPr>
        <w:t>s</w:t>
      </w:r>
      <w:r w:rsidR="006B58EA" w:rsidRPr="007618D9">
        <w:rPr>
          <w:rFonts w:cs="Arial"/>
          <w:spacing w:val="6"/>
          <w:sz w:val="26"/>
          <w:szCs w:val="24"/>
        </w:rPr>
        <w:t xml:space="preserve"> en </w:t>
      </w:r>
      <w:r w:rsidR="00A81CE7">
        <w:rPr>
          <w:rFonts w:cs="Arial"/>
          <w:spacing w:val="6"/>
          <w:sz w:val="26"/>
          <w:szCs w:val="24"/>
        </w:rPr>
        <w:t>los</w:t>
      </w:r>
      <w:r w:rsidR="006B58EA" w:rsidRPr="007618D9">
        <w:rPr>
          <w:rFonts w:cs="Arial"/>
          <w:spacing w:val="6"/>
          <w:sz w:val="26"/>
          <w:szCs w:val="24"/>
        </w:rPr>
        <w:t xml:space="preserve"> artículo</w:t>
      </w:r>
      <w:r w:rsidR="00A81CE7">
        <w:rPr>
          <w:rFonts w:cs="Arial"/>
          <w:spacing w:val="6"/>
          <w:sz w:val="26"/>
          <w:szCs w:val="24"/>
        </w:rPr>
        <w:t>s</w:t>
      </w:r>
      <w:r w:rsidR="006B58EA" w:rsidRPr="007618D9">
        <w:rPr>
          <w:rFonts w:cs="Arial"/>
          <w:spacing w:val="6"/>
          <w:sz w:val="26"/>
          <w:szCs w:val="24"/>
        </w:rPr>
        <w:t xml:space="preserve"> </w:t>
      </w:r>
      <w:r w:rsidR="00F43571">
        <w:rPr>
          <w:rFonts w:cs="Arial"/>
          <w:spacing w:val="6"/>
          <w:sz w:val="26"/>
          <w:szCs w:val="24"/>
        </w:rPr>
        <w:t xml:space="preserve">55 y </w:t>
      </w:r>
      <w:r w:rsidR="006B58EA" w:rsidRPr="007618D9">
        <w:rPr>
          <w:rFonts w:cs="Arial"/>
          <w:spacing w:val="6"/>
          <w:sz w:val="26"/>
          <w:szCs w:val="24"/>
        </w:rPr>
        <w:t>58 de la LOREG.</w:t>
      </w:r>
    </w:p>
    <w:p w:rsidR="00F24ED6" w:rsidRPr="00802541" w:rsidRDefault="00214A61" w:rsidP="00214A61">
      <w:pPr>
        <w:numPr>
          <w:ilvl w:val="0"/>
          <w:numId w:val="10"/>
        </w:numPr>
        <w:tabs>
          <w:tab w:val="left" w:pos="480"/>
          <w:tab w:val="num" w:pos="600"/>
          <w:tab w:val="num" w:pos="720"/>
          <w:tab w:val="num" w:pos="5040"/>
        </w:tabs>
        <w:suppressAutoHyphens/>
        <w:ind w:left="0" w:firstLine="284"/>
        <w:rPr>
          <w:spacing w:val="6"/>
          <w:sz w:val="26"/>
          <w:szCs w:val="24"/>
          <w:lang w:val="es-ES"/>
        </w:rPr>
      </w:pPr>
      <w:r w:rsidRPr="00802541">
        <w:rPr>
          <w:rFonts w:cs="Arial"/>
          <w:spacing w:val="6"/>
          <w:sz w:val="26"/>
          <w:szCs w:val="24"/>
        </w:rPr>
        <w:t>Todos los terceros obligados a comunicar a esta Cámara las operaciones realizadas han cumplido con la obligación de información, de conformidad con lo previsto en el artículo 133 de la LOREG</w:t>
      </w:r>
      <w:r w:rsidR="0060054B" w:rsidRPr="00802541">
        <w:rPr>
          <w:rFonts w:cs="Arial"/>
          <w:spacing w:val="6"/>
          <w:sz w:val="26"/>
          <w:szCs w:val="24"/>
        </w:rPr>
        <w:t xml:space="preserve">, </w:t>
      </w:r>
      <w:r w:rsidR="00D66A5C">
        <w:rPr>
          <w:rFonts w:cs="Arial"/>
          <w:spacing w:val="6"/>
          <w:sz w:val="26"/>
          <w:szCs w:val="24"/>
        </w:rPr>
        <w:t xml:space="preserve">excepto </w:t>
      </w:r>
      <w:r w:rsidR="00802541" w:rsidRPr="00802541">
        <w:rPr>
          <w:rFonts w:cs="Arial"/>
          <w:spacing w:val="6"/>
          <w:sz w:val="26"/>
          <w:szCs w:val="24"/>
        </w:rPr>
        <w:t>cinco proveedores de Navarra Suma y uno de Geroa Bai.</w:t>
      </w:r>
    </w:p>
    <w:p w:rsidR="00BA02A4" w:rsidRPr="00D66A5C" w:rsidRDefault="00214A61" w:rsidP="00405761">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F24ED6">
        <w:rPr>
          <w:spacing w:val="6"/>
          <w:sz w:val="26"/>
          <w:szCs w:val="24"/>
          <w:lang w:val="es-ES"/>
        </w:rPr>
        <w:t xml:space="preserve">Al objeto de mejorar el control de regularidad </w:t>
      </w:r>
      <w:r w:rsidR="007D366B" w:rsidRPr="00F24ED6">
        <w:rPr>
          <w:spacing w:val="6"/>
          <w:sz w:val="26"/>
          <w:szCs w:val="24"/>
          <w:lang w:val="es-ES"/>
        </w:rPr>
        <w:t xml:space="preserve">de la contabilidad </w:t>
      </w:r>
      <w:r w:rsidRPr="00F24ED6">
        <w:rPr>
          <w:spacing w:val="6"/>
          <w:sz w:val="26"/>
          <w:szCs w:val="24"/>
          <w:lang w:val="es-ES"/>
        </w:rPr>
        <w:t xml:space="preserve">electoral asignado a esta Cámara de Comptos por la actual normativa, </w:t>
      </w:r>
      <w:r w:rsidR="007D366B" w:rsidRPr="00F24ED6">
        <w:rPr>
          <w:spacing w:val="6"/>
          <w:sz w:val="26"/>
          <w:szCs w:val="24"/>
          <w:lang w:val="es-ES"/>
        </w:rPr>
        <w:t>recomendamos</w:t>
      </w:r>
      <w:r w:rsidR="00802541">
        <w:rPr>
          <w:spacing w:val="6"/>
          <w:sz w:val="26"/>
          <w:szCs w:val="24"/>
          <w:lang w:val="es-ES"/>
        </w:rPr>
        <w:t xml:space="preserve"> a </w:t>
      </w:r>
      <w:r w:rsidR="00802541" w:rsidRPr="00D66A5C">
        <w:rPr>
          <w:spacing w:val="6"/>
          <w:sz w:val="26"/>
          <w:szCs w:val="24"/>
          <w:lang w:val="es-ES"/>
        </w:rPr>
        <w:t>los órganos legislativos correspondientes</w:t>
      </w:r>
      <w:r w:rsidR="00E348B7" w:rsidRPr="00D66A5C">
        <w:rPr>
          <w:spacing w:val="6"/>
          <w:sz w:val="26"/>
          <w:szCs w:val="24"/>
          <w:lang w:val="es-ES"/>
        </w:rPr>
        <w:t>:</w:t>
      </w:r>
    </w:p>
    <w:p w:rsidR="007D366B" w:rsidRPr="00802541" w:rsidRDefault="007D366B" w:rsidP="00BD5FC8">
      <w:pPr>
        <w:tabs>
          <w:tab w:val="center" w:pos="2835"/>
          <w:tab w:val="center" w:pos="3969"/>
          <w:tab w:val="center" w:pos="5103"/>
          <w:tab w:val="center" w:pos="6237"/>
          <w:tab w:val="center" w:pos="7371"/>
        </w:tabs>
        <w:suppressAutoHyphens/>
        <w:ind w:firstLine="284"/>
        <w:rPr>
          <w:i/>
          <w:spacing w:val="6"/>
          <w:sz w:val="26"/>
          <w:szCs w:val="24"/>
          <w:lang w:val="es-ES"/>
        </w:rPr>
      </w:pPr>
      <w:r w:rsidRPr="00802541">
        <w:rPr>
          <w:i/>
          <w:spacing w:val="6"/>
          <w:sz w:val="26"/>
          <w:szCs w:val="24"/>
          <w:lang w:val="es-ES"/>
        </w:rPr>
        <w:t>Revisar y desarrollar la normativa electoral con objeto de precisar los conceptos, la imputación y la justificación de los gastos electorales del artículo 130 de la LOREG.</w:t>
      </w:r>
    </w:p>
    <w:p w:rsidR="008B03CD" w:rsidRPr="00802541" w:rsidRDefault="008B03CD" w:rsidP="00BD5FC8">
      <w:pPr>
        <w:tabs>
          <w:tab w:val="center" w:pos="2835"/>
          <w:tab w:val="center" w:pos="3969"/>
          <w:tab w:val="center" w:pos="5103"/>
          <w:tab w:val="center" w:pos="6237"/>
          <w:tab w:val="center" w:pos="7371"/>
        </w:tabs>
        <w:suppressAutoHyphens/>
        <w:ind w:firstLine="284"/>
        <w:rPr>
          <w:i/>
          <w:spacing w:val="6"/>
          <w:sz w:val="26"/>
          <w:szCs w:val="24"/>
          <w:lang w:val="es-ES"/>
        </w:rPr>
      </w:pPr>
      <w:r w:rsidRPr="00802541">
        <w:rPr>
          <w:i/>
          <w:spacing w:val="6"/>
          <w:sz w:val="26"/>
          <w:szCs w:val="24"/>
          <w:lang w:val="es-ES"/>
        </w:rPr>
        <w:t>Especificar en la legislación electoral, con el mayor detalle posible, las categorías de gastos imputables a la subvención de los gastos electorales por el envío directo de sobres y papeletas o de propaganda electoral</w:t>
      </w:r>
    </w:p>
    <w:p w:rsidR="00AE5D8A" w:rsidRPr="00802541" w:rsidRDefault="00761DDA" w:rsidP="00A668D5">
      <w:pPr>
        <w:tabs>
          <w:tab w:val="center" w:pos="2835"/>
          <w:tab w:val="center" w:pos="3969"/>
          <w:tab w:val="center" w:pos="5103"/>
          <w:tab w:val="center" w:pos="6237"/>
          <w:tab w:val="center" w:pos="7371"/>
        </w:tabs>
        <w:suppressAutoHyphens/>
        <w:ind w:firstLine="284"/>
        <w:rPr>
          <w:i/>
          <w:spacing w:val="6"/>
          <w:sz w:val="26"/>
          <w:szCs w:val="24"/>
          <w:lang w:val="es-ES"/>
        </w:rPr>
      </w:pPr>
      <w:r w:rsidRPr="00802541">
        <w:rPr>
          <w:i/>
          <w:spacing w:val="6"/>
          <w:sz w:val="26"/>
          <w:szCs w:val="24"/>
          <w:lang w:val="es-ES"/>
        </w:rPr>
        <w:t>Adecuar los límites de gastos en publicidad exterior y publicidad en prensa y radi</w:t>
      </w:r>
      <w:r w:rsidR="006D07A8" w:rsidRPr="00802541">
        <w:rPr>
          <w:i/>
          <w:spacing w:val="6"/>
          <w:sz w:val="26"/>
          <w:szCs w:val="24"/>
          <w:lang w:val="es-ES"/>
        </w:rPr>
        <w:t xml:space="preserve">o privadas a </w:t>
      </w:r>
      <w:r w:rsidRPr="00802541">
        <w:rPr>
          <w:i/>
          <w:spacing w:val="6"/>
          <w:sz w:val="26"/>
          <w:szCs w:val="24"/>
          <w:lang w:val="es-ES"/>
        </w:rPr>
        <w:t>las nuevas tecnologías de la información y de la comunicación</w:t>
      </w:r>
      <w:r w:rsidR="006D07A8" w:rsidRPr="00802541">
        <w:rPr>
          <w:i/>
          <w:spacing w:val="6"/>
          <w:sz w:val="26"/>
          <w:szCs w:val="24"/>
          <w:lang w:val="es-ES"/>
        </w:rPr>
        <w:t xml:space="preserve">, </w:t>
      </w:r>
      <w:r w:rsidR="001808E9" w:rsidRPr="00802541">
        <w:rPr>
          <w:i/>
          <w:spacing w:val="6"/>
          <w:sz w:val="26"/>
          <w:szCs w:val="24"/>
          <w:lang w:val="es-ES"/>
        </w:rPr>
        <w:t xml:space="preserve">como </w:t>
      </w:r>
      <w:r w:rsidR="006D07A8" w:rsidRPr="00802541">
        <w:rPr>
          <w:i/>
          <w:spacing w:val="6"/>
          <w:sz w:val="26"/>
          <w:szCs w:val="24"/>
          <w:lang w:val="es-ES"/>
        </w:rPr>
        <w:t>prensa digital y otros usos de internet</w:t>
      </w:r>
      <w:r w:rsidR="001808E9" w:rsidRPr="00802541">
        <w:rPr>
          <w:i/>
          <w:spacing w:val="6"/>
          <w:sz w:val="26"/>
          <w:szCs w:val="24"/>
          <w:lang w:val="es-ES"/>
        </w:rPr>
        <w:t>, precisándose la naturaleza de los gastos a tener en cuenta para la comprobaci</w:t>
      </w:r>
      <w:r w:rsidR="004B5D04" w:rsidRPr="00802541">
        <w:rPr>
          <w:i/>
          <w:spacing w:val="6"/>
          <w:sz w:val="26"/>
          <w:szCs w:val="24"/>
          <w:lang w:val="es-ES"/>
        </w:rPr>
        <w:t>ón de los</w:t>
      </w:r>
      <w:r w:rsidR="001808E9" w:rsidRPr="00802541">
        <w:rPr>
          <w:i/>
          <w:spacing w:val="6"/>
          <w:sz w:val="26"/>
          <w:szCs w:val="24"/>
          <w:lang w:val="es-ES"/>
        </w:rPr>
        <w:t xml:space="preserve"> </w:t>
      </w:r>
      <w:r w:rsidR="004B5D04" w:rsidRPr="00802541">
        <w:rPr>
          <w:i/>
          <w:spacing w:val="6"/>
          <w:sz w:val="26"/>
          <w:szCs w:val="24"/>
          <w:lang w:val="es-ES"/>
        </w:rPr>
        <w:t>límites</w:t>
      </w:r>
      <w:r w:rsidR="001808E9" w:rsidRPr="00802541">
        <w:rPr>
          <w:i/>
          <w:spacing w:val="6"/>
          <w:sz w:val="26"/>
          <w:szCs w:val="24"/>
          <w:lang w:val="es-ES"/>
        </w:rPr>
        <w:t xml:space="preserve"> legal</w:t>
      </w:r>
      <w:r w:rsidR="004B5D04" w:rsidRPr="00802541">
        <w:rPr>
          <w:i/>
          <w:spacing w:val="6"/>
          <w:sz w:val="26"/>
          <w:szCs w:val="24"/>
          <w:lang w:val="es-ES"/>
        </w:rPr>
        <w:t>es</w:t>
      </w:r>
      <w:r w:rsidR="001808E9" w:rsidRPr="00802541">
        <w:rPr>
          <w:i/>
          <w:spacing w:val="6"/>
          <w:sz w:val="26"/>
          <w:szCs w:val="24"/>
          <w:lang w:val="es-ES"/>
        </w:rPr>
        <w:t xml:space="preserve"> establecid</w:t>
      </w:r>
      <w:r w:rsidR="004B5D04" w:rsidRPr="00802541">
        <w:rPr>
          <w:i/>
          <w:spacing w:val="6"/>
          <w:sz w:val="26"/>
          <w:szCs w:val="24"/>
          <w:lang w:val="es-ES"/>
        </w:rPr>
        <w:t>os</w:t>
      </w:r>
      <w:r w:rsidR="001808E9" w:rsidRPr="00802541">
        <w:rPr>
          <w:i/>
          <w:spacing w:val="6"/>
          <w:sz w:val="26"/>
          <w:szCs w:val="24"/>
          <w:lang w:val="es-ES"/>
        </w:rPr>
        <w:t>.</w:t>
      </w:r>
    </w:p>
    <w:p w:rsidR="00214A61" w:rsidRPr="00A30E8E" w:rsidRDefault="00942132" w:rsidP="001808E9">
      <w:pPr>
        <w:pStyle w:val="atitulo2"/>
        <w:spacing w:before="240"/>
        <w:rPr>
          <w:color w:val="auto"/>
        </w:rPr>
      </w:pPr>
      <w:bookmarkStart w:id="48" w:name="_Toc51475467"/>
      <w:bookmarkStart w:id="49" w:name="_Toc305567664"/>
      <w:bookmarkStart w:id="50" w:name="_Toc428515150"/>
      <w:bookmarkStart w:id="51" w:name="_Toc19258249"/>
      <w:r w:rsidRPr="00A30E8E">
        <w:rPr>
          <w:color w:val="auto"/>
        </w:rPr>
        <w:lastRenderedPageBreak/>
        <w:t>V.</w:t>
      </w:r>
      <w:r w:rsidR="00BE3B2B">
        <w:rPr>
          <w:color w:val="auto"/>
        </w:rPr>
        <w:t>3</w:t>
      </w:r>
      <w:r w:rsidR="00214A61" w:rsidRPr="00A30E8E">
        <w:rPr>
          <w:color w:val="auto"/>
        </w:rPr>
        <w:t xml:space="preserve">. </w:t>
      </w:r>
      <w:r w:rsidRPr="00A30E8E">
        <w:rPr>
          <w:color w:val="auto"/>
        </w:rPr>
        <w:t>G</w:t>
      </w:r>
      <w:r w:rsidR="00214A61" w:rsidRPr="00A30E8E">
        <w:rPr>
          <w:color w:val="auto"/>
        </w:rPr>
        <w:t xml:space="preserve">astos </w:t>
      </w:r>
      <w:r w:rsidR="009A00CF" w:rsidRPr="00A30E8E">
        <w:rPr>
          <w:color w:val="auto"/>
        </w:rPr>
        <w:t xml:space="preserve">electorales </w:t>
      </w:r>
      <w:r w:rsidR="00214A61" w:rsidRPr="00A30E8E">
        <w:rPr>
          <w:color w:val="auto"/>
        </w:rPr>
        <w:t>y subvenciones de las formaciones políticas</w:t>
      </w:r>
      <w:bookmarkEnd w:id="48"/>
      <w:bookmarkEnd w:id="49"/>
      <w:bookmarkEnd w:id="50"/>
      <w:bookmarkEnd w:id="51"/>
    </w:p>
    <w:p w:rsidR="00E3775C" w:rsidRDefault="00D439F0" w:rsidP="001C0849">
      <w:pPr>
        <w:tabs>
          <w:tab w:val="center" w:pos="2835"/>
          <w:tab w:val="center" w:pos="3969"/>
          <w:tab w:val="center" w:pos="5103"/>
          <w:tab w:val="center" w:pos="6237"/>
          <w:tab w:val="center" w:pos="7371"/>
        </w:tabs>
        <w:suppressAutoHyphens/>
        <w:spacing w:after="240"/>
        <w:ind w:firstLine="284"/>
        <w:rPr>
          <w:spacing w:val="6"/>
          <w:sz w:val="26"/>
          <w:szCs w:val="24"/>
          <w:lang w:val="es-ES"/>
        </w:rPr>
      </w:pPr>
      <w:r>
        <w:rPr>
          <w:spacing w:val="6"/>
          <w:sz w:val="26"/>
          <w:szCs w:val="24"/>
          <w:lang w:val="es-ES"/>
        </w:rPr>
        <w:t xml:space="preserve">Los gastos de cada formación </w:t>
      </w:r>
      <w:r w:rsidR="00F25BF6">
        <w:rPr>
          <w:spacing w:val="6"/>
          <w:sz w:val="26"/>
          <w:szCs w:val="24"/>
          <w:lang w:val="es-ES"/>
        </w:rPr>
        <w:t>política,</w:t>
      </w:r>
      <w:r>
        <w:rPr>
          <w:spacing w:val="6"/>
          <w:sz w:val="26"/>
          <w:szCs w:val="24"/>
          <w:lang w:val="es-ES"/>
        </w:rPr>
        <w:t xml:space="preserve"> así como la subvención a percibir, d</w:t>
      </w:r>
      <w:r w:rsidR="00214A61" w:rsidRPr="00214A61">
        <w:rPr>
          <w:spacing w:val="6"/>
          <w:sz w:val="26"/>
          <w:szCs w:val="24"/>
          <w:lang w:val="es-ES"/>
        </w:rPr>
        <w:t>e acuerdo con los result</w:t>
      </w:r>
      <w:r w:rsidR="00804154">
        <w:rPr>
          <w:spacing w:val="6"/>
          <w:sz w:val="26"/>
          <w:szCs w:val="24"/>
          <w:lang w:val="es-ES"/>
        </w:rPr>
        <w:t>ados reflejados en el epígrafe III</w:t>
      </w:r>
      <w:r w:rsidR="00214A61" w:rsidRPr="00214A61">
        <w:rPr>
          <w:spacing w:val="6"/>
          <w:sz w:val="26"/>
          <w:szCs w:val="24"/>
          <w:lang w:val="es-ES"/>
        </w:rPr>
        <w:t xml:space="preserve"> de este informe y teniendo en cuenta los límites legales de gastos y las subvenciones máximas por escaño</w:t>
      </w:r>
      <w:r w:rsidR="0076736F">
        <w:rPr>
          <w:spacing w:val="6"/>
          <w:sz w:val="26"/>
          <w:szCs w:val="24"/>
          <w:lang w:val="es-ES"/>
        </w:rPr>
        <w:t>s</w:t>
      </w:r>
      <w:r w:rsidR="00214A61" w:rsidRPr="00214A61">
        <w:rPr>
          <w:spacing w:val="6"/>
          <w:sz w:val="26"/>
          <w:szCs w:val="24"/>
          <w:lang w:val="es-ES"/>
        </w:rPr>
        <w:t xml:space="preserve"> y número de votos, </w:t>
      </w:r>
      <w:r>
        <w:rPr>
          <w:spacing w:val="6"/>
          <w:sz w:val="26"/>
          <w:szCs w:val="24"/>
          <w:lang w:val="es-ES"/>
        </w:rPr>
        <w:t>son los siguientes:</w:t>
      </w:r>
    </w:p>
    <w:tbl>
      <w:tblPr>
        <w:tblW w:w="8970" w:type="dxa"/>
        <w:jc w:val="center"/>
        <w:tblLayout w:type="fixed"/>
        <w:tblLook w:val="01E0" w:firstRow="1" w:lastRow="1" w:firstColumn="1" w:lastColumn="1" w:noHBand="0" w:noVBand="0"/>
      </w:tblPr>
      <w:tblGrid>
        <w:gridCol w:w="2638"/>
        <w:gridCol w:w="889"/>
        <w:gridCol w:w="907"/>
        <w:gridCol w:w="873"/>
        <w:gridCol w:w="890"/>
        <w:gridCol w:w="890"/>
        <w:gridCol w:w="993"/>
        <w:gridCol w:w="890"/>
      </w:tblGrid>
      <w:tr w:rsidR="00856DD2" w:rsidRPr="00856DD2" w:rsidTr="00540D0F">
        <w:trPr>
          <w:trHeight w:val="486"/>
          <w:jc w:val="center"/>
        </w:trPr>
        <w:tc>
          <w:tcPr>
            <w:tcW w:w="2638" w:type="dxa"/>
            <w:tcBorders>
              <w:top w:val="single" w:sz="4" w:space="0" w:color="auto"/>
              <w:bottom w:val="single" w:sz="4" w:space="0" w:color="auto"/>
            </w:tcBorders>
            <w:shd w:val="clear" w:color="auto" w:fill="B8CCE4" w:themeFill="accent1" w:themeFillTint="66"/>
            <w:vAlign w:val="center"/>
          </w:tcPr>
          <w:p w:rsidR="00856DD2" w:rsidRPr="00856DD2" w:rsidRDefault="00856DD2" w:rsidP="009F57A0">
            <w:pPr>
              <w:keepLines/>
              <w:tabs>
                <w:tab w:val="right" w:pos="2835"/>
                <w:tab w:val="right" w:pos="3969"/>
                <w:tab w:val="right" w:pos="5103"/>
                <w:tab w:val="right" w:pos="6237"/>
                <w:tab w:val="right" w:pos="7371"/>
              </w:tabs>
              <w:suppressAutoHyphens/>
              <w:spacing w:after="0"/>
              <w:ind w:left="-68" w:right="-104" w:firstLine="0"/>
              <w:jc w:val="left"/>
              <w:rPr>
                <w:rFonts w:ascii="Arial" w:hAnsi="Arial" w:cs="Arial"/>
                <w:spacing w:val="6"/>
                <w:sz w:val="16"/>
                <w:szCs w:val="16"/>
              </w:rPr>
            </w:pPr>
            <w:r w:rsidRPr="00856DD2">
              <w:rPr>
                <w:rFonts w:ascii="Arial" w:hAnsi="Arial" w:cs="Arial"/>
                <w:spacing w:val="6"/>
                <w:sz w:val="16"/>
                <w:szCs w:val="16"/>
              </w:rPr>
              <w:t xml:space="preserve">Partido </w:t>
            </w:r>
          </w:p>
        </w:tc>
        <w:tc>
          <w:tcPr>
            <w:tcW w:w="889" w:type="dxa"/>
            <w:tcBorders>
              <w:top w:val="single" w:sz="4" w:space="0" w:color="auto"/>
              <w:bottom w:val="single" w:sz="4" w:space="0" w:color="auto"/>
            </w:tcBorders>
            <w:shd w:val="clear" w:color="auto" w:fill="B8CCE4" w:themeFill="accent1" w:themeFillTint="66"/>
            <w:vAlign w:val="center"/>
          </w:tcPr>
          <w:p w:rsidR="00856DD2" w:rsidRPr="00856DD2" w:rsidRDefault="00856DD2" w:rsidP="00E453AC">
            <w:pPr>
              <w:keepLines/>
              <w:tabs>
                <w:tab w:val="right" w:pos="6237"/>
                <w:tab w:val="right" w:pos="7371"/>
              </w:tabs>
              <w:suppressAutoHyphens/>
              <w:spacing w:after="0"/>
              <w:ind w:firstLine="0"/>
              <w:jc w:val="right"/>
              <w:rPr>
                <w:rFonts w:ascii="Arial" w:hAnsi="Arial" w:cs="Arial"/>
                <w:spacing w:val="6"/>
                <w:sz w:val="16"/>
                <w:szCs w:val="16"/>
              </w:rPr>
            </w:pPr>
            <w:r w:rsidRPr="00856DD2">
              <w:rPr>
                <w:rFonts w:ascii="Arial" w:hAnsi="Arial" w:cs="Arial"/>
                <w:spacing w:val="6"/>
                <w:sz w:val="16"/>
                <w:szCs w:val="16"/>
              </w:rPr>
              <w:t>Navarra Suma</w:t>
            </w:r>
          </w:p>
        </w:tc>
        <w:tc>
          <w:tcPr>
            <w:tcW w:w="907" w:type="dxa"/>
            <w:tcBorders>
              <w:top w:val="single" w:sz="4" w:space="0" w:color="auto"/>
              <w:bottom w:val="single" w:sz="4" w:space="0" w:color="auto"/>
            </w:tcBorders>
            <w:shd w:val="clear" w:color="auto" w:fill="B8CCE4" w:themeFill="accent1" w:themeFillTint="66"/>
            <w:vAlign w:val="center"/>
          </w:tcPr>
          <w:p w:rsidR="00856DD2" w:rsidRPr="00856DD2" w:rsidRDefault="00856DD2" w:rsidP="00E453AC">
            <w:pPr>
              <w:keepLines/>
              <w:tabs>
                <w:tab w:val="right" w:pos="6237"/>
                <w:tab w:val="right" w:pos="7371"/>
              </w:tabs>
              <w:suppressAutoHyphens/>
              <w:spacing w:after="0"/>
              <w:ind w:left="-83" w:right="-108" w:firstLine="0"/>
              <w:jc w:val="right"/>
              <w:rPr>
                <w:rFonts w:ascii="Arial" w:hAnsi="Arial" w:cs="Arial"/>
                <w:spacing w:val="6"/>
                <w:sz w:val="16"/>
                <w:szCs w:val="16"/>
              </w:rPr>
            </w:pPr>
            <w:r w:rsidRPr="00856DD2">
              <w:rPr>
                <w:rFonts w:ascii="Arial" w:hAnsi="Arial" w:cs="Arial"/>
                <w:spacing w:val="6"/>
                <w:sz w:val="16"/>
                <w:szCs w:val="16"/>
              </w:rPr>
              <w:t>PSN-PSOE</w:t>
            </w:r>
          </w:p>
        </w:tc>
        <w:tc>
          <w:tcPr>
            <w:tcW w:w="873" w:type="dxa"/>
            <w:tcBorders>
              <w:top w:val="single" w:sz="4" w:space="0" w:color="auto"/>
              <w:bottom w:val="single" w:sz="4" w:space="0" w:color="auto"/>
            </w:tcBorders>
            <w:shd w:val="clear" w:color="auto" w:fill="B8CCE4" w:themeFill="accent1" w:themeFillTint="66"/>
            <w:vAlign w:val="center"/>
          </w:tcPr>
          <w:p w:rsidR="00856DD2" w:rsidRPr="00856DD2" w:rsidRDefault="00856DD2" w:rsidP="00E453AC">
            <w:pPr>
              <w:keepLines/>
              <w:tabs>
                <w:tab w:val="right" w:pos="6237"/>
                <w:tab w:val="right" w:pos="7371"/>
              </w:tabs>
              <w:suppressAutoHyphens/>
              <w:spacing w:after="0"/>
              <w:ind w:firstLine="0"/>
              <w:jc w:val="right"/>
              <w:rPr>
                <w:rFonts w:ascii="Arial" w:hAnsi="Arial" w:cs="Arial"/>
                <w:spacing w:val="6"/>
                <w:sz w:val="16"/>
                <w:szCs w:val="16"/>
              </w:rPr>
            </w:pPr>
            <w:r w:rsidRPr="00856DD2">
              <w:rPr>
                <w:rFonts w:ascii="Arial" w:hAnsi="Arial" w:cs="Arial"/>
                <w:spacing w:val="6"/>
                <w:sz w:val="16"/>
                <w:szCs w:val="16"/>
              </w:rPr>
              <w:t>Geroa Bai</w:t>
            </w:r>
          </w:p>
        </w:tc>
        <w:tc>
          <w:tcPr>
            <w:tcW w:w="890" w:type="dxa"/>
            <w:tcBorders>
              <w:top w:val="single" w:sz="4" w:space="0" w:color="auto"/>
              <w:bottom w:val="single" w:sz="4" w:space="0" w:color="auto"/>
            </w:tcBorders>
            <w:shd w:val="clear" w:color="auto" w:fill="B8CCE4" w:themeFill="accent1" w:themeFillTint="66"/>
            <w:vAlign w:val="center"/>
          </w:tcPr>
          <w:p w:rsidR="00856DD2" w:rsidRPr="00856DD2" w:rsidRDefault="00856DD2" w:rsidP="00E453AC">
            <w:pPr>
              <w:keepLines/>
              <w:tabs>
                <w:tab w:val="right" w:pos="6237"/>
                <w:tab w:val="right" w:pos="7371"/>
              </w:tabs>
              <w:suppressAutoHyphens/>
              <w:spacing w:after="0"/>
              <w:ind w:left="-108" w:right="-117" w:firstLine="0"/>
              <w:jc w:val="right"/>
              <w:rPr>
                <w:rFonts w:ascii="Arial" w:hAnsi="Arial" w:cs="Arial"/>
                <w:spacing w:val="6"/>
                <w:sz w:val="16"/>
                <w:szCs w:val="16"/>
              </w:rPr>
            </w:pPr>
            <w:r w:rsidRPr="00856DD2">
              <w:rPr>
                <w:rFonts w:ascii="Arial" w:hAnsi="Arial" w:cs="Arial"/>
                <w:spacing w:val="6"/>
                <w:sz w:val="16"/>
                <w:szCs w:val="16"/>
              </w:rPr>
              <w:t>EH Bildu</w:t>
            </w:r>
          </w:p>
        </w:tc>
        <w:tc>
          <w:tcPr>
            <w:tcW w:w="890" w:type="dxa"/>
            <w:tcBorders>
              <w:top w:val="single" w:sz="4" w:space="0" w:color="auto"/>
              <w:bottom w:val="single" w:sz="4" w:space="0" w:color="auto"/>
            </w:tcBorders>
            <w:shd w:val="clear" w:color="auto" w:fill="B8CCE4" w:themeFill="accent1" w:themeFillTint="66"/>
            <w:vAlign w:val="center"/>
          </w:tcPr>
          <w:p w:rsidR="00856DD2" w:rsidRPr="00856DD2" w:rsidRDefault="00E453AC" w:rsidP="00E453AC">
            <w:pPr>
              <w:keepLines/>
              <w:tabs>
                <w:tab w:val="right" w:pos="6237"/>
                <w:tab w:val="right" w:pos="7371"/>
              </w:tabs>
              <w:suppressAutoHyphens/>
              <w:spacing w:after="0"/>
              <w:ind w:left="-90" w:right="-59" w:firstLine="0"/>
              <w:jc w:val="right"/>
              <w:rPr>
                <w:rFonts w:ascii="Arial" w:hAnsi="Arial" w:cs="Arial"/>
                <w:spacing w:val="6"/>
                <w:sz w:val="16"/>
                <w:szCs w:val="16"/>
              </w:rPr>
            </w:pPr>
            <w:r>
              <w:rPr>
                <w:rFonts w:ascii="Arial" w:hAnsi="Arial" w:cs="Arial"/>
                <w:spacing w:val="6"/>
                <w:sz w:val="16"/>
                <w:szCs w:val="16"/>
              </w:rPr>
              <w:t>Podemos-Ahal Dugu</w:t>
            </w:r>
          </w:p>
        </w:tc>
        <w:tc>
          <w:tcPr>
            <w:tcW w:w="993" w:type="dxa"/>
            <w:tcBorders>
              <w:top w:val="single" w:sz="4" w:space="0" w:color="auto"/>
              <w:bottom w:val="single" w:sz="4" w:space="0" w:color="auto"/>
            </w:tcBorders>
            <w:shd w:val="clear" w:color="auto" w:fill="B8CCE4" w:themeFill="accent1" w:themeFillTint="66"/>
            <w:vAlign w:val="center"/>
          </w:tcPr>
          <w:p w:rsidR="00856DD2" w:rsidRPr="00856DD2" w:rsidRDefault="00540D0F" w:rsidP="00E453AC">
            <w:pPr>
              <w:keepLines/>
              <w:tabs>
                <w:tab w:val="right" w:pos="6237"/>
                <w:tab w:val="right" w:pos="7371"/>
              </w:tabs>
              <w:suppressAutoHyphens/>
              <w:spacing w:after="0"/>
              <w:ind w:firstLine="0"/>
              <w:jc w:val="right"/>
              <w:rPr>
                <w:rFonts w:ascii="Arial" w:hAnsi="Arial" w:cs="Arial"/>
                <w:spacing w:val="6"/>
                <w:sz w:val="16"/>
                <w:szCs w:val="16"/>
              </w:rPr>
            </w:pPr>
            <w:r>
              <w:rPr>
                <w:rFonts w:ascii="Arial" w:hAnsi="Arial" w:cs="Arial"/>
                <w:spacing w:val="6"/>
                <w:sz w:val="16"/>
                <w:szCs w:val="16"/>
              </w:rPr>
              <w:t>Izquierda</w:t>
            </w:r>
            <w:r w:rsidR="00856DD2" w:rsidRPr="00856DD2">
              <w:rPr>
                <w:rFonts w:ascii="Arial" w:hAnsi="Arial" w:cs="Arial"/>
                <w:spacing w:val="6"/>
                <w:sz w:val="16"/>
                <w:szCs w:val="16"/>
              </w:rPr>
              <w:t>-E</w:t>
            </w:r>
            <w:r>
              <w:rPr>
                <w:rFonts w:ascii="Arial" w:hAnsi="Arial" w:cs="Arial"/>
                <w:spacing w:val="6"/>
                <w:sz w:val="16"/>
                <w:szCs w:val="16"/>
              </w:rPr>
              <w:t>zkerra</w:t>
            </w:r>
          </w:p>
        </w:tc>
        <w:tc>
          <w:tcPr>
            <w:tcW w:w="890" w:type="dxa"/>
            <w:tcBorders>
              <w:top w:val="single" w:sz="4" w:space="0" w:color="auto"/>
              <w:bottom w:val="single" w:sz="4" w:space="0" w:color="auto"/>
            </w:tcBorders>
            <w:shd w:val="clear" w:color="auto" w:fill="B8CCE4" w:themeFill="accent1" w:themeFillTint="66"/>
            <w:vAlign w:val="center"/>
          </w:tcPr>
          <w:p w:rsidR="00856DD2" w:rsidRPr="00856DD2" w:rsidRDefault="00856DD2" w:rsidP="00E453AC">
            <w:pPr>
              <w:keepLines/>
              <w:tabs>
                <w:tab w:val="right" w:pos="6237"/>
                <w:tab w:val="right" w:pos="7371"/>
              </w:tabs>
              <w:suppressAutoHyphens/>
              <w:spacing w:after="0"/>
              <w:ind w:firstLine="0"/>
              <w:jc w:val="right"/>
              <w:rPr>
                <w:rFonts w:ascii="Arial" w:hAnsi="Arial" w:cs="Arial"/>
                <w:spacing w:val="6"/>
                <w:sz w:val="16"/>
                <w:szCs w:val="16"/>
              </w:rPr>
            </w:pPr>
            <w:r w:rsidRPr="00856DD2">
              <w:rPr>
                <w:rFonts w:ascii="Arial" w:hAnsi="Arial" w:cs="Arial"/>
                <w:spacing w:val="6"/>
                <w:sz w:val="16"/>
                <w:szCs w:val="16"/>
              </w:rPr>
              <w:t>Total</w:t>
            </w:r>
          </w:p>
        </w:tc>
      </w:tr>
      <w:tr w:rsidR="00856DD2" w:rsidRPr="00A668D5" w:rsidTr="00540D0F">
        <w:trPr>
          <w:trHeight w:val="351"/>
          <w:jc w:val="center"/>
        </w:trPr>
        <w:tc>
          <w:tcPr>
            <w:tcW w:w="2638" w:type="dxa"/>
            <w:tcBorders>
              <w:top w:val="single" w:sz="4" w:space="0" w:color="auto"/>
              <w:bottom w:val="single" w:sz="2" w:space="0" w:color="auto"/>
            </w:tcBorders>
            <w:vAlign w:val="center"/>
          </w:tcPr>
          <w:p w:rsidR="00856DD2" w:rsidRPr="00A668D5" w:rsidRDefault="00856DD2" w:rsidP="009F57A0">
            <w:pPr>
              <w:spacing w:after="0"/>
              <w:ind w:left="-68" w:right="-104" w:firstLine="0"/>
              <w:jc w:val="left"/>
              <w:rPr>
                <w:rFonts w:ascii="Arial Narrow" w:hAnsi="Arial Narrow"/>
                <w:lang w:val="es-ES"/>
              </w:rPr>
            </w:pPr>
            <w:r w:rsidRPr="00A668D5">
              <w:rPr>
                <w:rFonts w:ascii="Arial Narrow" w:hAnsi="Arial Narrow"/>
              </w:rPr>
              <w:t>Total gastos presentados</w:t>
            </w:r>
          </w:p>
        </w:tc>
        <w:tc>
          <w:tcPr>
            <w:tcW w:w="889" w:type="dxa"/>
            <w:tcBorders>
              <w:top w:val="single" w:sz="4" w:space="0" w:color="auto"/>
              <w:bottom w:val="single" w:sz="2" w:space="0" w:color="auto"/>
            </w:tcBorders>
            <w:vAlign w:val="center"/>
          </w:tcPr>
          <w:p w:rsidR="00856DD2" w:rsidRPr="00A668D5" w:rsidRDefault="001C1925" w:rsidP="00E36CC6">
            <w:pPr>
              <w:spacing w:after="0"/>
              <w:ind w:firstLine="0"/>
              <w:jc w:val="right"/>
              <w:rPr>
                <w:rFonts w:ascii="Arial Narrow" w:hAnsi="Arial Narrow"/>
                <w:lang w:val="es-ES"/>
              </w:rPr>
            </w:pPr>
            <w:r w:rsidRPr="00A668D5">
              <w:rPr>
                <w:rFonts w:ascii="Arial Narrow" w:hAnsi="Arial Narrow"/>
                <w:lang w:val="es-ES"/>
              </w:rPr>
              <w:t>4</w:t>
            </w:r>
            <w:r w:rsidR="0076736F" w:rsidRPr="00A668D5">
              <w:rPr>
                <w:rFonts w:ascii="Arial Narrow" w:hAnsi="Arial Narrow"/>
                <w:lang w:val="es-ES"/>
              </w:rPr>
              <w:t>27</w:t>
            </w:r>
            <w:r w:rsidRPr="00A668D5">
              <w:rPr>
                <w:rFonts w:ascii="Arial Narrow" w:hAnsi="Arial Narrow"/>
                <w:lang w:val="es-ES"/>
              </w:rPr>
              <w:t>.</w:t>
            </w:r>
            <w:r w:rsidR="0076736F" w:rsidRPr="00A668D5">
              <w:rPr>
                <w:rFonts w:ascii="Arial Narrow" w:hAnsi="Arial Narrow"/>
                <w:lang w:val="es-ES"/>
              </w:rPr>
              <w:t>001</w:t>
            </w:r>
          </w:p>
        </w:tc>
        <w:tc>
          <w:tcPr>
            <w:tcW w:w="907" w:type="dxa"/>
            <w:tcBorders>
              <w:top w:val="single" w:sz="4" w:space="0" w:color="auto"/>
              <w:bottom w:val="single" w:sz="2" w:space="0" w:color="auto"/>
            </w:tcBorders>
            <w:vAlign w:val="center"/>
          </w:tcPr>
          <w:p w:rsidR="00856DD2" w:rsidRPr="00A668D5" w:rsidRDefault="004E0B00" w:rsidP="00E36CC6">
            <w:pPr>
              <w:spacing w:after="0"/>
              <w:ind w:left="-83" w:right="-108" w:firstLine="0"/>
              <w:jc w:val="right"/>
              <w:rPr>
                <w:rFonts w:ascii="Arial Narrow" w:hAnsi="Arial Narrow"/>
                <w:lang w:val="es-ES"/>
              </w:rPr>
            </w:pPr>
            <w:r w:rsidRPr="00A668D5">
              <w:rPr>
                <w:rFonts w:ascii="Arial Narrow" w:hAnsi="Arial Narrow"/>
                <w:lang w:val="es-ES"/>
              </w:rPr>
              <w:t>1</w:t>
            </w:r>
            <w:r w:rsidR="0027402F" w:rsidRPr="00A668D5">
              <w:rPr>
                <w:rFonts w:ascii="Arial Narrow" w:hAnsi="Arial Narrow"/>
                <w:lang w:val="es-ES"/>
              </w:rPr>
              <w:t>90</w:t>
            </w:r>
            <w:r w:rsidRPr="00A668D5">
              <w:rPr>
                <w:rFonts w:ascii="Arial Narrow" w:hAnsi="Arial Narrow"/>
                <w:lang w:val="es-ES"/>
              </w:rPr>
              <w:t>.524</w:t>
            </w:r>
          </w:p>
        </w:tc>
        <w:tc>
          <w:tcPr>
            <w:tcW w:w="873" w:type="dxa"/>
            <w:tcBorders>
              <w:top w:val="single" w:sz="4" w:space="0" w:color="auto"/>
              <w:bottom w:val="single" w:sz="2" w:space="0" w:color="auto"/>
            </w:tcBorders>
            <w:vAlign w:val="center"/>
          </w:tcPr>
          <w:p w:rsidR="00856DD2" w:rsidRPr="00A668D5" w:rsidRDefault="001A0ED7" w:rsidP="00E36CC6">
            <w:pPr>
              <w:spacing w:after="0"/>
              <w:ind w:right="-85" w:firstLine="0"/>
              <w:jc w:val="right"/>
              <w:rPr>
                <w:rFonts w:ascii="Arial Narrow" w:hAnsi="Arial Narrow"/>
                <w:color w:val="FF0000"/>
                <w:lang w:val="es-ES"/>
              </w:rPr>
            </w:pPr>
            <w:r w:rsidRPr="00A668D5">
              <w:rPr>
                <w:rFonts w:ascii="Arial Narrow" w:hAnsi="Arial Narrow"/>
                <w:lang w:val="es-ES"/>
              </w:rPr>
              <w:t>305.24</w:t>
            </w:r>
            <w:r w:rsidR="00F9492A" w:rsidRPr="00A668D5">
              <w:rPr>
                <w:rFonts w:ascii="Arial Narrow" w:hAnsi="Arial Narrow"/>
                <w:lang w:val="es-ES"/>
              </w:rPr>
              <w:t>8</w:t>
            </w:r>
          </w:p>
        </w:tc>
        <w:tc>
          <w:tcPr>
            <w:tcW w:w="890" w:type="dxa"/>
            <w:tcBorders>
              <w:top w:val="single" w:sz="4" w:space="0" w:color="auto"/>
              <w:bottom w:val="single" w:sz="2" w:space="0" w:color="auto"/>
            </w:tcBorders>
            <w:vAlign w:val="center"/>
          </w:tcPr>
          <w:p w:rsidR="00856DD2" w:rsidRPr="00A668D5" w:rsidRDefault="00C1483D" w:rsidP="00E36CC6">
            <w:pPr>
              <w:spacing w:after="0"/>
              <w:ind w:left="-108" w:right="-117" w:firstLine="0"/>
              <w:jc w:val="right"/>
              <w:rPr>
                <w:rFonts w:ascii="Arial Narrow" w:hAnsi="Arial Narrow"/>
                <w:lang w:val="es-ES"/>
              </w:rPr>
            </w:pPr>
            <w:r w:rsidRPr="00A668D5">
              <w:rPr>
                <w:rFonts w:ascii="Arial Narrow" w:hAnsi="Arial Narrow"/>
                <w:lang w:val="es-ES"/>
              </w:rPr>
              <w:t>256.694</w:t>
            </w:r>
          </w:p>
        </w:tc>
        <w:tc>
          <w:tcPr>
            <w:tcW w:w="890" w:type="dxa"/>
            <w:tcBorders>
              <w:top w:val="single" w:sz="4" w:space="0" w:color="auto"/>
              <w:bottom w:val="single" w:sz="2" w:space="0" w:color="auto"/>
            </w:tcBorders>
            <w:vAlign w:val="center"/>
          </w:tcPr>
          <w:p w:rsidR="00856DD2" w:rsidRPr="00A668D5" w:rsidRDefault="00A30E8E" w:rsidP="00E36CC6">
            <w:pPr>
              <w:spacing w:after="0"/>
              <w:ind w:left="-90" w:right="-59" w:firstLine="0"/>
              <w:jc w:val="right"/>
              <w:rPr>
                <w:rFonts w:ascii="Arial Narrow" w:hAnsi="Arial Narrow"/>
                <w:lang w:val="es-ES"/>
              </w:rPr>
            </w:pPr>
            <w:r w:rsidRPr="00A668D5">
              <w:rPr>
                <w:rFonts w:ascii="Arial Narrow" w:hAnsi="Arial Narrow"/>
                <w:lang w:val="es-ES"/>
              </w:rPr>
              <w:t>64.462</w:t>
            </w:r>
          </w:p>
        </w:tc>
        <w:tc>
          <w:tcPr>
            <w:tcW w:w="993" w:type="dxa"/>
            <w:tcBorders>
              <w:top w:val="single" w:sz="4" w:space="0" w:color="auto"/>
              <w:bottom w:val="single" w:sz="2" w:space="0" w:color="auto"/>
            </w:tcBorders>
            <w:vAlign w:val="center"/>
          </w:tcPr>
          <w:p w:rsidR="00856DD2" w:rsidRPr="00A668D5" w:rsidRDefault="00FC6356" w:rsidP="00E36CC6">
            <w:pPr>
              <w:spacing w:after="0"/>
              <w:ind w:firstLine="0"/>
              <w:jc w:val="right"/>
              <w:rPr>
                <w:rFonts w:ascii="Arial Narrow" w:hAnsi="Arial Narrow"/>
                <w:lang w:val="es-ES"/>
              </w:rPr>
            </w:pPr>
            <w:r w:rsidRPr="00A668D5">
              <w:rPr>
                <w:rFonts w:ascii="Arial Narrow" w:hAnsi="Arial Narrow"/>
                <w:lang w:val="es-ES"/>
              </w:rPr>
              <w:t>188.715</w:t>
            </w:r>
          </w:p>
        </w:tc>
        <w:tc>
          <w:tcPr>
            <w:tcW w:w="890" w:type="dxa"/>
            <w:tcBorders>
              <w:top w:val="single" w:sz="4" w:space="0" w:color="auto"/>
              <w:bottom w:val="single" w:sz="2" w:space="0" w:color="auto"/>
            </w:tcBorders>
            <w:vAlign w:val="center"/>
          </w:tcPr>
          <w:p w:rsidR="00856DD2" w:rsidRPr="00A668D5" w:rsidRDefault="00711E5C" w:rsidP="00E36CC6">
            <w:pPr>
              <w:spacing w:after="0"/>
              <w:ind w:left="-109" w:firstLine="0"/>
              <w:jc w:val="right"/>
              <w:rPr>
                <w:rFonts w:ascii="Arial Narrow" w:hAnsi="Arial Narrow"/>
                <w:color w:val="FF0000"/>
                <w:lang w:val="es-ES"/>
              </w:rPr>
            </w:pPr>
            <w:r w:rsidRPr="00A668D5">
              <w:rPr>
                <w:rFonts w:ascii="Arial Narrow" w:hAnsi="Arial Narrow"/>
                <w:lang w:val="es-ES"/>
              </w:rPr>
              <w:t>1.432</w:t>
            </w:r>
            <w:r w:rsidR="001A0ED7" w:rsidRPr="00A668D5">
              <w:rPr>
                <w:rFonts w:ascii="Arial Narrow" w:hAnsi="Arial Narrow"/>
                <w:lang w:val="es-ES"/>
              </w:rPr>
              <w:t>.</w:t>
            </w:r>
            <w:r w:rsidRPr="00A668D5">
              <w:rPr>
                <w:rFonts w:ascii="Arial Narrow" w:hAnsi="Arial Narrow"/>
                <w:lang w:val="es-ES"/>
              </w:rPr>
              <w:t>64</w:t>
            </w:r>
            <w:r w:rsidR="00F9492A" w:rsidRPr="00A668D5">
              <w:rPr>
                <w:rFonts w:ascii="Arial Narrow" w:hAnsi="Arial Narrow"/>
                <w:lang w:val="es-ES"/>
              </w:rPr>
              <w:t>4</w:t>
            </w:r>
          </w:p>
        </w:tc>
      </w:tr>
      <w:tr w:rsidR="00F9492A" w:rsidRPr="00A668D5" w:rsidTr="00540D0F">
        <w:trPr>
          <w:trHeight w:val="351"/>
          <w:jc w:val="center"/>
        </w:trPr>
        <w:tc>
          <w:tcPr>
            <w:tcW w:w="2638" w:type="dxa"/>
            <w:tcBorders>
              <w:top w:val="single" w:sz="2" w:space="0" w:color="auto"/>
              <w:bottom w:val="single" w:sz="2" w:space="0" w:color="auto"/>
            </w:tcBorders>
            <w:vAlign w:val="center"/>
          </w:tcPr>
          <w:p w:rsidR="00856DD2" w:rsidRPr="00A668D5" w:rsidRDefault="00856DD2" w:rsidP="009F57A0">
            <w:pPr>
              <w:spacing w:after="0"/>
              <w:ind w:left="-68" w:right="-104" w:firstLine="0"/>
              <w:jc w:val="left"/>
              <w:rPr>
                <w:rFonts w:ascii="Arial Narrow" w:hAnsi="Arial Narrow"/>
                <w:lang w:val="es-ES"/>
              </w:rPr>
            </w:pPr>
            <w:bookmarkStart w:id="52" w:name="_Hlk305500253"/>
            <w:r w:rsidRPr="00A668D5">
              <w:rPr>
                <w:rFonts w:ascii="Arial Narrow" w:hAnsi="Arial Narrow"/>
              </w:rPr>
              <w:t xml:space="preserve">Total gastos admitidos </w:t>
            </w:r>
          </w:p>
        </w:tc>
        <w:tc>
          <w:tcPr>
            <w:tcW w:w="889" w:type="dxa"/>
            <w:tcBorders>
              <w:top w:val="single" w:sz="2" w:space="0" w:color="auto"/>
              <w:bottom w:val="single" w:sz="2" w:space="0" w:color="auto"/>
            </w:tcBorders>
            <w:vAlign w:val="center"/>
          </w:tcPr>
          <w:p w:rsidR="00856DD2" w:rsidRPr="00A668D5" w:rsidRDefault="001C1925" w:rsidP="00E36CC6">
            <w:pPr>
              <w:spacing w:after="0"/>
              <w:ind w:firstLine="0"/>
              <w:jc w:val="right"/>
              <w:rPr>
                <w:rFonts w:ascii="Arial Narrow" w:hAnsi="Arial Narrow"/>
                <w:lang w:val="es-ES"/>
              </w:rPr>
            </w:pPr>
            <w:r w:rsidRPr="00A668D5">
              <w:rPr>
                <w:rFonts w:ascii="Arial Narrow" w:hAnsi="Arial Narrow"/>
                <w:lang w:val="es-ES"/>
              </w:rPr>
              <w:t>425.911</w:t>
            </w:r>
          </w:p>
        </w:tc>
        <w:tc>
          <w:tcPr>
            <w:tcW w:w="907" w:type="dxa"/>
            <w:tcBorders>
              <w:top w:val="single" w:sz="2" w:space="0" w:color="auto"/>
              <w:bottom w:val="single" w:sz="2" w:space="0" w:color="auto"/>
            </w:tcBorders>
            <w:vAlign w:val="center"/>
          </w:tcPr>
          <w:p w:rsidR="00856DD2" w:rsidRPr="00A668D5" w:rsidRDefault="00A73512" w:rsidP="00E36CC6">
            <w:pPr>
              <w:spacing w:after="0"/>
              <w:ind w:left="-83" w:right="-108" w:firstLine="0"/>
              <w:jc w:val="right"/>
              <w:rPr>
                <w:rFonts w:ascii="Arial Narrow" w:hAnsi="Arial Narrow"/>
                <w:lang w:val="es-ES"/>
              </w:rPr>
            </w:pPr>
            <w:r w:rsidRPr="00A668D5">
              <w:rPr>
                <w:rFonts w:ascii="Arial Narrow" w:hAnsi="Arial Narrow"/>
                <w:lang w:val="es-ES"/>
              </w:rPr>
              <w:t>1</w:t>
            </w:r>
            <w:r w:rsidR="004E0B00" w:rsidRPr="00A668D5">
              <w:rPr>
                <w:rFonts w:ascii="Arial Narrow" w:hAnsi="Arial Narrow"/>
                <w:lang w:val="es-ES"/>
              </w:rPr>
              <w:t>8</w:t>
            </w:r>
            <w:r w:rsidR="0027402F" w:rsidRPr="00A668D5">
              <w:rPr>
                <w:rFonts w:ascii="Arial Narrow" w:hAnsi="Arial Narrow"/>
                <w:lang w:val="es-ES"/>
              </w:rPr>
              <w:t>8</w:t>
            </w:r>
            <w:r w:rsidR="004E0B00" w:rsidRPr="00A668D5">
              <w:rPr>
                <w:rFonts w:ascii="Arial Narrow" w:hAnsi="Arial Narrow"/>
                <w:lang w:val="es-ES"/>
              </w:rPr>
              <w:t>.720</w:t>
            </w:r>
          </w:p>
        </w:tc>
        <w:tc>
          <w:tcPr>
            <w:tcW w:w="873" w:type="dxa"/>
            <w:tcBorders>
              <w:top w:val="single" w:sz="2" w:space="0" w:color="auto"/>
              <w:bottom w:val="single" w:sz="2" w:space="0" w:color="auto"/>
            </w:tcBorders>
            <w:vAlign w:val="center"/>
          </w:tcPr>
          <w:p w:rsidR="00856DD2" w:rsidRPr="00A668D5" w:rsidRDefault="001A0ED7" w:rsidP="00E36CC6">
            <w:pPr>
              <w:spacing w:after="0"/>
              <w:ind w:right="-85" w:firstLine="0"/>
              <w:jc w:val="right"/>
              <w:rPr>
                <w:rFonts w:ascii="Arial Narrow" w:hAnsi="Arial Narrow"/>
                <w:color w:val="FF0000"/>
                <w:lang w:val="es-ES"/>
              </w:rPr>
            </w:pPr>
            <w:r w:rsidRPr="00A668D5">
              <w:rPr>
                <w:rFonts w:ascii="Arial Narrow" w:hAnsi="Arial Narrow"/>
                <w:lang w:val="es-ES"/>
              </w:rPr>
              <w:t>29</w:t>
            </w:r>
            <w:r w:rsidR="00F9492A" w:rsidRPr="00A668D5">
              <w:rPr>
                <w:rFonts w:ascii="Arial Narrow" w:hAnsi="Arial Narrow"/>
                <w:lang w:val="es-ES"/>
              </w:rPr>
              <w:t>7</w:t>
            </w:r>
            <w:r w:rsidRPr="00A668D5">
              <w:rPr>
                <w:rFonts w:ascii="Arial Narrow" w:hAnsi="Arial Narrow"/>
                <w:lang w:val="es-ES"/>
              </w:rPr>
              <w:t>.</w:t>
            </w:r>
            <w:r w:rsidR="00F9492A" w:rsidRPr="00A668D5">
              <w:rPr>
                <w:rFonts w:ascii="Arial Narrow" w:hAnsi="Arial Narrow"/>
                <w:lang w:val="es-ES"/>
              </w:rPr>
              <w:t>861</w:t>
            </w:r>
          </w:p>
        </w:tc>
        <w:tc>
          <w:tcPr>
            <w:tcW w:w="890" w:type="dxa"/>
            <w:tcBorders>
              <w:top w:val="single" w:sz="2" w:space="0" w:color="auto"/>
              <w:bottom w:val="single" w:sz="2" w:space="0" w:color="auto"/>
            </w:tcBorders>
            <w:vAlign w:val="center"/>
          </w:tcPr>
          <w:p w:rsidR="00856DD2" w:rsidRPr="00A668D5" w:rsidRDefault="00C1483D" w:rsidP="00E36CC6">
            <w:pPr>
              <w:spacing w:after="0"/>
              <w:ind w:left="-108" w:right="-117" w:firstLine="0"/>
              <w:jc w:val="right"/>
              <w:rPr>
                <w:rFonts w:ascii="Arial Narrow" w:hAnsi="Arial Narrow"/>
                <w:lang w:val="es-ES"/>
              </w:rPr>
            </w:pPr>
            <w:r w:rsidRPr="00A668D5">
              <w:rPr>
                <w:rFonts w:ascii="Arial Narrow" w:hAnsi="Arial Narrow"/>
                <w:lang w:val="es-ES"/>
              </w:rPr>
              <w:t>254.00</w:t>
            </w:r>
            <w:r w:rsidR="00451A3C" w:rsidRPr="00A668D5">
              <w:rPr>
                <w:rFonts w:ascii="Arial Narrow" w:hAnsi="Arial Narrow"/>
                <w:lang w:val="es-ES"/>
              </w:rPr>
              <w:t>9</w:t>
            </w:r>
          </w:p>
        </w:tc>
        <w:tc>
          <w:tcPr>
            <w:tcW w:w="890" w:type="dxa"/>
            <w:tcBorders>
              <w:top w:val="single" w:sz="2" w:space="0" w:color="auto"/>
              <w:bottom w:val="single" w:sz="2" w:space="0" w:color="auto"/>
            </w:tcBorders>
            <w:vAlign w:val="center"/>
          </w:tcPr>
          <w:p w:rsidR="00856DD2" w:rsidRPr="00A668D5" w:rsidRDefault="00A30E8E" w:rsidP="00E36CC6">
            <w:pPr>
              <w:spacing w:after="0"/>
              <w:ind w:left="-90" w:right="-59" w:firstLine="0"/>
              <w:jc w:val="right"/>
              <w:rPr>
                <w:rFonts w:ascii="Arial Narrow" w:hAnsi="Arial Narrow"/>
                <w:lang w:val="es-ES"/>
              </w:rPr>
            </w:pPr>
            <w:r w:rsidRPr="00A668D5">
              <w:rPr>
                <w:rFonts w:ascii="Arial Narrow" w:hAnsi="Arial Narrow"/>
                <w:lang w:val="es-ES"/>
              </w:rPr>
              <w:t>6</w:t>
            </w:r>
            <w:r w:rsidR="000F705D" w:rsidRPr="00A668D5">
              <w:rPr>
                <w:rFonts w:ascii="Arial Narrow" w:hAnsi="Arial Narrow"/>
                <w:lang w:val="es-ES"/>
              </w:rPr>
              <w:t>1.925</w:t>
            </w:r>
          </w:p>
        </w:tc>
        <w:tc>
          <w:tcPr>
            <w:tcW w:w="993" w:type="dxa"/>
            <w:tcBorders>
              <w:top w:val="single" w:sz="2" w:space="0" w:color="auto"/>
              <w:bottom w:val="single" w:sz="2" w:space="0" w:color="auto"/>
            </w:tcBorders>
            <w:vAlign w:val="center"/>
          </w:tcPr>
          <w:p w:rsidR="00856DD2" w:rsidRPr="00A668D5" w:rsidRDefault="00FC6356" w:rsidP="00E36CC6">
            <w:pPr>
              <w:spacing w:after="0"/>
              <w:ind w:firstLine="0"/>
              <w:jc w:val="right"/>
              <w:rPr>
                <w:rFonts w:ascii="Arial Narrow" w:hAnsi="Arial Narrow"/>
                <w:lang w:val="es-ES"/>
              </w:rPr>
            </w:pPr>
            <w:r w:rsidRPr="00A668D5">
              <w:rPr>
                <w:rFonts w:ascii="Arial Narrow" w:hAnsi="Arial Narrow"/>
                <w:lang w:val="es-ES"/>
              </w:rPr>
              <w:t>186.</w:t>
            </w:r>
            <w:r w:rsidR="00400499" w:rsidRPr="00A668D5">
              <w:rPr>
                <w:rFonts w:ascii="Arial Narrow" w:hAnsi="Arial Narrow"/>
                <w:lang w:val="es-ES"/>
              </w:rPr>
              <w:t>915</w:t>
            </w:r>
          </w:p>
        </w:tc>
        <w:tc>
          <w:tcPr>
            <w:tcW w:w="890" w:type="dxa"/>
            <w:tcBorders>
              <w:top w:val="single" w:sz="2" w:space="0" w:color="auto"/>
              <w:bottom w:val="single" w:sz="2" w:space="0" w:color="auto"/>
            </w:tcBorders>
            <w:vAlign w:val="center"/>
          </w:tcPr>
          <w:p w:rsidR="00856DD2" w:rsidRPr="00A668D5" w:rsidRDefault="001A0ED7" w:rsidP="00E36CC6">
            <w:pPr>
              <w:spacing w:after="0"/>
              <w:ind w:left="-109" w:firstLine="0"/>
              <w:jc w:val="right"/>
              <w:rPr>
                <w:rFonts w:ascii="Arial Narrow" w:hAnsi="Arial Narrow"/>
                <w:lang w:val="es-ES"/>
              </w:rPr>
            </w:pPr>
            <w:r w:rsidRPr="00A668D5">
              <w:rPr>
                <w:rFonts w:ascii="Arial Narrow" w:hAnsi="Arial Narrow"/>
                <w:lang w:val="es-ES"/>
              </w:rPr>
              <w:t>1.41</w:t>
            </w:r>
            <w:r w:rsidR="00F9492A" w:rsidRPr="00A668D5">
              <w:rPr>
                <w:rFonts w:ascii="Arial Narrow" w:hAnsi="Arial Narrow"/>
                <w:lang w:val="es-ES"/>
              </w:rPr>
              <w:t>5</w:t>
            </w:r>
            <w:r w:rsidRPr="00A668D5">
              <w:rPr>
                <w:rFonts w:ascii="Arial Narrow" w:hAnsi="Arial Narrow"/>
                <w:lang w:val="es-ES"/>
              </w:rPr>
              <w:t>.</w:t>
            </w:r>
            <w:r w:rsidR="00F9492A" w:rsidRPr="00A668D5">
              <w:rPr>
                <w:rFonts w:ascii="Arial Narrow" w:hAnsi="Arial Narrow"/>
                <w:lang w:val="es-ES"/>
              </w:rPr>
              <w:t>341</w:t>
            </w:r>
          </w:p>
        </w:tc>
      </w:tr>
      <w:bookmarkEnd w:id="52"/>
      <w:tr w:rsidR="00856DD2" w:rsidRPr="00A668D5" w:rsidTr="00540D0F">
        <w:trPr>
          <w:trHeight w:val="351"/>
          <w:jc w:val="center"/>
        </w:trPr>
        <w:tc>
          <w:tcPr>
            <w:tcW w:w="2638" w:type="dxa"/>
            <w:tcBorders>
              <w:top w:val="single" w:sz="2" w:space="0" w:color="auto"/>
              <w:bottom w:val="single" w:sz="2" w:space="0" w:color="auto"/>
            </w:tcBorders>
            <w:vAlign w:val="center"/>
          </w:tcPr>
          <w:p w:rsidR="00856DD2" w:rsidRPr="00A668D5" w:rsidRDefault="00856DD2" w:rsidP="009F57A0">
            <w:pPr>
              <w:spacing w:after="0"/>
              <w:ind w:left="-68" w:right="-104" w:firstLine="0"/>
              <w:jc w:val="left"/>
              <w:rPr>
                <w:rFonts w:ascii="Arial Narrow" w:hAnsi="Arial Narrow"/>
                <w:lang w:val="es-ES"/>
              </w:rPr>
            </w:pPr>
            <w:r w:rsidRPr="00A668D5">
              <w:rPr>
                <w:rFonts w:ascii="Arial Narrow" w:hAnsi="Arial Narrow"/>
              </w:rPr>
              <w:t>Total subvención a percibir</w:t>
            </w:r>
            <w:r w:rsidR="001608AB">
              <w:rPr>
                <w:rStyle w:val="Refdenotaalpie"/>
                <w:rFonts w:ascii="Arial Narrow" w:hAnsi="Arial Narrow"/>
              </w:rPr>
              <w:footnoteReference w:id="3"/>
            </w:r>
            <w:r w:rsidRPr="00A668D5">
              <w:rPr>
                <w:rFonts w:ascii="Arial Narrow" w:hAnsi="Arial Narrow"/>
              </w:rPr>
              <w:t xml:space="preserve"> </w:t>
            </w:r>
          </w:p>
        </w:tc>
        <w:tc>
          <w:tcPr>
            <w:tcW w:w="889" w:type="dxa"/>
            <w:tcBorders>
              <w:top w:val="single" w:sz="2" w:space="0" w:color="auto"/>
              <w:bottom w:val="single" w:sz="2" w:space="0" w:color="auto"/>
            </w:tcBorders>
            <w:vAlign w:val="center"/>
          </w:tcPr>
          <w:p w:rsidR="00856DD2" w:rsidRPr="00A668D5" w:rsidRDefault="001C1925" w:rsidP="00E36CC6">
            <w:pPr>
              <w:spacing w:after="0"/>
              <w:ind w:firstLine="0"/>
              <w:jc w:val="right"/>
              <w:rPr>
                <w:rFonts w:ascii="Arial Narrow" w:hAnsi="Arial Narrow"/>
                <w:lang w:val="es-ES"/>
              </w:rPr>
            </w:pPr>
            <w:r w:rsidRPr="00A668D5">
              <w:rPr>
                <w:rFonts w:ascii="Arial Narrow" w:hAnsi="Arial Narrow"/>
                <w:lang w:val="es-ES"/>
              </w:rPr>
              <w:t>425.911</w:t>
            </w:r>
          </w:p>
        </w:tc>
        <w:tc>
          <w:tcPr>
            <w:tcW w:w="907" w:type="dxa"/>
            <w:tcBorders>
              <w:top w:val="single" w:sz="2" w:space="0" w:color="auto"/>
              <w:bottom w:val="single" w:sz="2" w:space="0" w:color="auto"/>
            </w:tcBorders>
            <w:vAlign w:val="center"/>
          </w:tcPr>
          <w:p w:rsidR="00856DD2" w:rsidRPr="00A668D5" w:rsidRDefault="00E158DF" w:rsidP="00E36CC6">
            <w:pPr>
              <w:spacing w:after="0"/>
              <w:ind w:left="-83" w:right="-108" w:firstLine="0"/>
              <w:jc w:val="right"/>
              <w:rPr>
                <w:rFonts w:ascii="Arial Narrow" w:hAnsi="Arial Narrow"/>
                <w:lang w:val="es-ES"/>
              </w:rPr>
            </w:pPr>
            <w:r w:rsidRPr="00A668D5">
              <w:rPr>
                <w:rFonts w:ascii="Arial Narrow" w:hAnsi="Arial Narrow"/>
                <w:lang w:val="es-ES"/>
              </w:rPr>
              <w:t>18</w:t>
            </w:r>
            <w:r w:rsidR="0027402F" w:rsidRPr="00A668D5">
              <w:rPr>
                <w:rFonts w:ascii="Arial Narrow" w:hAnsi="Arial Narrow"/>
                <w:lang w:val="es-ES"/>
              </w:rPr>
              <w:t>8</w:t>
            </w:r>
            <w:r w:rsidR="004E0B00" w:rsidRPr="00A668D5">
              <w:rPr>
                <w:rFonts w:ascii="Arial Narrow" w:hAnsi="Arial Narrow"/>
                <w:lang w:val="es-ES"/>
              </w:rPr>
              <w:t>.720</w:t>
            </w:r>
          </w:p>
        </w:tc>
        <w:tc>
          <w:tcPr>
            <w:tcW w:w="873" w:type="dxa"/>
            <w:tcBorders>
              <w:top w:val="single" w:sz="2" w:space="0" w:color="auto"/>
              <w:bottom w:val="single" w:sz="2" w:space="0" w:color="auto"/>
            </w:tcBorders>
            <w:vAlign w:val="center"/>
          </w:tcPr>
          <w:p w:rsidR="00856DD2" w:rsidRPr="00A668D5" w:rsidRDefault="001A0ED7" w:rsidP="00E36CC6">
            <w:pPr>
              <w:spacing w:after="0"/>
              <w:ind w:right="-85" w:firstLine="0"/>
              <w:jc w:val="right"/>
              <w:rPr>
                <w:rFonts w:ascii="Arial Narrow" w:hAnsi="Arial Narrow"/>
                <w:color w:val="FF0000"/>
                <w:lang w:val="es-ES"/>
              </w:rPr>
            </w:pPr>
            <w:r w:rsidRPr="00A668D5">
              <w:rPr>
                <w:rFonts w:ascii="Arial Narrow" w:hAnsi="Arial Narrow"/>
                <w:lang w:val="es-ES"/>
              </w:rPr>
              <w:t>24</w:t>
            </w:r>
            <w:r w:rsidR="00F9492A" w:rsidRPr="00A668D5">
              <w:rPr>
                <w:rFonts w:ascii="Arial Narrow" w:hAnsi="Arial Narrow"/>
                <w:lang w:val="es-ES"/>
              </w:rPr>
              <w:t>5</w:t>
            </w:r>
            <w:r w:rsidRPr="00A668D5">
              <w:rPr>
                <w:rFonts w:ascii="Arial Narrow" w:hAnsi="Arial Narrow"/>
                <w:lang w:val="es-ES"/>
              </w:rPr>
              <w:t>.</w:t>
            </w:r>
            <w:r w:rsidR="00F9492A" w:rsidRPr="00A668D5">
              <w:rPr>
                <w:rFonts w:ascii="Arial Narrow" w:hAnsi="Arial Narrow"/>
                <w:lang w:val="es-ES"/>
              </w:rPr>
              <w:t>121</w:t>
            </w:r>
          </w:p>
        </w:tc>
        <w:tc>
          <w:tcPr>
            <w:tcW w:w="890" w:type="dxa"/>
            <w:tcBorders>
              <w:top w:val="single" w:sz="2" w:space="0" w:color="auto"/>
              <w:bottom w:val="single" w:sz="2" w:space="0" w:color="auto"/>
            </w:tcBorders>
            <w:vAlign w:val="center"/>
          </w:tcPr>
          <w:p w:rsidR="00856DD2" w:rsidRPr="00A668D5" w:rsidRDefault="00C1483D" w:rsidP="00E36CC6">
            <w:pPr>
              <w:spacing w:after="0"/>
              <w:ind w:left="-108" w:right="-117" w:firstLine="0"/>
              <w:jc w:val="right"/>
              <w:rPr>
                <w:rFonts w:ascii="Arial Narrow" w:hAnsi="Arial Narrow"/>
                <w:lang w:val="es-ES"/>
              </w:rPr>
            </w:pPr>
            <w:r w:rsidRPr="00A668D5">
              <w:rPr>
                <w:rFonts w:ascii="Arial Narrow" w:hAnsi="Arial Narrow"/>
                <w:lang w:val="es-ES"/>
              </w:rPr>
              <w:t>251.584</w:t>
            </w:r>
          </w:p>
        </w:tc>
        <w:tc>
          <w:tcPr>
            <w:tcW w:w="890" w:type="dxa"/>
            <w:tcBorders>
              <w:top w:val="single" w:sz="2" w:space="0" w:color="auto"/>
              <w:bottom w:val="single" w:sz="2" w:space="0" w:color="auto"/>
            </w:tcBorders>
            <w:vAlign w:val="center"/>
          </w:tcPr>
          <w:p w:rsidR="00856DD2" w:rsidRPr="00A668D5" w:rsidRDefault="00D141EF" w:rsidP="00E36CC6">
            <w:pPr>
              <w:spacing w:after="0"/>
              <w:ind w:left="-90" w:right="-59" w:firstLine="0"/>
              <w:jc w:val="right"/>
              <w:rPr>
                <w:rFonts w:ascii="Arial Narrow" w:hAnsi="Arial Narrow"/>
                <w:lang w:val="es-ES"/>
              </w:rPr>
            </w:pPr>
            <w:r w:rsidRPr="00A668D5">
              <w:rPr>
                <w:rFonts w:ascii="Arial Narrow" w:hAnsi="Arial Narrow"/>
                <w:lang w:val="es-ES"/>
              </w:rPr>
              <w:t>4</w:t>
            </w:r>
            <w:r w:rsidR="000F705D" w:rsidRPr="00A668D5">
              <w:rPr>
                <w:rFonts w:ascii="Arial Narrow" w:hAnsi="Arial Narrow"/>
                <w:lang w:val="es-ES"/>
              </w:rPr>
              <w:t>8.077</w:t>
            </w:r>
          </w:p>
        </w:tc>
        <w:tc>
          <w:tcPr>
            <w:tcW w:w="993" w:type="dxa"/>
            <w:tcBorders>
              <w:top w:val="single" w:sz="2" w:space="0" w:color="auto"/>
              <w:bottom w:val="single" w:sz="2" w:space="0" w:color="auto"/>
            </w:tcBorders>
            <w:vAlign w:val="center"/>
          </w:tcPr>
          <w:p w:rsidR="00856DD2" w:rsidRPr="00A668D5" w:rsidRDefault="00FC6356" w:rsidP="00E36CC6">
            <w:pPr>
              <w:spacing w:after="0"/>
              <w:ind w:firstLine="0"/>
              <w:jc w:val="right"/>
              <w:rPr>
                <w:rFonts w:ascii="Arial Narrow" w:hAnsi="Arial Narrow"/>
                <w:lang w:val="es-ES"/>
              </w:rPr>
            </w:pPr>
            <w:r w:rsidRPr="00A668D5">
              <w:rPr>
                <w:rFonts w:ascii="Arial Narrow" w:hAnsi="Arial Narrow"/>
                <w:lang w:val="es-ES"/>
              </w:rPr>
              <w:t>142.536</w:t>
            </w:r>
          </w:p>
        </w:tc>
        <w:tc>
          <w:tcPr>
            <w:tcW w:w="890" w:type="dxa"/>
            <w:tcBorders>
              <w:top w:val="single" w:sz="2" w:space="0" w:color="auto"/>
              <w:bottom w:val="single" w:sz="2" w:space="0" w:color="auto"/>
            </w:tcBorders>
            <w:vAlign w:val="center"/>
          </w:tcPr>
          <w:p w:rsidR="00856DD2" w:rsidRPr="00A668D5" w:rsidRDefault="001A0ED7" w:rsidP="00E36CC6">
            <w:pPr>
              <w:spacing w:after="0"/>
              <w:ind w:left="-137" w:firstLine="0"/>
              <w:jc w:val="right"/>
              <w:rPr>
                <w:rFonts w:ascii="Arial Narrow" w:hAnsi="Arial Narrow"/>
                <w:lang w:val="es-ES"/>
              </w:rPr>
            </w:pPr>
            <w:r w:rsidRPr="00A668D5">
              <w:rPr>
                <w:rFonts w:ascii="Arial Narrow" w:hAnsi="Arial Narrow"/>
                <w:lang w:val="es-ES"/>
              </w:rPr>
              <w:t>1.30</w:t>
            </w:r>
            <w:r w:rsidR="00F9492A" w:rsidRPr="00A668D5">
              <w:rPr>
                <w:rFonts w:ascii="Arial Narrow" w:hAnsi="Arial Narrow"/>
                <w:lang w:val="es-ES"/>
              </w:rPr>
              <w:t>1</w:t>
            </w:r>
            <w:r w:rsidRPr="00A668D5">
              <w:rPr>
                <w:rFonts w:ascii="Arial Narrow" w:hAnsi="Arial Narrow"/>
                <w:lang w:val="es-ES"/>
              </w:rPr>
              <w:t>.</w:t>
            </w:r>
            <w:r w:rsidR="00576E45" w:rsidRPr="00A668D5">
              <w:rPr>
                <w:rFonts w:ascii="Arial Narrow" w:hAnsi="Arial Narrow"/>
                <w:lang w:val="es-ES"/>
              </w:rPr>
              <w:t>949</w:t>
            </w:r>
          </w:p>
        </w:tc>
      </w:tr>
      <w:tr w:rsidR="00856DD2" w:rsidRPr="00A668D5" w:rsidTr="00540D0F">
        <w:trPr>
          <w:trHeight w:val="351"/>
          <w:jc w:val="center"/>
        </w:trPr>
        <w:tc>
          <w:tcPr>
            <w:tcW w:w="2638" w:type="dxa"/>
            <w:tcBorders>
              <w:top w:val="single" w:sz="2" w:space="0" w:color="auto"/>
              <w:bottom w:val="single" w:sz="2" w:space="0" w:color="auto"/>
            </w:tcBorders>
            <w:vAlign w:val="center"/>
          </w:tcPr>
          <w:p w:rsidR="00856DD2" w:rsidRPr="00A668D5" w:rsidRDefault="00856DD2" w:rsidP="009F57A0">
            <w:pPr>
              <w:spacing w:after="0"/>
              <w:ind w:left="-68" w:right="-104" w:firstLine="0"/>
              <w:jc w:val="left"/>
              <w:rPr>
                <w:rFonts w:ascii="Arial Narrow" w:hAnsi="Arial Narrow"/>
                <w:lang w:val="es-ES"/>
              </w:rPr>
            </w:pPr>
            <w:r w:rsidRPr="00A668D5">
              <w:rPr>
                <w:rFonts w:ascii="Arial Narrow" w:hAnsi="Arial Narrow"/>
              </w:rPr>
              <w:t>% Financiado/admitidos</w:t>
            </w:r>
          </w:p>
        </w:tc>
        <w:tc>
          <w:tcPr>
            <w:tcW w:w="889" w:type="dxa"/>
            <w:tcBorders>
              <w:top w:val="single" w:sz="2" w:space="0" w:color="auto"/>
              <w:bottom w:val="single" w:sz="2" w:space="0" w:color="auto"/>
            </w:tcBorders>
            <w:vAlign w:val="center"/>
          </w:tcPr>
          <w:p w:rsidR="00856DD2" w:rsidRPr="00A668D5" w:rsidRDefault="001C1925" w:rsidP="00E36CC6">
            <w:pPr>
              <w:spacing w:after="0"/>
              <w:ind w:firstLine="0"/>
              <w:jc w:val="right"/>
              <w:rPr>
                <w:rFonts w:ascii="Arial Narrow" w:hAnsi="Arial Narrow"/>
                <w:lang w:val="es-ES"/>
              </w:rPr>
            </w:pPr>
            <w:r w:rsidRPr="00A668D5">
              <w:rPr>
                <w:rFonts w:ascii="Arial Narrow" w:hAnsi="Arial Narrow"/>
                <w:lang w:val="es-ES"/>
              </w:rPr>
              <w:t>100%</w:t>
            </w:r>
          </w:p>
        </w:tc>
        <w:tc>
          <w:tcPr>
            <w:tcW w:w="907" w:type="dxa"/>
            <w:tcBorders>
              <w:top w:val="single" w:sz="2" w:space="0" w:color="auto"/>
              <w:bottom w:val="single" w:sz="2" w:space="0" w:color="auto"/>
            </w:tcBorders>
            <w:vAlign w:val="center"/>
          </w:tcPr>
          <w:p w:rsidR="00856DD2" w:rsidRPr="00A668D5" w:rsidRDefault="00D9605C" w:rsidP="00E36CC6">
            <w:pPr>
              <w:spacing w:after="0"/>
              <w:ind w:left="-83" w:right="-108" w:firstLine="0"/>
              <w:jc w:val="right"/>
              <w:rPr>
                <w:rFonts w:ascii="Arial Narrow" w:hAnsi="Arial Narrow"/>
                <w:lang w:val="es-ES"/>
              </w:rPr>
            </w:pPr>
            <w:r w:rsidRPr="00A668D5">
              <w:rPr>
                <w:rFonts w:ascii="Arial Narrow" w:hAnsi="Arial Narrow"/>
                <w:lang w:val="es-ES"/>
              </w:rPr>
              <w:t>100%</w:t>
            </w:r>
          </w:p>
        </w:tc>
        <w:tc>
          <w:tcPr>
            <w:tcW w:w="873" w:type="dxa"/>
            <w:tcBorders>
              <w:top w:val="single" w:sz="2" w:space="0" w:color="auto"/>
              <w:bottom w:val="single" w:sz="2" w:space="0" w:color="auto"/>
            </w:tcBorders>
            <w:vAlign w:val="center"/>
          </w:tcPr>
          <w:p w:rsidR="00856DD2" w:rsidRPr="00A668D5" w:rsidRDefault="001A0ED7" w:rsidP="00E36CC6">
            <w:pPr>
              <w:spacing w:after="0"/>
              <w:ind w:right="-85" w:firstLine="0"/>
              <w:jc w:val="right"/>
              <w:rPr>
                <w:rFonts w:ascii="Arial Narrow" w:hAnsi="Arial Narrow"/>
                <w:lang w:val="es-ES"/>
              </w:rPr>
            </w:pPr>
            <w:r w:rsidRPr="00A668D5">
              <w:rPr>
                <w:rFonts w:ascii="Arial Narrow" w:hAnsi="Arial Narrow"/>
                <w:lang w:val="es-ES"/>
              </w:rPr>
              <w:t>82%</w:t>
            </w:r>
          </w:p>
        </w:tc>
        <w:tc>
          <w:tcPr>
            <w:tcW w:w="890" w:type="dxa"/>
            <w:tcBorders>
              <w:top w:val="single" w:sz="2" w:space="0" w:color="auto"/>
              <w:bottom w:val="single" w:sz="2" w:space="0" w:color="auto"/>
            </w:tcBorders>
            <w:vAlign w:val="center"/>
          </w:tcPr>
          <w:p w:rsidR="00856DD2" w:rsidRPr="00A668D5" w:rsidRDefault="00C1483D" w:rsidP="00E36CC6">
            <w:pPr>
              <w:spacing w:after="0"/>
              <w:ind w:left="-108" w:right="-117" w:firstLine="0"/>
              <w:jc w:val="right"/>
              <w:rPr>
                <w:rFonts w:ascii="Arial Narrow" w:hAnsi="Arial Narrow"/>
                <w:lang w:val="es-ES"/>
              </w:rPr>
            </w:pPr>
            <w:r w:rsidRPr="00A668D5">
              <w:rPr>
                <w:rFonts w:ascii="Arial Narrow" w:hAnsi="Arial Narrow"/>
                <w:lang w:val="es-ES"/>
              </w:rPr>
              <w:t>99%</w:t>
            </w:r>
          </w:p>
        </w:tc>
        <w:tc>
          <w:tcPr>
            <w:tcW w:w="890" w:type="dxa"/>
            <w:tcBorders>
              <w:top w:val="single" w:sz="2" w:space="0" w:color="auto"/>
              <w:bottom w:val="single" w:sz="2" w:space="0" w:color="auto"/>
            </w:tcBorders>
            <w:vAlign w:val="center"/>
          </w:tcPr>
          <w:p w:rsidR="00856DD2" w:rsidRPr="00A668D5" w:rsidRDefault="00A30E8E" w:rsidP="00E36CC6">
            <w:pPr>
              <w:spacing w:after="0"/>
              <w:ind w:left="-90" w:right="-59" w:firstLine="0"/>
              <w:jc w:val="right"/>
              <w:rPr>
                <w:rFonts w:ascii="Arial Narrow" w:hAnsi="Arial Narrow"/>
                <w:lang w:val="es-ES"/>
              </w:rPr>
            </w:pPr>
            <w:r w:rsidRPr="00A668D5">
              <w:rPr>
                <w:rFonts w:ascii="Arial Narrow" w:hAnsi="Arial Narrow"/>
                <w:lang w:val="es-ES"/>
              </w:rPr>
              <w:t>7</w:t>
            </w:r>
            <w:r w:rsidR="00D9605C" w:rsidRPr="00A668D5">
              <w:rPr>
                <w:rFonts w:ascii="Arial Narrow" w:hAnsi="Arial Narrow"/>
                <w:lang w:val="es-ES"/>
              </w:rPr>
              <w:t>8</w:t>
            </w:r>
            <w:r w:rsidRPr="00A668D5">
              <w:rPr>
                <w:rFonts w:ascii="Arial Narrow" w:hAnsi="Arial Narrow"/>
                <w:lang w:val="es-ES"/>
              </w:rPr>
              <w:t>%</w:t>
            </w:r>
          </w:p>
        </w:tc>
        <w:tc>
          <w:tcPr>
            <w:tcW w:w="993" w:type="dxa"/>
            <w:tcBorders>
              <w:top w:val="single" w:sz="2" w:space="0" w:color="auto"/>
              <w:bottom w:val="single" w:sz="2" w:space="0" w:color="auto"/>
            </w:tcBorders>
            <w:vAlign w:val="center"/>
          </w:tcPr>
          <w:p w:rsidR="00856DD2" w:rsidRPr="00A668D5" w:rsidRDefault="00FC6356" w:rsidP="00E36CC6">
            <w:pPr>
              <w:spacing w:after="0"/>
              <w:ind w:firstLine="0"/>
              <w:jc w:val="right"/>
              <w:rPr>
                <w:rFonts w:ascii="Arial Narrow" w:hAnsi="Arial Narrow"/>
                <w:lang w:val="es-ES"/>
              </w:rPr>
            </w:pPr>
            <w:r w:rsidRPr="00A668D5">
              <w:rPr>
                <w:rFonts w:ascii="Arial Narrow" w:hAnsi="Arial Narrow"/>
                <w:lang w:val="es-ES"/>
              </w:rPr>
              <w:t>76%</w:t>
            </w:r>
          </w:p>
        </w:tc>
        <w:tc>
          <w:tcPr>
            <w:tcW w:w="890" w:type="dxa"/>
            <w:tcBorders>
              <w:top w:val="single" w:sz="2" w:space="0" w:color="auto"/>
              <w:bottom w:val="single" w:sz="2" w:space="0" w:color="auto"/>
            </w:tcBorders>
            <w:vAlign w:val="center"/>
          </w:tcPr>
          <w:p w:rsidR="00856DD2" w:rsidRPr="00A668D5" w:rsidRDefault="001A0ED7" w:rsidP="00E36CC6">
            <w:pPr>
              <w:spacing w:after="0"/>
              <w:ind w:left="-137" w:firstLine="0"/>
              <w:jc w:val="right"/>
              <w:rPr>
                <w:rFonts w:ascii="Arial Narrow" w:hAnsi="Arial Narrow"/>
                <w:lang w:val="es-ES"/>
              </w:rPr>
            </w:pPr>
            <w:r w:rsidRPr="00A668D5">
              <w:rPr>
                <w:rFonts w:ascii="Arial Narrow" w:hAnsi="Arial Narrow"/>
                <w:lang w:val="es-ES"/>
              </w:rPr>
              <w:t>9</w:t>
            </w:r>
            <w:r w:rsidR="008664AD" w:rsidRPr="00A668D5">
              <w:rPr>
                <w:rFonts w:ascii="Arial Narrow" w:hAnsi="Arial Narrow"/>
                <w:lang w:val="es-ES"/>
              </w:rPr>
              <w:t>2</w:t>
            </w:r>
            <w:r w:rsidRPr="00A668D5">
              <w:rPr>
                <w:rFonts w:ascii="Arial Narrow" w:hAnsi="Arial Narrow"/>
                <w:lang w:val="es-ES"/>
              </w:rPr>
              <w:t>%</w:t>
            </w:r>
          </w:p>
        </w:tc>
      </w:tr>
      <w:tr w:rsidR="00856DD2" w:rsidRPr="00A668D5" w:rsidTr="00540D0F">
        <w:trPr>
          <w:trHeight w:val="459"/>
          <w:jc w:val="center"/>
        </w:trPr>
        <w:tc>
          <w:tcPr>
            <w:tcW w:w="2638" w:type="dxa"/>
            <w:tcBorders>
              <w:top w:val="single" w:sz="2" w:space="0" w:color="auto"/>
              <w:bottom w:val="single" w:sz="2" w:space="0" w:color="auto"/>
            </w:tcBorders>
            <w:vAlign w:val="center"/>
          </w:tcPr>
          <w:p w:rsidR="00856DD2" w:rsidRPr="00A668D5" w:rsidRDefault="00856DD2" w:rsidP="00856DD2">
            <w:pPr>
              <w:spacing w:after="0"/>
              <w:ind w:left="-68" w:right="-104" w:firstLine="0"/>
              <w:jc w:val="left"/>
              <w:rPr>
                <w:rFonts w:ascii="Arial Narrow" w:hAnsi="Arial Narrow"/>
                <w:lang w:val="es-ES"/>
              </w:rPr>
            </w:pPr>
            <w:r w:rsidRPr="00A668D5">
              <w:rPr>
                <w:rFonts w:ascii="Arial Narrow" w:hAnsi="Arial Narrow"/>
              </w:rPr>
              <w:t xml:space="preserve">1° Antic. (30% subv. recibida en 2015) </w:t>
            </w:r>
          </w:p>
        </w:tc>
        <w:tc>
          <w:tcPr>
            <w:tcW w:w="889" w:type="dxa"/>
            <w:tcBorders>
              <w:top w:val="single" w:sz="2" w:space="0" w:color="auto"/>
              <w:bottom w:val="single" w:sz="2" w:space="0" w:color="auto"/>
            </w:tcBorders>
            <w:vAlign w:val="center"/>
          </w:tcPr>
          <w:p w:rsidR="00856DD2" w:rsidRPr="00A668D5" w:rsidRDefault="00856DD2" w:rsidP="00E36CC6">
            <w:pPr>
              <w:spacing w:after="0"/>
              <w:ind w:firstLine="0"/>
              <w:jc w:val="right"/>
              <w:rPr>
                <w:rFonts w:ascii="Arial Narrow" w:hAnsi="Arial Narrow"/>
                <w:lang w:val="es-ES"/>
              </w:rPr>
            </w:pPr>
            <w:r w:rsidRPr="00A668D5">
              <w:rPr>
                <w:rFonts w:ascii="Arial Narrow" w:hAnsi="Arial Narrow"/>
                <w:lang w:val="es-ES"/>
              </w:rPr>
              <w:t>109.863</w:t>
            </w:r>
          </w:p>
        </w:tc>
        <w:tc>
          <w:tcPr>
            <w:tcW w:w="907" w:type="dxa"/>
            <w:tcBorders>
              <w:top w:val="single" w:sz="2" w:space="0" w:color="auto"/>
              <w:bottom w:val="single" w:sz="2" w:space="0" w:color="auto"/>
            </w:tcBorders>
            <w:vAlign w:val="center"/>
          </w:tcPr>
          <w:p w:rsidR="00856DD2" w:rsidRPr="00A668D5" w:rsidRDefault="00856DD2" w:rsidP="00E36CC6">
            <w:pPr>
              <w:spacing w:after="0"/>
              <w:ind w:left="-83" w:right="-108" w:firstLine="0"/>
              <w:jc w:val="right"/>
              <w:rPr>
                <w:rFonts w:ascii="Arial Narrow" w:hAnsi="Arial Narrow"/>
                <w:lang w:val="es-ES"/>
              </w:rPr>
            </w:pPr>
            <w:r w:rsidRPr="00A668D5">
              <w:rPr>
                <w:rFonts w:ascii="Arial Narrow" w:hAnsi="Arial Narrow"/>
                <w:lang w:val="es-ES"/>
              </w:rPr>
              <w:t>71.535</w:t>
            </w:r>
          </w:p>
        </w:tc>
        <w:tc>
          <w:tcPr>
            <w:tcW w:w="873" w:type="dxa"/>
            <w:tcBorders>
              <w:top w:val="single" w:sz="2" w:space="0" w:color="auto"/>
              <w:bottom w:val="single" w:sz="2" w:space="0" w:color="auto"/>
            </w:tcBorders>
            <w:vAlign w:val="center"/>
          </w:tcPr>
          <w:p w:rsidR="00856DD2" w:rsidRPr="00A668D5" w:rsidRDefault="00856DD2" w:rsidP="00E36CC6">
            <w:pPr>
              <w:spacing w:after="0"/>
              <w:ind w:right="-85" w:firstLine="0"/>
              <w:jc w:val="right"/>
              <w:rPr>
                <w:rFonts w:ascii="Arial Narrow" w:hAnsi="Arial Narrow"/>
                <w:lang w:val="es-ES"/>
              </w:rPr>
            </w:pPr>
            <w:r w:rsidRPr="00A668D5">
              <w:rPr>
                <w:rFonts w:ascii="Arial Narrow" w:hAnsi="Arial Narrow"/>
                <w:lang w:val="es-ES"/>
              </w:rPr>
              <w:t>69.836</w:t>
            </w:r>
          </w:p>
        </w:tc>
        <w:tc>
          <w:tcPr>
            <w:tcW w:w="890" w:type="dxa"/>
            <w:tcBorders>
              <w:top w:val="single" w:sz="2" w:space="0" w:color="auto"/>
              <w:bottom w:val="single" w:sz="2" w:space="0" w:color="auto"/>
            </w:tcBorders>
            <w:vAlign w:val="center"/>
          </w:tcPr>
          <w:p w:rsidR="00856DD2" w:rsidRPr="00A668D5" w:rsidRDefault="00856DD2" w:rsidP="00E36CC6">
            <w:pPr>
              <w:spacing w:after="0"/>
              <w:ind w:left="-108" w:right="-117" w:firstLine="0"/>
              <w:jc w:val="right"/>
              <w:rPr>
                <w:rFonts w:ascii="Arial Narrow" w:hAnsi="Arial Narrow"/>
                <w:lang w:val="es-ES"/>
              </w:rPr>
            </w:pPr>
            <w:r w:rsidRPr="00A668D5">
              <w:rPr>
                <w:rFonts w:ascii="Arial Narrow" w:hAnsi="Arial Narrow"/>
                <w:lang w:val="es-ES"/>
              </w:rPr>
              <w:t>75.021</w:t>
            </w:r>
          </w:p>
        </w:tc>
        <w:tc>
          <w:tcPr>
            <w:tcW w:w="890" w:type="dxa"/>
            <w:tcBorders>
              <w:top w:val="single" w:sz="2" w:space="0" w:color="auto"/>
              <w:bottom w:val="single" w:sz="2" w:space="0" w:color="auto"/>
            </w:tcBorders>
            <w:vAlign w:val="center"/>
          </w:tcPr>
          <w:p w:rsidR="00856DD2" w:rsidRPr="00A668D5" w:rsidRDefault="00856DD2" w:rsidP="00E36CC6">
            <w:pPr>
              <w:spacing w:after="0"/>
              <w:ind w:left="-90" w:right="-59" w:firstLine="0"/>
              <w:jc w:val="right"/>
              <w:rPr>
                <w:rFonts w:ascii="Arial Narrow" w:hAnsi="Arial Narrow"/>
                <w:lang w:val="es-ES"/>
              </w:rPr>
            </w:pPr>
            <w:r w:rsidRPr="00A668D5">
              <w:rPr>
                <w:rFonts w:ascii="Arial Narrow" w:hAnsi="Arial Narrow"/>
                <w:lang w:val="es-ES"/>
              </w:rPr>
              <w:t>22.601</w:t>
            </w:r>
          </w:p>
        </w:tc>
        <w:tc>
          <w:tcPr>
            <w:tcW w:w="993" w:type="dxa"/>
            <w:tcBorders>
              <w:top w:val="single" w:sz="2" w:space="0" w:color="auto"/>
              <w:bottom w:val="single" w:sz="2" w:space="0" w:color="auto"/>
            </w:tcBorders>
            <w:vAlign w:val="center"/>
          </w:tcPr>
          <w:p w:rsidR="00856DD2" w:rsidRPr="00A668D5" w:rsidRDefault="00856DD2" w:rsidP="00E36CC6">
            <w:pPr>
              <w:spacing w:after="0"/>
              <w:ind w:firstLine="0"/>
              <w:jc w:val="right"/>
              <w:rPr>
                <w:rFonts w:ascii="Arial Narrow" w:hAnsi="Arial Narrow"/>
                <w:lang w:val="es-ES"/>
              </w:rPr>
            </w:pPr>
            <w:r w:rsidRPr="00A668D5">
              <w:rPr>
                <w:rFonts w:ascii="Arial Narrow" w:hAnsi="Arial Narrow"/>
                <w:lang w:val="es-ES"/>
              </w:rPr>
              <w:t>34.630</w:t>
            </w:r>
          </w:p>
        </w:tc>
        <w:tc>
          <w:tcPr>
            <w:tcW w:w="890" w:type="dxa"/>
            <w:tcBorders>
              <w:top w:val="single" w:sz="2" w:space="0" w:color="auto"/>
              <w:bottom w:val="single" w:sz="2" w:space="0" w:color="auto"/>
            </w:tcBorders>
            <w:vAlign w:val="center"/>
          </w:tcPr>
          <w:p w:rsidR="00856DD2" w:rsidRPr="00A668D5" w:rsidRDefault="00856DD2" w:rsidP="00E36CC6">
            <w:pPr>
              <w:spacing w:after="0"/>
              <w:ind w:left="-109" w:firstLine="0"/>
              <w:jc w:val="right"/>
              <w:rPr>
                <w:rFonts w:ascii="Arial Narrow" w:hAnsi="Arial Narrow"/>
                <w:lang w:val="es-ES"/>
              </w:rPr>
            </w:pPr>
            <w:r w:rsidRPr="00A668D5">
              <w:rPr>
                <w:rFonts w:ascii="Arial Narrow" w:hAnsi="Arial Narrow"/>
                <w:lang w:val="es-ES"/>
              </w:rPr>
              <w:t>383.486</w:t>
            </w:r>
          </w:p>
        </w:tc>
      </w:tr>
      <w:tr w:rsidR="00856DD2" w:rsidRPr="00A668D5" w:rsidTr="00540D0F">
        <w:trPr>
          <w:trHeight w:val="459"/>
          <w:jc w:val="center"/>
        </w:trPr>
        <w:tc>
          <w:tcPr>
            <w:tcW w:w="2638" w:type="dxa"/>
            <w:tcBorders>
              <w:top w:val="single" w:sz="2" w:space="0" w:color="auto"/>
              <w:bottom w:val="single" w:sz="2" w:space="0" w:color="auto"/>
            </w:tcBorders>
            <w:vAlign w:val="center"/>
          </w:tcPr>
          <w:p w:rsidR="00856DD2" w:rsidRPr="00A668D5" w:rsidRDefault="00856DD2" w:rsidP="00856DD2">
            <w:pPr>
              <w:spacing w:after="0"/>
              <w:ind w:left="-68" w:right="-104" w:firstLine="0"/>
              <w:jc w:val="left"/>
              <w:rPr>
                <w:rFonts w:ascii="Arial Narrow" w:hAnsi="Arial Narrow"/>
                <w:lang w:val="es-ES"/>
              </w:rPr>
            </w:pPr>
            <w:r w:rsidRPr="00A668D5">
              <w:rPr>
                <w:rFonts w:ascii="Arial Narrow" w:hAnsi="Arial Narrow"/>
              </w:rPr>
              <w:t xml:space="preserve">2° Antic. (45% subv. rdos. elect. 2019) </w:t>
            </w:r>
          </w:p>
        </w:tc>
        <w:tc>
          <w:tcPr>
            <w:tcW w:w="889" w:type="dxa"/>
            <w:tcBorders>
              <w:top w:val="single" w:sz="2" w:space="0" w:color="auto"/>
              <w:bottom w:val="single" w:sz="2" w:space="0" w:color="auto"/>
            </w:tcBorders>
            <w:vAlign w:val="center"/>
          </w:tcPr>
          <w:p w:rsidR="00856DD2" w:rsidRPr="00A668D5" w:rsidRDefault="00804154" w:rsidP="00E36CC6">
            <w:pPr>
              <w:spacing w:after="0"/>
              <w:ind w:firstLine="0"/>
              <w:jc w:val="right"/>
              <w:rPr>
                <w:rFonts w:ascii="Arial Narrow" w:hAnsi="Arial Narrow"/>
                <w:lang w:val="es-ES"/>
              </w:rPr>
            </w:pPr>
            <w:r w:rsidRPr="00A668D5">
              <w:rPr>
                <w:rFonts w:ascii="Arial Narrow" w:hAnsi="Arial Narrow"/>
                <w:lang w:val="es-ES"/>
              </w:rPr>
              <w:t>166.860</w:t>
            </w:r>
          </w:p>
        </w:tc>
        <w:tc>
          <w:tcPr>
            <w:tcW w:w="907" w:type="dxa"/>
            <w:tcBorders>
              <w:top w:val="single" w:sz="2" w:space="0" w:color="auto"/>
              <w:bottom w:val="single" w:sz="2" w:space="0" w:color="auto"/>
            </w:tcBorders>
            <w:vAlign w:val="center"/>
          </w:tcPr>
          <w:p w:rsidR="00856DD2" w:rsidRPr="00A668D5" w:rsidRDefault="00804154" w:rsidP="00E36CC6">
            <w:pPr>
              <w:spacing w:after="0"/>
              <w:ind w:left="-83" w:right="-108" w:firstLine="0"/>
              <w:jc w:val="right"/>
              <w:rPr>
                <w:rFonts w:ascii="Arial Narrow" w:hAnsi="Arial Narrow"/>
                <w:lang w:val="es-ES"/>
              </w:rPr>
            </w:pPr>
            <w:r w:rsidRPr="00A668D5">
              <w:rPr>
                <w:rFonts w:ascii="Arial Narrow" w:hAnsi="Arial Narrow"/>
                <w:lang w:val="es-ES"/>
              </w:rPr>
              <w:t>92.566</w:t>
            </w:r>
          </w:p>
        </w:tc>
        <w:tc>
          <w:tcPr>
            <w:tcW w:w="873" w:type="dxa"/>
            <w:tcBorders>
              <w:top w:val="single" w:sz="2" w:space="0" w:color="auto"/>
              <w:bottom w:val="single" w:sz="2" w:space="0" w:color="auto"/>
            </w:tcBorders>
            <w:vAlign w:val="center"/>
          </w:tcPr>
          <w:p w:rsidR="00856DD2" w:rsidRPr="00A668D5" w:rsidRDefault="00804154" w:rsidP="00E36CC6">
            <w:pPr>
              <w:spacing w:after="0"/>
              <w:ind w:right="-85" w:firstLine="0"/>
              <w:jc w:val="right"/>
              <w:rPr>
                <w:rFonts w:ascii="Arial Narrow" w:hAnsi="Arial Narrow"/>
                <w:lang w:val="es-ES"/>
              </w:rPr>
            </w:pPr>
            <w:r w:rsidRPr="00A668D5">
              <w:rPr>
                <w:rFonts w:ascii="Arial Narrow" w:hAnsi="Arial Narrow"/>
                <w:lang w:val="es-ES"/>
              </w:rPr>
              <w:t>76.417</w:t>
            </w:r>
          </w:p>
        </w:tc>
        <w:tc>
          <w:tcPr>
            <w:tcW w:w="890" w:type="dxa"/>
            <w:tcBorders>
              <w:top w:val="single" w:sz="2" w:space="0" w:color="auto"/>
              <w:bottom w:val="single" w:sz="2" w:space="0" w:color="auto"/>
            </w:tcBorders>
            <w:vAlign w:val="center"/>
          </w:tcPr>
          <w:p w:rsidR="00856DD2" w:rsidRPr="00A668D5" w:rsidRDefault="00804154" w:rsidP="00E36CC6">
            <w:pPr>
              <w:spacing w:after="0"/>
              <w:ind w:left="-108" w:right="-117" w:firstLine="0"/>
              <w:jc w:val="right"/>
              <w:rPr>
                <w:rFonts w:ascii="Arial Narrow" w:hAnsi="Arial Narrow"/>
                <w:lang w:val="es-ES"/>
              </w:rPr>
            </w:pPr>
            <w:r w:rsidRPr="00A668D5">
              <w:rPr>
                <w:rFonts w:ascii="Arial Narrow" w:hAnsi="Arial Narrow"/>
                <w:lang w:val="es-ES"/>
              </w:rPr>
              <w:t>61.073</w:t>
            </w:r>
          </w:p>
        </w:tc>
        <w:tc>
          <w:tcPr>
            <w:tcW w:w="890" w:type="dxa"/>
            <w:tcBorders>
              <w:top w:val="single" w:sz="2" w:space="0" w:color="auto"/>
              <w:bottom w:val="single" w:sz="2" w:space="0" w:color="auto"/>
            </w:tcBorders>
            <w:vAlign w:val="center"/>
          </w:tcPr>
          <w:p w:rsidR="00856DD2" w:rsidRPr="00A668D5" w:rsidRDefault="00804154" w:rsidP="00E36CC6">
            <w:pPr>
              <w:spacing w:after="0"/>
              <w:ind w:left="-90" w:right="-59" w:firstLine="0"/>
              <w:jc w:val="right"/>
              <w:rPr>
                <w:rFonts w:ascii="Arial Narrow" w:hAnsi="Arial Narrow"/>
                <w:lang w:val="es-ES"/>
              </w:rPr>
            </w:pPr>
            <w:r w:rsidRPr="00A668D5">
              <w:rPr>
                <w:rFonts w:ascii="Arial Narrow" w:hAnsi="Arial Narrow"/>
                <w:lang w:val="es-ES"/>
              </w:rPr>
              <w:t>18.354</w:t>
            </w:r>
          </w:p>
        </w:tc>
        <w:tc>
          <w:tcPr>
            <w:tcW w:w="993" w:type="dxa"/>
            <w:tcBorders>
              <w:top w:val="single" w:sz="2" w:space="0" w:color="auto"/>
              <w:bottom w:val="single" w:sz="2" w:space="0" w:color="auto"/>
            </w:tcBorders>
            <w:vAlign w:val="center"/>
          </w:tcPr>
          <w:p w:rsidR="00856DD2" w:rsidRPr="00A668D5" w:rsidRDefault="00804154" w:rsidP="00E36CC6">
            <w:pPr>
              <w:spacing w:after="0"/>
              <w:ind w:firstLine="0"/>
              <w:jc w:val="right"/>
              <w:rPr>
                <w:rFonts w:ascii="Arial Narrow" w:hAnsi="Arial Narrow"/>
                <w:lang w:val="es-ES"/>
              </w:rPr>
            </w:pPr>
            <w:r w:rsidRPr="00A668D5">
              <w:rPr>
                <w:rFonts w:ascii="Arial Narrow" w:hAnsi="Arial Narrow"/>
                <w:lang w:val="es-ES"/>
              </w:rPr>
              <w:t>10.153</w:t>
            </w:r>
          </w:p>
        </w:tc>
        <w:tc>
          <w:tcPr>
            <w:tcW w:w="890" w:type="dxa"/>
            <w:tcBorders>
              <w:top w:val="single" w:sz="2" w:space="0" w:color="auto"/>
              <w:bottom w:val="single" w:sz="2" w:space="0" w:color="auto"/>
            </w:tcBorders>
            <w:vAlign w:val="center"/>
          </w:tcPr>
          <w:p w:rsidR="00856DD2" w:rsidRPr="00A668D5" w:rsidRDefault="00804154" w:rsidP="00E36CC6">
            <w:pPr>
              <w:spacing w:after="0"/>
              <w:ind w:left="-109" w:firstLine="0"/>
              <w:jc w:val="right"/>
              <w:rPr>
                <w:rFonts w:ascii="Arial Narrow" w:hAnsi="Arial Narrow"/>
                <w:lang w:val="es-ES"/>
              </w:rPr>
            </w:pPr>
            <w:r w:rsidRPr="00A668D5">
              <w:rPr>
                <w:rFonts w:ascii="Arial Narrow" w:hAnsi="Arial Narrow"/>
                <w:lang w:val="es-ES"/>
              </w:rPr>
              <w:t>425.423</w:t>
            </w:r>
          </w:p>
        </w:tc>
      </w:tr>
      <w:tr w:rsidR="00856DD2" w:rsidRPr="00A668D5" w:rsidTr="00540D0F">
        <w:trPr>
          <w:trHeight w:val="459"/>
          <w:jc w:val="center"/>
        </w:trPr>
        <w:tc>
          <w:tcPr>
            <w:tcW w:w="2638" w:type="dxa"/>
            <w:tcBorders>
              <w:top w:val="single" w:sz="2" w:space="0" w:color="auto"/>
              <w:bottom w:val="single" w:sz="4" w:space="0" w:color="auto"/>
            </w:tcBorders>
            <w:vAlign w:val="center"/>
          </w:tcPr>
          <w:p w:rsidR="00856DD2" w:rsidRPr="00A668D5" w:rsidRDefault="00856DD2" w:rsidP="009F57A0">
            <w:pPr>
              <w:spacing w:after="0"/>
              <w:ind w:left="-68" w:right="-104" w:firstLine="0"/>
              <w:jc w:val="left"/>
              <w:rPr>
                <w:rFonts w:ascii="Arial Narrow" w:hAnsi="Arial Narrow" w:cs="Arial"/>
                <w:lang w:val="es-ES"/>
              </w:rPr>
            </w:pPr>
            <w:r w:rsidRPr="00A668D5">
              <w:rPr>
                <w:rFonts w:ascii="Arial Narrow" w:hAnsi="Arial Narrow" w:cs="Arial"/>
              </w:rPr>
              <w:t xml:space="preserve">Pendiente de liquidar </w:t>
            </w:r>
          </w:p>
        </w:tc>
        <w:tc>
          <w:tcPr>
            <w:tcW w:w="889" w:type="dxa"/>
            <w:tcBorders>
              <w:top w:val="single" w:sz="2" w:space="0" w:color="auto"/>
              <w:bottom w:val="single" w:sz="4" w:space="0" w:color="auto"/>
            </w:tcBorders>
            <w:vAlign w:val="center"/>
          </w:tcPr>
          <w:p w:rsidR="00856DD2" w:rsidRPr="00A668D5" w:rsidRDefault="001C1925" w:rsidP="00E36CC6">
            <w:pPr>
              <w:spacing w:after="0"/>
              <w:ind w:firstLine="0"/>
              <w:jc w:val="right"/>
              <w:rPr>
                <w:rFonts w:ascii="Arial Narrow" w:hAnsi="Arial Narrow" w:cs="Arial"/>
                <w:lang w:val="es-ES"/>
              </w:rPr>
            </w:pPr>
            <w:r w:rsidRPr="00A668D5">
              <w:rPr>
                <w:rFonts w:ascii="Arial Narrow" w:hAnsi="Arial Narrow" w:cs="Arial"/>
                <w:lang w:val="es-ES"/>
              </w:rPr>
              <w:t>149.188</w:t>
            </w:r>
          </w:p>
        </w:tc>
        <w:tc>
          <w:tcPr>
            <w:tcW w:w="907" w:type="dxa"/>
            <w:tcBorders>
              <w:top w:val="single" w:sz="2" w:space="0" w:color="auto"/>
              <w:bottom w:val="single" w:sz="4" w:space="0" w:color="auto"/>
            </w:tcBorders>
            <w:vAlign w:val="center"/>
          </w:tcPr>
          <w:p w:rsidR="00856DD2" w:rsidRPr="00A668D5" w:rsidRDefault="0027402F" w:rsidP="00E36CC6">
            <w:pPr>
              <w:spacing w:after="0"/>
              <w:ind w:left="-83" w:right="-108" w:firstLine="0"/>
              <w:jc w:val="right"/>
              <w:rPr>
                <w:rFonts w:ascii="Arial Narrow" w:hAnsi="Arial Narrow" w:cs="Arial"/>
                <w:lang w:val="es-ES"/>
              </w:rPr>
            </w:pPr>
            <w:r w:rsidRPr="00A668D5">
              <w:rPr>
                <w:rFonts w:ascii="Arial Narrow" w:hAnsi="Arial Narrow" w:cs="Arial"/>
                <w:lang w:val="es-ES"/>
              </w:rPr>
              <w:t>24.619</w:t>
            </w:r>
          </w:p>
        </w:tc>
        <w:tc>
          <w:tcPr>
            <w:tcW w:w="873" w:type="dxa"/>
            <w:tcBorders>
              <w:top w:val="single" w:sz="2" w:space="0" w:color="auto"/>
              <w:bottom w:val="single" w:sz="4" w:space="0" w:color="auto"/>
            </w:tcBorders>
            <w:vAlign w:val="center"/>
          </w:tcPr>
          <w:p w:rsidR="00856DD2" w:rsidRPr="00A668D5" w:rsidRDefault="00F9492A" w:rsidP="00E36CC6">
            <w:pPr>
              <w:spacing w:after="0"/>
              <w:ind w:right="-85" w:firstLine="0"/>
              <w:jc w:val="right"/>
              <w:rPr>
                <w:rFonts w:ascii="Arial Narrow" w:hAnsi="Arial Narrow" w:cs="Arial"/>
                <w:lang w:val="es-ES"/>
              </w:rPr>
            </w:pPr>
            <w:r w:rsidRPr="00A668D5">
              <w:rPr>
                <w:rFonts w:ascii="Arial Narrow" w:hAnsi="Arial Narrow" w:cs="Arial"/>
                <w:lang w:val="es-ES"/>
              </w:rPr>
              <w:t>98.868</w:t>
            </w:r>
          </w:p>
        </w:tc>
        <w:tc>
          <w:tcPr>
            <w:tcW w:w="890" w:type="dxa"/>
            <w:tcBorders>
              <w:top w:val="single" w:sz="2" w:space="0" w:color="auto"/>
              <w:bottom w:val="single" w:sz="4" w:space="0" w:color="auto"/>
            </w:tcBorders>
            <w:vAlign w:val="center"/>
          </w:tcPr>
          <w:p w:rsidR="00856DD2" w:rsidRPr="00A668D5" w:rsidRDefault="007B53C5" w:rsidP="00E36CC6">
            <w:pPr>
              <w:spacing w:after="0"/>
              <w:ind w:left="-108" w:right="-117" w:firstLine="0"/>
              <w:jc w:val="right"/>
              <w:rPr>
                <w:rFonts w:ascii="Arial Narrow" w:hAnsi="Arial Narrow" w:cs="Arial"/>
                <w:lang w:val="es-ES"/>
              </w:rPr>
            </w:pPr>
            <w:r w:rsidRPr="00A668D5">
              <w:rPr>
                <w:rFonts w:ascii="Arial Narrow" w:hAnsi="Arial Narrow" w:cs="Arial"/>
                <w:lang w:val="es-ES"/>
              </w:rPr>
              <w:t>115.490</w:t>
            </w:r>
          </w:p>
        </w:tc>
        <w:tc>
          <w:tcPr>
            <w:tcW w:w="890" w:type="dxa"/>
            <w:tcBorders>
              <w:top w:val="single" w:sz="2" w:space="0" w:color="auto"/>
              <w:bottom w:val="single" w:sz="4" w:space="0" w:color="auto"/>
            </w:tcBorders>
            <w:vAlign w:val="center"/>
          </w:tcPr>
          <w:p w:rsidR="00856DD2" w:rsidRPr="00A668D5" w:rsidRDefault="00E3775C" w:rsidP="00E36CC6">
            <w:pPr>
              <w:spacing w:after="0"/>
              <w:ind w:left="-90" w:right="-59" w:firstLine="0"/>
              <w:jc w:val="right"/>
              <w:rPr>
                <w:rFonts w:ascii="Arial Narrow" w:hAnsi="Arial Narrow" w:cs="Arial"/>
                <w:lang w:val="es-ES"/>
              </w:rPr>
            </w:pPr>
            <w:r w:rsidRPr="00A668D5">
              <w:rPr>
                <w:rFonts w:ascii="Arial Narrow" w:hAnsi="Arial Narrow" w:cs="Arial"/>
                <w:lang w:val="es-ES"/>
              </w:rPr>
              <w:t>7.</w:t>
            </w:r>
            <w:r w:rsidR="000F705D" w:rsidRPr="00A668D5">
              <w:rPr>
                <w:rFonts w:ascii="Arial Narrow" w:hAnsi="Arial Narrow" w:cs="Arial"/>
                <w:lang w:val="es-ES"/>
              </w:rPr>
              <w:t>122</w:t>
            </w:r>
          </w:p>
        </w:tc>
        <w:tc>
          <w:tcPr>
            <w:tcW w:w="993" w:type="dxa"/>
            <w:tcBorders>
              <w:top w:val="single" w:sz="2" w:space="0" w:color="auto"/>
              <w:bottom w:val="single" w:sz="4" w:space="0" w:color="auto"/>
            </w:tcBorders>
            <w:vAlign w:val="center"/>
          </w:tcPr>
          <w:p w:rsidR="00856DD2" w:rsidRPr="00A668D5" w:rsidRDefault="00FC6356" w:rsidP="00E36CC6">
            <w:pPr>
              <w:spacing w:after="0"/>
              <w:ind w:firstLine="0"/>
              <w:jc w:val="right"/>
              <w:rPr>
                <w:rFonts w:ascii="Arial Narrow" w:hAnsi="Arial Narrow" w:cs="Arial"/>
                <w:lang w:val="es-ES"/>
              </w:rPr>
            </w:pPr>
            <w:r w:rsidRPr="00A668D5">
              <w:rPr>
                <w:rFonts w:ascii="Arial Narrow" w:hAnsi="Arial Narrow" w:cs="Arial"/>
                <w:lang w:val="es-ES"/>
              </w:rPr>
              <w:t>97.753</w:t>
            </w:r>
          </w:p>
        </w:tc>
        <w:tc>
          <w:tcPr>
            <w:tcW w:w="890" w:type="dxa"/>
            <w:tcBorders>
              <w:top w:val="single" w:sz="2" w:space="0" w:color="auto"/>
              <w:bottom w:val="single" w:sz="4" w:space="0" w:color="auto"/>
            </w:tcBorders>
            <w:vAlign w:val="center"/>
          </w:tcPr>
          <w:p w:rsidR="00856DD2" w:rsidRPr="00A668D5" w:rsidRDefault="00576E45" w:rsidP="00E36CC6">
            <w:pPr>
              <w:spacing w:after="0"/>
              <w:ind w:left="-137" w:firstLine="0"/>
              <w:jc w:val="right"/>
              <w:rPr>
                <w:rFonts w:ascii="Arial Narrow" w:hAnsi="Arial Narrow" w:cs="Arial"/>
                <w:lang w:val="es-ES"/>
              </w:rPr>
            </w:pPr>
            <w:r w:rsidRPr="00A668D5">
              <w:rPr>
                <w:rFonts w:ascii="Arial Narrow" w:hAnsi="Arial Narrow" w:cs="Arial"/>
                <w:lang w:val="es-ES"/>
              </w:rPr>
              <w:t>493.040</w:t>
            </w:r>
          </w:p>
        </w:tc>
      </w:tr>
    </w:tbl>
    <w:p w:rsidR="00214A61" w:rsidRPr="00B00C5B" w:rsidRDefault="00214A61" w:rsidP="001C0849">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214A61">
        <w:rPr>
          <w:spacing w:val="6"/>
          <w:sz w:val="26"/>
          <w:szCs w:val="24"/>
          <w:lang w:val="es-ES"/>
        </w:rPr>
        <w:t xml:space="preserve">El conjunto de las formaciones políticas que han obtenido representación en el Parlamento de Navarra han presentado gastos electorales por un importe </w:t>
      </w:r>
      <w:r w:rsidRPr="00B00C5B">
        <w:rPr>
          <w:spacing w:val="6"/>
          <w:sz w:val="26"/>
          <w:szCs w:val="24"/>
          <w:lang w:val="es-ES"/>
        </w:rPr>
        <w:t xml:space="preserve">global de </w:t>
      </w:r>
      <w:r w:rsidRPr="00451A3C">
        <w:rPr>
          <w:spacing w:val="6"/>
          <w:sz w:val="26"/>
          <w:szCs w:val="24"/>
          <w:lang w:val="es-ES"/>
        </w:rPr>
        <w:t>1.4</w:t>
      </w:r>
      <w:r w:rsidR="00451A3C" w:rsidRPr="00451A3C">
        <w:rPr>
          <w:spacing w:val="6"/>
          <w:sz w:val="26"/>
          <w:szCs w:val="24"/>
          <w:lang w:val="es-ES"/>
        </w:rPr>
        <w:t>3</w:t>
      </w:r>
      <w:r w:rsidR="00410B64" w:rsidRPr="00451A3C">
        <w:rPr>
          <w:spacing w:val="6"/>
          <w:sz w:val="26"/>
          <w:szCs w:val="24"/>
          <w:lang w:val="es-ES"/>
        </w:rPr>
        <w:t>2</w:t>
      </w:r>
      <w:r w:rsidRPr="00451A3C">
        <w:rPr>
          <w:spacing w:val="6"/>
          <w:sz w:val="26"/>
          <w:szCs w:val="24"/>
          <w:lang w:val="es-ES"/>
        </w:rPr>
        <w:t>.</w:t>
      </w:r>
      <w:r w:rsidR="00451A3C" w:rsidRPr="00451A3C">
        <w:rPr>
          <w:spacing w:val="6"/>
          <w:sz w:val="26"/>
          <w:szCs w:val="24"/>
          <w:lang w:val="es-ES"/>
        </w:rPr>
        <w:t>64</w:t>
      </w:r>
      <w:r w:rsidR="004E4799">
        <w:rPr>
          <w:spacing w:val="6"/>
          <w:sz w:val="26"/>
          <w:szCs w:val="24"/>
          <w:lang w:val="es-ES"/>
        </w:rPr>
        <w:t>4</w:t>
      </w:r>
      <w:r w:rsidRPr="00451A3C">
        <w:rPr>
          <w:spacing w:val="6"/>
          <w:sz w:val="26"/>
          <w:szCs w:val="24"/>
          <w:lang w:val="es-ES"/>
        </w:rPr>
        <w:t xml:space="preserve"> euros, de los que se admiten </w:t>
      </w:r>
      <w:r w:rsidRPr="004E4799">
        <w:rPr>
          <w:spacing w:val="6"/>
          <w:sz w:val="26"/>
          <w:szCs w:val="24"/>
          <w:lang w:val="es-ES"/>
        </w:rPr>
        <w:t>1.4</w:t>
      </w:r>
      <w:r w:rsidR="00410B64" w:rsidRPr="004E4799">
        <w:rPr>
          <w:spacing w:val="6"/>
          <w:sz w:val="26"/>
          <w:szCs w:val="24"/>
          <w:lang w:val="es-ES"/>
        </w:rPr>
        <w:t>1</w:t>
      </w:r>
      <w:r w:rsidR="004E4799" w:rsidRPr="004E4799">
        <w:rPr>
          <w:spacing w:val="6"/>
          <w:sz w:val="26"/>
          <w:szCs w:val="24"/>
          <w:lang w:val="es-ES"/>
        </w:rPr>
        <w:t>5</w:t>
      </w:r>
      <w:r w:rsidR="00410B64" w:rsidRPr="004E4799">
        <w:rPr>
          <w:spacing w:val="6"/>
          <w:sz w:val="26"/>
          <w:szCs w:val="24"/>
          <w:lang w:val="es-ES"/>
        </w:rPr>
        <w:t>.</w:t>
      </w:r>
      <w:r w:rsidR="004E4799" w:rsidRPr="004E4799">
        <w:rPr>
          <w:spacing w:val="6"/>
          <w:sz w:val="26"/>
          <w:szCs w:val="24"/>
          <w:lang w:val="es-ES"/>
        </w:rPr>
        <w:t>341</w:t>
      </w:r>
      <w:r w:rsidRPr="004E4799">
        <w:rPr>
          <w:spacing w:val="6"/>
          <w:sz w:val="26"/>
          <w:szCs w:val="24"/>
          <w:lang w:val="es-ES"/>
        </w:rPr>
        <w:t xml:space="preserve"> </w:t>
      </w:r>
      <w:r w:rsidRPr="00B00C5B">
        <w:rPr>
          <w:spacing w:val="6"/>
          <w:sz w:val="26"/>
          <w:szCs w:val="24"/>
          <w:lang w:val="es-ES"/>
        </w:rPr>
        <w:t>euros (9</w:t>
      </w:r>
      <w:r w:rsidR="008664AD">
        <w:rPr>
          <w:spacing w:val="6"/>
          <w:sz w:val="26"/>
          <w:szCs w:val="24"/>
          <w:lang w:val="es-ES"/>
        </w:rPr>
        <w:t>9</w:t>
      </w:r>
      <w:r w:rsidRPr="00B00C5B">
        <w:rPr>
          <w:spacing w:val="6"/>
          <w:sz w:val="26"/>
          <w:szCs w:val="24"/>
          <w:lang w:val="es-ES"/>
        </w:rPr>
        <w:t xml:space="preserve"> por ciento). </w:t>
      </w:r>
    </w:p>
    <w:p w:rsidR="008664AD" w:rsidRDefault="008664AD" w:rsidP="00214A61">
      <w:pPr>
        <w:tabs>
          <w:tab w:val="center" w:pos="2835"/>
          <w:tab w:val="center" w:pos="3969"/>
          <w:tab w:val="center" w:pos="5103"/>
          <w:tab w:val="center" w:pos="6237"/>
          <w:tab w:val="center" w:pos="7371"/>
        </w:tabs>
        <w:suppressAutoHyphens/>
        <w:ind w:firstLine="284"/>
        <w:rPr>
          <w:spacing w:val="6"/>
          <w:sz w:val="26"/>
          <w:szCs w:val="24"/>
          <w:lang w:val="es-ES"/>
        </w:rPr>
      </w:pPr>
      <w:r w:rsidRPr="00214A61">
        <w:rPr>
          <w:spacing w:val="6"/>
          <w:sz w:val="26"/>
          <w:szCs w:val="24"/>
          <w:lang w:val="es-ES"/>
        </w:rPr>
        <w:t xml:space="preserve">El Gobierno de Navarra subvenciona </w:t>
      </w:r>
      <w:r>
        <w:rPr>
          <w:spacing w:val="6"/>
          <w:sz w:val="26"/>
          <w:szCs w:val="24"/>
          <w:lang w:val="es-ES"/>
        </w:rPr>
        <w:t>en un 92 por ciento el total de gastos admitidos, esto es, 1.301.949 euros</w:t>
      </w:r>
      <w:r w:rsidR="00246AF6">
        <w:rPr>
          <w:spacing w:val="6"/>
          <w:sz w:val="26"/>
          <w:szCs w:val="24"/>
          <w:lang w:val="es-ES"/>
        </w:rPr>
        <w:t>.</w:t>
      </w:r>
      <w:r w:rsidRPr="00214A61">
        <w:rPr>
          <w:spacing w:val="6"/>
          <w:sz w:val="26"/>
          <w:szCs w:val="24"/>
          <w:lang w:val="es-ES"/>
        </w:rPr>
        <w:t xml:space="preserve"> </w:t>
      </w:r>
    </w:p>
    <w:p w:rsidR="00214A61" w:rsidRDefault="00214A61" w:rsidP="00214A61">
      <w:pPr>
        <w:tabs>
          <w:tab w:val="center" w:pos="2835"/>
          <w:tab w:val="center" w:pos="3969"/>
          <w:tab w:val="center" w:pos="5103"/>
          <w:tab w:val="center" w:pos="6237"/>
          <w:tab w:val="center" w:pos="7371"/>
        </w:tabs>
        <w:suppressAutoHyphens/>
        <w:ind w:firstLine="284"/>
        <w:rPr>
          <w:spacing w:val="6"/>
          <w:sz w:val="26"/>
          <w:szCs w:val="24"/>
          <w:lang w:val="es-ES"/>
        </w:rPr>
      </w:pPr>
      <w:r w:rsidRPr="00214A61">
        <w:rPr>
          <w:spacing w:val="6"/>
          <w:sz w:val="26"/>
          <w:szCs w:val="24"/>
          <w:lang w:val="es-ES"/>
        </w:rPr>
        <w:t>El detalle de l</w:t>
      </w:r>
      <w:r w:rsidR="006B0919">
        <w:rPr>
          <w:spacing w:val="6"/>
          <w:sz w:val="26"/>
          <w:szCs w:val="24"/>
          <w:lang w:val="es-ES"/>
        </w:rPr>
        <w:t xml:space="preserve">os conceptos recogidos en el cuadro anterior </w:t>
      </w:r>
      <w:r w:rsidRPr="00214A61">
        <w:rPr>
          <w:spacing w:val="6"/>
          <w:sz w:val="26"/>
          <w:szCs w:val="24"/>
          <w:lang w:val="es-ES"/>
        </w:rPr>
        <w:t xml:space="preserve">figura en el Anexo </w:t>
      </w:r>
      <w:r w:rsidR="009F55D0">
        <w:rPr>
          <w:spacing w:val="6"/>
          <w:sz w:val="26"/>
          <w:szCs w:val="24"/>
          <w:lang w:val="es-ES"/>
        </w:rPr>
        <w:t xml:space="preserve">II </w:t>
      </w:r>
      <w:r w:rsidRPr="00214A61">
        <w:rPr>
          <w:spacing w:val="6"/>
          <w:sz w:val="26"/>
          <w:szCs w:val="24"/>
          <w:lang w:val="es-ES"/>
        </w:rPr>
        <w:t>que acompaña a este informe.</w:t>
      </w:r>
    </w:p>
    <w:p w:rsidR="00605B2F" w:rsidRDefault="00605B2F">
      <w:pPr>
        <w:spacing w:after="0"/>
        <w:ind w:firstLine="0"/>
        <w:jc w:val="left"/>
        <w:rPr>
          <w:rFonts w:ascii="Arial" w:hAnsi="Arial"/>
          <w:bCs/>
          <w:iCs/>
          <w:spacing w:val="10"/>
          <w:kern w:val="28"/>
          <w:sz w:val="25"/>
          <w:szCs w:val="26"/>
        </w:rPr>
      </w:pPr>
      <w:bookmarkStart w:id="53" w:name="_Toc305567665"/>
      <w:bookmarkStart w:id="54" w:name="_Toc428515151"/>
      <w:bookmarkStart w:id="55" w:name="_Toc19258250"/>
      <w:bookmarkStart w:id="56" w:name="_Toc428515158"/>
      <w:r>
        <w:br w:type="page"/>
      </w:r>
    </w:p>
    <w:p w:rsidR="00CF11DE" w:rsidRPr="00CF11DE" w:rsidRDefault="00CF11DE" w:rsidP="00CF11DE">
      <w:pPr>
        <w:pStyle w:val="atitulo2"/>
        <w:spacing w:before="240"/>
        <w:rPr>
          <w:color w:val="auto"/>
        </w:rPr>
      </w:pPr>
      <w:r w:rsidRPr="00CF11DE">
        <w:rPr>
          <w:color w:val="auto"/>
        </w:rPr>
        <w:lastRenderedPageBreak/>
        <w:t>V.</w:t>
      </w:r>
      <w:r w:rsidR="00BE3B2B">
        <w:rPr>
          <w:color w:val="auto"/>
        </w:rPr>
        <w:t>4</w:t>
      </w:r>
      <w:r w:rsidRPr="00CF11DE">
        <w:rPr>
          <w:color w:val="auto"/>
        </w:rPr>
        <w:t>. Regularidad de las contabilidades electorales presentadas</w:t>
      </w:r>
      <w:bookmarkEnd w:id="53"/>
      <w:bookmarkEnd w:id="54"/>
      <w:bookmarkEnd w:id="55"/>
    </w:p>
    <w:p w:rsidR="00CF11DE" w:rsidRDefault="00CF11DE" w:rsidP="00CF11DE">
      <w:pPr>
        <w:tabs>
          <w:tab w:val="center" w:pos="2835"/>
          <w:tab w:val="center" w:pos="3969"/>
          <w:tab w:val="center" w:pos="5103"/>
          <w:tab w:val="center" w:pos="6237"/>
          <w:tab w:val="center" w:pos="7371"/>
        </w:tabs>
        <w:suppressAutoHyphens/>
        <w:spacing w:after="180"/>
        <w:ind w:firstLine="284"/>
        <w:rPr>
          <w:spacing w:val="6"/>
          <w:sz w:val="26"/>
          <w:szCs w:val="24"/>
          <w:lang w:val="es-ES"/>
        </w:rPr>
      </w:pPr>
      <w:bookmarkStart w:id="57" w:name="_Toc462709675"/>
      <w:bookmarkStart w:id="58" w:name="_Toc462710288"/>
      <w:bookmarkStart w:id="59" w:name="_Toc462710349"/>
      <w:bookmarkStart w:id="60" w:name="_Toc462795422"/>
      <w:bookmarkStart w:id="61" w:name="_Toc462795859"/>
      <w:bookmarkStart w:id="62" w:name="_Toc462795885"/>
      <w:bookmarkStart w:id="63" w:name="_Toc462796021"/>
      <w:bookmarkStart w:id="64" w:name="_Toc463230042"/>
      <w:bookmarkStart w:id="65" w:name="_Toc463235599"/>
      <w:bookmarkStart w:id="66" w:name="_Toc305567666"/>
      <w:bookmarkStart w:id="67" w:name="_Toc428515152"/>
      <w:r w:rsidRPr="00823060">
        <w:rPr>
          <w:spacing w:val="6"/>
          <w:sz w:val="26"/>
          <w:szCs w:val="24"/>
          <w:lang w:val="es-ES"/>
        </w:rPr>
        <w:t xml:space="preserve">A </w:t>
      </w:r>
      <w:r w:rsidR="001608AB" w:rsidRPr="00823060">
        <w:rPr>
          <w:spacing w:val="6"/>
          <w:sz w:val="26"/>
          <w:szCs w:val="24"/>
          <w:lang w:val="es-ES"/>
        </w:rPr>
        <w:t>cont</w:t>
      </w:r>
      <w:r w:rsidR="001608AB">
        <w:rPr>
          <w:spacing w:val="6"/>
          <w:sz w:val="26"/>
          <w:szCs w:val="24"/>
          <w:lang w:val="es-ES"/>
        </w:rPr>
        <w:t>inuación,</w:t>
      </w:r>
      <w:r>
        <w:rPr>
          <w:spacing w:val="6"/>
          <w:sz w:val="26"/>
          <w:szCs w:val="24"/>
          <w:lang w:val="es-ES"/>
        </w:rPr>
        <w:t xml:space="preserve"> mostramos el detalle del trabajo realizado de cada formación política.</w:t>
      </w:r>
    </w:p>
    <w:p w:rsidR="00CF11DE" w:rsidRPr="00823060" w:rsidRDefault="00CF11DE" w:rsidP="00CF11DE">
      <w:pPr>
        <w:tabs>
          <w:tab w:val="center" w:pos="2835"/>
          <w:tab w:val="center" w:pos="3969"/>
          <w:tab w:val="center" w:pos="5103"/>
          <w:tab w:val="center" w:pos="6237"/>
          <w:tab w:val="center" w:pos="7371"/>
        </w:tabs>
        <w:suppressAutoHyphens/>
        <w:spacing w:after="360"/>
        <w:ind w:firstLine="284"/>
        <w:rPr>
          <w:spacing w:val="6"/>
          <w:sz w:val="26"/>
          <w:szCs w:val="24"/>
          <w:lang w:val="es-ES"/>
        </w:rPr>
      </w:pPr>
      <w:r>
        <w:rPr>
          <w:spacing w:val="6"/>
          <w:sz w:val="26"/>
          <w:szCs w:val="24"/>
          <w:lang w:val="es-ES"/>
        </w:rPr>
        <w:t>En los cuadros referidos a las subvenciones que corresponden a cada formación, se han incluido los anticipos aprobados por el Acuerdo del Gobierno de Navarra, de 21 de agosto de 2019, a pesar de que no consten en las contabilidades presentadas por las formaciones políticas.</w:t>
      </w:r>
    </w:p>
    <w:p w:rsidR="00CF11DE" w:rsidRPr="00C12FF1" w:rsidRDefault="00CF11DE" w:rsidP="00CF11DE">
      <w:pPr>
        <w:pStyle w:val="atitulo2"/>
        <w:spacing w:before="240"/>
        <w:rPr>
          <w:color w:val="auto"/>
        </w:rPr>
      </w:pPr>
      <w:bookmarkStart w:id="68" w:name="_Toc19258251"/>
      <w:r w:rsidRPr="00C12FF1">
        <w:rPr>
          <w:color w:val="auto"/>
        </w:rPr>
        <w:t>V.</w:t>
      </w:r>
      <w:r w:rsidR="00BE3B2B">
        <w:rPr>
          <w:color w:val="auto"/>
        </w:rPr>
        <w:t>4</w:t>
      </w:r>
      <w:r w:rsidRPr="00C12FF1">
        <w:rPr>
          <w:color w:val="auto"/>
        </w:rPr>
        <w:t>.</w:t>
      </w:r>
      <w:r>
        <w:rPr>
          <w:color w:val="auto"/>
        </w:rPr>
        <w:t>1.</w:t>
      </w:r>
      <w:r w:rsidRPr="00C12FF1">
        <w:rPr>
          <w:color w:val="auto"/>
        </w:rPr>
        <w:t xml:space="preserve"> </w:t>
      </w:r>
      <w:bookmarkEnd w:id="57"/>
      <w:bookmarkEnd w:id="58"/>
      <w:bookmarkEnd w:id="59"/>
      <w:bookmarkEnd w:id="60"/>
      <w:bookmarkEnd w:id="61"/>
      <w:bookmarkEnd w:id="62"/>
      <w:bookmarkEnd w:id="63"/>
      <w:bookmarkEnd w:id="64"/>
      <w:bookmarkEnd w:id="65"/>
      <w:bookmarkEnd w:id="66"/>
      <w:bookmarkEnd w:id="67"/>
      <w:r w:rsidRPr="00C12FF1">
        <w:rPr>
          <w:color w:val="auto"/>
        </w:rPr>
        <w:t>Navarra Suma</w:t>
      </w:r>
      <w:bookmarkEnd w:id="68"/>
    </w:p>
    <w:p w:rsidR="00CF11DE" w:rsidRPr="00BE3EF9" w:rsidRDefault="00CF11DE" w:rsidP="00CF11DE">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La formación política presenta una contabilidad con toda la información requerida</w:t>
      </w:r>
      <w:r>
        <w:rPr>
          <w:spacing w:val="6"/>
          <w:sz w:val="26"/>
          <w:szCs w:val="24"/>
          <w:lang w:val="es-ES"/>
        </w:rPr>
        <w:t>,</w:t>
      </w:r>
      <w:r w:rsidRPr="00BE3EF9">
        <w:rPr>
          <w:spacing w:val="6"/>
          <w:sz w:val="26"/>
          <w:szCs w:val="24"/>
          <w:lang w:val="es-ES"/>
        </w:rPr>
        <w:t xml:space="preserve"> incluyendo un estado resumen de gastos siguiendo la clasificación de gastos electorales establecida en el artículo 130 de la LOREG. </w:t>
      </w:r>
    </w:p>
    <w:p w:rsidR="00CF11DE" w:rsidRDefault="00CF11DE" w:rsidP="00D677F4">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BE3EF9">
        <w:rPr>
          <w:spacing w:val="6"/>
          <w:sz w:val="26"/>
          <w:szCs w:val="24"/>
          <w:lang w:val="es-ES"/>
        </w:rPr>
        <w:t xml:space="preserve">El total de ingresos y gastos ha ascendido a </w:t>
      </w:r>
      <w:r>
        <w:rPr>
          <w:spacing w:val="6"/>
          <w:sz w:val="26"/>
          <w:szCs w:val="24"/>
          <w:lang w:val="es-ES"/>
        </w:rPr>
        <w:t>305.863</w:t>
      </w:r>
      <w:r w:rsidRPr="00B505C1">
        <w:rPr>
          <w:color w:val="FF0000"/>
          <w:spacing w:val="6"/>
          <w:sz w:val="26"/>
          <w:szCs w:val="24"/>
          <w:lang w:val="es-ES"/>
        </w:rPr>
        <w:t xml:space="preserve"> </w:t>
      </w:r>
      <w:r w:rsidRPr="007C6F63">
        <w:rPr>
          <w:spacing w:val="6"/>
          <w:sz w:val="26"/>
          <w:szCs w:val="24"/>
          <w:lang w:val="es-ES"/>
        </w:rPr>
        <w:t xml:space="preserve">y 427.001 </w:t>
      </w:r>
      <w:r w:rsidRPr="00BE3EF9">
        <w:rPr>
          <w:spacing w:val="6"/>
          <w:sz w:val="26"/>
          <w:szCs w:val="24"/>
          <w:lang w:val="es-ES"/>
        </w:rPr>
        <w:t>euros respectivamente</w:t>
      </w:r>
      <w:r>
        <w:rPr>
          <w:spacing w:val="6"/>
          <w:sz w:val="26"/>
          <w:szCs w:val="24"/>
          <w:lang w:val="es-ES"/>
        </w:rPr>
        <w:t>,</w:t>
      </w:r>
      <w:r w:rsidRPr="00BE3EF9">
        <w:rPr>
          <w:spacing w:val="6"/>
          <w:sz w:val="26"/>
          <w:szCs w:val="24"/>
          <w:lang w:val="es-ES"/>
        </w:rPr>
        <w:t xml:space="preserve"> según el siguiente detalle:</w:t>
      </w:r>
    </w:p>
    <w:tbl>
      <w:tblPr>
        <w:tblW w:w="87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453"/>
      </w:tblGrid>
      <w:tr w:rsidR="00CF11DE" w:rsidRPr="00D677F4" w:rsidTr="00D677F4">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RECURSOS DECLARADOS</w:t>
            </w:r>
          </w:p>
        </w:tc>
        <w:tc>
          <w:tcPr>
            <w:tcW w:w="3453" w:type="dxa"/>
            <w:tcBorders>
              <w:top w:val="single" w:sz="4" w:space="0" w:color="auto"/>
              <w:bottom w:val="single" w:sz="4" w:space="0" w:color="auto"/>
            </w:tcBorders>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CF11DE" w:rsidRPr="00F64025" w:rsidTr="00D677F4">
        <w:trPr>
          <w:trHeight w:val="284"/>
          <w:jc w:val="center"/>
        </w:trPr>
        <w:tc>
          <w:tcPr>
            <w:tcW w:w="5264" w:type="dxa"/>
            <w:tcBorders>
              <w:top w:val="single" w:sz="4"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 xml:space="preserve">  Aportación partidos</w:t>
            </w:r>
          </w:p>
        </w:tc>
        <w:tc>
          <w:tcPr>
            <w:tcW w:w="3453" w:type="dxa"/>
            <w:tcBorders>
              <w:top w:val="single" w:sz="4"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pacing w:val="6"/>
                <w:sz w:val="18"/>
                <w:szCs w:val="18"/>
              </w:rPr>
              <w:t>196.000</w:t>
            </w:r>
          </w:p>
        </w:tc>
      </w:tr>
      <w:tr w:rsidR="00CF11DE" w:rsidRPr="00F64025" w:rsidTr="00D677F4">
        <w:trPr>
          <w:trHeight w:val="284"/>
          <w:jc w:val="center"/>
        </w:trPr>
        <w:tc>
          <w:tcPr>
            <w:tcW w:w="5264" w:type="dxa"/>
            <w:tcBorders>
              <w:top w:val="single" w:sz="2" w:space="0" w:color="auto"/>
              <w:bottom w:val="single" w:sz="2" w:space="0" w:color="auto"/>
            </w:tcBorders>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 xml:space="preserve">  1er. anticipo Gobierno Navarra</w:t>
            </w:r>
          </w:p>
        </w:tc>
        <w:tc>
          <w:tcPr>
            <w:tcW w:w="3453" w:type="dxa"/>
            <w:tcBorders>
              <w:top w:val="single" w:sz="2" w:space="0" w:color="auto"/>
              <w:bottom w:val="single" w:sz="2" w:space="0" w:color="auto"/>
            </w:tcBorders>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pacing w:val="6"/>
                <w:sz w:val="18"/>
                <w:szCs w:val="18"/>
              </w:rPr>
              <w:t>109.863</w:t>
            </w:r>
          </w:p>
        </w:tc>
      </w:tr>
      <w:tr w:rsidR="00CF11DE" w:rsidRPr="00D677F4" w:rsidTr="00D677F4">
        <w:trPr>
          <w:trHeight w:val="284"/>
          <w:jc w:val="center"/>
        </w:trPr>
        <w:tc>
          <w:tcPr>
            <w:tcW w:w="5264" w:type="dxa"/>
            <w:tcBorders>
              <w:top w:val="single" w:sz="2" w:space="0" w:color="auto"/>
              <w:bottom w:val="single" w:sz="4" w:space="0" w:color="auto"/>
            </w:tcBorders>
            <w:shd w:val="clear" w:color="auto" w:fill="B8CCE4" w:themeFill="accent1" w:themeFillTint="66"/>
            <w:vAlign w:val="center"/>
          </w:tcPr>
          <w:p w:rsidR="00CF11DE" w:rsidRPr="00D677F4" w:rsidRDefault="00D677F4"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Pr>
                <w:rFonts w:ascii="Arial" w:hAnsi="Arial" w:cs="Arial"/>
                <w:spacing w:val="6"/>
                <w:sz w:val="18"/>
                <w:szCs w:val="18"/>
              </w:rPr>
              <w:t>Total recursos declarados</w:t>
            </w:r>
          </w:p>
        </w:tc>
        <w:tc>
          <w:tcPr>
            <w:tcW w:w="3453" w:type="dxa"/>
            <w:tcBorders>
              <w:top w:val="single" w:sz="2" w:space="0" w:color="auto"/>
              <w:bottom w:val="single" w:sz="4" w:space="0" w:color="auto"/>
            </w:tcBorders>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D677F4">
              <w:rPr>
                <w:rFonts w:ascii="Arial" w:hAnsi="Arial" w:cs="Arial"/>
                <w:spacing w:val="6"/>
                <w:sz w:val="18"/>
                <w:szCs w:val="18"/>
              </w:rPr>
              <w:t>305.863</w:t>
            </w:r>
          </w:p>
        </w:tc>
      </w:tr>
      <w:tr w:rsidR="00CF11DE" w:rsidRPr="00D677F4" w:rsidTr="00D677F4">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GASTOS ELECTORALES</w:t>
            </w:r>
          </w:p>
        </w:tc>
        <w:tc>
          <w:tcPr>
            <w:tcW w:w="3453" w:type="dxa"/>
            <w:tcBorders>
              <w:top w:val="single" w:sz="4" w:space="0" w:color="auto"/>
              <w:bottom w:val="single" w:sz="4" w:space="0" w:color="auto"/>
            </w:tcBorders>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CF11DE"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CF11DE" w:rsidRPr="001D74E9" w:rsidRDefault="00CF11DE" w:rsidP="00D677F4">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A)</w:t>
            </w:r>
            <w:r w:rsidR="00D677F4">
              <w:rPr>
                <w:rFonts w:ascii="Arial Narrow" w:hAnsi="Arial Narrow"/>
                <w:b/>
                <w:spacing w:val="6"/>
                <w:sz w:val="18"/>
                <w:szCs w:val="18"/>
              </w:rPr>
              <w:t xml:space="preserve"> </w:t>
            </w:r>
            <w:r w:rsidRPr="001D74E9">
              <w:rPr>
                <w:rFonts w:ascii="Arial Narrow" w:hAnsi="Arial Narrow"/>
                <w:b/>
                <w:spacing w:val="6"/>
                <w:sz w:val="18"/>
                <w:szCs w:val="18"/>
              </w:rPr>
              <w:t>G</w:t>
            </w:r>
            <w:r w:rsidR="00D677F4">
              <w:rPr>
                <w:rFonts w:ascii="Arial Narrow" w:hAnsi="Arial Narrow"/>
                <w:b/>
                <w:spacing w:val="6"/>
                <w:sz w:val="18"/>
                <w:szCs w:val="18"/>
              </w:rPr>
              <w:t>astos por operaciones ordinarias</w:t>
            </w:r>
          </w:p>
        </w:tc>
        <w:tc>
          <w:tcPr>
            <w:tcW w:w="3453" w:type="dxa"/>
            <w:tcBorders>
              <w:top w:val="single" w:sz="4" w:space="0" w:color="auto"/>
              <w:bottom w:val="single" w:sz="2" w:space="0" w:color="auto"/>
            </w:tcBorders>
            <w:shd w:val="clear" w:color="auto" w:fill="auto"/>
            <w:vAlign w:val="center"/>
          </w:tcPr>
          <w:p w:rsidR="00CF11DE" w:rsidRPr="001D74E9"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CF11DE"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 xml:space="preserve">  Gastos declarados</w:t>
            </w:r>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320.339</w:t>
            </w:r>
          </w:p>
        </w:tc>
      </w:tr>
      <w:tr w:rsidR="00CF11DE" w:rsidRPr="00110EF2" w:rsidTr="00E36CC6">
        <w:trPr>
          <w:trHeight w:val="284"/>
          <w:jc w:val="center"/>
        </w:trPr>
        <w:tc>
          <w:tcPr>
            <w:tcW w:w="5264" w:type="dxa"/>
            <w:tcBorders>
              <w:top w:val="single" w:sz="2" w:space="0" w:color="auto"/>
              <w:bottom w:val="single" w:sz="2" w:space="0" w:color="auto"/>
            </w:tcBorders>
            <w:shd w:val="clear" w:color="auto" w:fill="auto"/>
            <w:vAlign w:val="center"/>
          </w:tcPr>
          <w:p w:rsidR="00CF11DE" w:rsidRPr="00110EF2"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10EF2">
              <w:rPr>
                <w:rFonts w:ascii="Arial Narrow" w:hAnsi="Arial Narrow" w:cs="Arial"/>
                <w:spacing w:val="6"/>
                <w:sz w:val="18"/>
                <w:szCs w:val="18"/>
              </w:rPr>
              <w:t xml:space="preserve">  Gastos no subvencionables</w:t>
            </w:r>
          </w:p>
        </w:tc>
        <w:tc>
          <w:tcPr>
            <w:tcW w:w="3453" w:type="dxa"/>
            <w:tcBorders>
              <w:top w:val="single" w:sz="2" w:space="0" w:color="auto"/>
              <w:bottom w:val="single" w:sz="2" w:space="0" w:color="auto"/>
            </w:tcBorders>
            <w:shd w:val="clear" w:color="auto" w:fill="auto"/>
            <w:vAlign w:val="center"/>
          </w:tcPr>
          <w:p w:rsidR="00CF11DE" w:rsidRPr="00110EF2"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sidRPr="00110EF2">
              <w:rPr>
                <w:rFonts w:ascii="Arial Narrow" w:hAnsi="Arial Narrow" w:cs="Arial"/>
                <w:spacing w:val="6"/>
                <w:sz w:val="18"/>
                <w:szCs w:val="18"/>
              </w:rPr>
              <w:t>(1.</w:t>
            </w:r>
            <w:r>
              <w:rPr>
                <w:rFonts w:ascii="Arial Narrow" w:hAnsi="Arial Narrow" w:cs="Arial"/>
                <w:spacing w:val="6"/>
                <w:sz w:val="18"/>
                <w:szCs w:val="18"/>
              </w:rPr>
              <w:t>090</w:t>
            </w:r>
            <w:r w:rsidRPr="00110EF2">
              <w:rPr>
                <w:rFonts w:ascii="Arial Narrow" w:hAnsi="Arial Narrow" w:cs="Arial"/>
                <w:spacing w:val="6"/>
                <w:sz w:val="18"/>
                <w:szCs w:val="18"/>
              </w:rPr>
              <w:t>)</w:t>
            </w:r>
          </w:p>
        </w:tc>
      </w:tr>
      <w:tr w:rsidR="00CF11DE"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 xml:space="preserve">  Gastos por envío de propaganda electoral no subvencionables por ese concepto</w:t>
            </w:r>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345</w:t>
            </w:r>
          </w:p>
        </w:tc>
      </w:tr>
      <w:tr w:rsidR="00CF11DE" w:rsidRPr="00156B1F" w:rsidTr="00E36CC6">
        <w:trPr>
          <w:trHeight w:val="284"/>
          <w:jc w:val="center"/>
        </w:trPr>
        <w:tc>
          <w:tcPr>
            <w:tcW w:w="5264" w:type="dxa"/>
            <w:tcBorders>
              <w:top w:val="single" w:sz="2" w:space="0" w:color="auto"/>
              <w:bottom w:val="single" w:sz="2" w:space="0" w:color="auto"/>
            </w:tcBorders>
            <w:shd w:val="clear" w:color="auto" w:fill="auto"/>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sidRPr="00156B1F">
              <w:rPr>
                <w:rFonts w:ascii="Arial Narrow" w:hAnsi="Arial Narrow" w:cs="Arial"/>
                <w:b/>
                <w:i/>
                <w:spacing w:val="6"/>
                <w:sz w:val="18"/>
                <w:szCs w:val="18"/>
              </w:rPr>
              <w:t xml:space="preserve">  Total gastos electorales ordinarios admitidos</w:t>
            </w:r>
          </w:p>
        </w:tc>
        <w:tc>
          <w:tcPr>
            <w:tcW w:w="3453" w:type="dxa"/>
            <w:tcBorders>
              <w:top w:val="single" w:sz="2" w:space="0" w:color="auto"/>
              <w:bottom w:val="single" w:sz="2" w:space="0" w:color="auto"/>
            </w:tcBorders>
            <w:shd w:val="clear" w:color="auto" w:fill="auto"/>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sz w:val="18"/>
                <w:szCs w:val="18"/>
              </w:rPr>
            </w:pPr>
            <w:r w:rsidRPr="00156B1F">
              <w:rPr>
                <w:rFonts w:ascii="Arial Narrow" w:hAnsi="Arial Narrow" w:cs="Arial"/>
                <w:b/>
                <w:i/>
                <w:spacing w:val="6"/>
                <w:sz w:val="18"/>
                <w:szCs w:val="18"/>
              </w:rPr>
              <w:t>319.594</w:t>
            </w:r>
          </w:p>
        </w:tc>
      </w:tr>
      <w:tr w:rsidR="00CF11DE" w:rsidRPr="001D74E9" w:rsidTr="00D677F4">
        <w:trPr>
          <w:trHeight w:val="284"/>
          <w:jc w:val="center"/>
        </w:trPr>
        <w:tc>
          <w:tcPr>
            <w:tcW w:w="5264" w:type="dxa"/>
            <w:tcBorders>
              <w:top w:val="single" w:sz="2" w:space="0" w:color="auto"/>
              <w:bottom w:val="single" w:sz="2" w:space="0" w:color="auto"/>
            </w:tcBorders>
            <w:shd w:val="clear" w:color="auto" w:fill="auto"/>
            <w:vAlign w:val="center"/>
          </w:tcPr>
          <w:p w:rsidR="00CF11DE" w:rsidRPr="001D74E9" w:rsidRDefault="00CF11DE" w:rsidP="00D677F4">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B)</w:t>
            </w:r>
            <w:r w:rsidR="00D677F4">
              <w:rPr>
                <w:rFonts w:ascii="Arial Narrow" w:hAnsi="Arial Narrow"/>
                <w:b/>
                <w:spacing w:val="6"/>
                <w:sz w:val="18"/>
                <w:szCs w:val="18"/>
              </w:rPr>
              <w:t xml:space="preserve"> </w:t>
            </w:r>
            <w:r w:rsidRPr="001D74E9">
              <w:rPr>
                <w:rFonts w:ascii="Arial Narrow" w:hAnsi="Arial Narrow"/>
                <w:b/>
                <w:spacing w:val="6"/>
                <w:sz w:val="18"/>
                <w:szCs w:val="18"/>
              </w:rPr>
              <w:t>G</w:t>
            </w:r>
            <w:r w:rsidR="00D677F4">
              <w:rPr>
                <w:rFonts w:ascii="Arial Narrow" w:hAnsi="Arial Narrow"/>
                <w:b/>
                <w:spacing w:val="6"/>
                <w:sz w:val="18"/>
                <w:szCs w:val="18"/>
              </w:rPr>
              <w:t>astos por envíos de propaganda electoral</w:t>
            </w:r>
          </w:p>
        </w:tc>
        <w:tc>
          <w:tcPr>
            <w:tcW w:w="3453" w:type="dxa"/>
            <w:tcBorders>
              <w:top w:val="single" w:sz="2" w:space="0" w:color="auto"/>
              <w:bottom w:val="single" w:sz="2" w:space="0" w:color="auto"/>
            </w:tcBorders>
            <w:shd w:val="clear" w:color="auto" w:fill="auto"/>
            <w:vAlign w:val="center"/>
          </w:tcPr>
          <w:p w:rsidR="00CF11DE" w:rsidRPr="001D74E9"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CF11DE"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 xml:space="preserve">  Gastos declarados</w:t>
            </w:r>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106.662</w:t>
            </w:r>
          </w:p>
        </w:tc>
      </w:tr>
      <w:tr w:rsidR="00CF11DE"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 xml:space="preserve">  Gastos no subvencionables</w:t>
            </w:r>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w:t>
            </w:r>
          </w:p>
        </w:tc>
      </w:tr>
      <w:tr w:rsidR="00CF11DE"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 xml:space="preserve">  Total gastos electorales por envío de propaganda </w:t>
            </w:r>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106.662</w:t>
            </w:r>
          </w:p>
        </w:tc>
      </w:tr>
      <w:tr w:rsidR="00CF11DE"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 xml:space="preserve">  Subvención máxima por envíos</w:t>
            </w:r>
          </w:p>
        </w:tc>
        <w:tc>
          <w:tcPr>
            <w:tcW w:w="3453" w:type="dxa"/>
            <w:tcBorders>
              <w:top w:val="single" w:sz="2" w:space="0" w:color="auto"/>
              <w:bottom w:val="single" w:sz="2" w:space="0" w:color="auto"/>
            </w:tcBorders>
            <w:shd w:val="clear" w:color="auto" w:fill="auto"/>
            <w:vAlign w:val="center"/>
          </w:tcPr>
          <w:p w:rsidR="00CF11DE" w:rsidRPr="00F64025"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106.317</w:t>
            </w:r>
          </w:p>
        </w:tc>
      </w:tr>
      <w:tr w:rsidR="00CF11DE" w:rsidRPr="001D74E9" w:rsidTr="00D677F4">
        <w:trPr>
          <w:trHeight w:val="284"/>
          <w:jc w:val="center"/>
        </w:trPr>
        <w:tc>
          <w:tcPr>
            <w:tcW w:w="5264" w:type="dxa"/>
            <w:tcBorders>
              <w:top w:val="single" w:sz="2" w:space="0" w:color="auto"/>
              <w:bottom w:val="single" w:sz="4" w:space="0" w:color="auto"/>
            </w:tcBorders>
            <w:shd w:val="clear" w:color="auto" w:fill="auto"/>
            <w:vAlign w:val="center"/>
          </w:tcPr>
          <w:p w:rsidR="00CF11DE" w:rsidRPr="001D74E9" w:rsidRDefault="00CF11DE" w:rsidP="00801DD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D74E9">
              <w:rPr>
                <w:rFonts w:ascii="Arial Narrow" w:hAnsi="Arial Narrow" w:cs="Arial"/>
                <w:spacing w:val="6"/>
                <w:sz w:val="18"/>
                <w:szCs w:val="18"/>
              </w:rPr>
              <w:t xml:space="preserve">  Gastos por envío de propaganda electoral no subvencionables por ese concepto</w:t>
            </w:r>
          </w:p>
        </w:tc>
        <w:tc>
          <w:tcPr>
            <w:tcW w:w="3453" w:type="dxa"/>
            <w:tcBorders>
              <w:top w:val="single" w:sz="2" w:space="0" w:color="auto"/>
              <w:bottom w:val="single" w:sz="4" w:space="0" w:color="auto"/>
            </w:tcBorders>
            <w:shd w:val="clear" w:color="auto" w:fill="auto"/>
            <w:vAlign w:val="center"/>
          </w:tcPr>
          <w:p w:rsidR="00CF11DE" w:rsidRPr="001D74E9"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(345)</w:t>
            </w:r>
          </w:p>
        </w:tc>
      </w:tr>
      <w:tr w:rsidR="00CF11DE" w:rsidRPr="00D677F4" w:rsidTr="00D677F4">
        <w:trPr>
          <w:trHeight w:val="284"/>
          <w:jc w:val="center"/>
        </w:trPr>
        <w:tc>
          <w:tcPr>
            <w:tcW w:w="5264" w:type="dxa"/>
            <w:shd w:val="clear" w:color="auto" w:fill="B8CCE4" w:themeFill="accent1" w:themeFillTint="66"/>
            <w:vAlign w:val="center"/>
          </w:tcPr>
          <w:p w:rsidR="00CF11DE" w:rsidRPr="00D677F4" w:rsidRDefault="00CF11DE"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T</w:t>
            </w:r>
            <w:r w:rsidR="00D677F4" w:rsidRPr="00D677F4">
              <w:rPr>
                <w:rFonts w:ascii="Arial" w:hAnsi="Arial" w:cs="Arial"/>
                <w:spacing w:val="6"/>
                <w:sz w:val="18"/>
                <w:szCs w:val="18"/>
              </w:rPr>
              <w:t>otal gastos electorales admitidos</w:t>
            </w:r>
          </w:p>
        </w:tc>
        <w:tc>
          <w:tcPr>
            <w:tcW w:w="3453" w:type="dxa"/>
            <w:shd w:val="clear" w:color="auto" w:fill="B8CCE4" w:themeFill="accent1" w:themeFillTint="66"/>
            <w:vAlign w:val="center"/>
          </w:tcPr>
          <w:p w:rsidR="00CF11DE" w:rsidRPr="00D677F4" w:rsidRDefault="00CF11DE" w:rsidP="00801DD4">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D677F4">
              <w:rPr>
                <w:rFonts w:ascii="Arial" w:hAnsi="Arial" w:cs="Arial"/>
                <w:spacing w:val="6"/>
                <w:sz w:val="18"/>
                <w:szCs w:val="18"/>
              </w:rPr>
              <w:t>425.911</w:t>
            </w:r>
          </w:p>
        </w:tc>
      </w:tr>
    </w:tbl>
    <w:p w:rsidR="00CF11DE" w:rsidRDefault="00CF11DE" w:rsidP="00D677F4">
      <w:pPr>
        <w:tabs>
          <w:tab w:val="center" w:pos="2835"/>
          <w:tab w:val="center" w:pos="3969"/>
          <w:tab w:val="center" w:pos="5103"/>
          <w:tab w:val="center" w:pos="6237"/>
          <w:tab w:val="center" w:pos="7371"/>
        </w:tabs>
        <w:suppressAutoHyphens/>
        <w:spacing w:after="0"/>
        <w:ind w:firstLine="284"/>
        <w:rPr>
          <w:rFonts w:cs="Arial"/>
          <w:spacing w:val="6"/>
          <w:sz w:val="26"/>
          <w:szCs w:val="24"/>
        </w:rPr>
      </w:pPr>
      <w:r w:rsidRPr="00BE3EF9">
        <w:rPr>
          <w:rFonts w:cs="Arial"/>
          <w:spacing w:val="6"/>
          <w:sz w:val="26"/>
          <w:szCs w:val="24"/>
        </w:rPr>
        <w:t xml:space="preserve"> </w:t>
      </w:r>
    </w:p>
    <w:p w:rsidR="00CF11DE" w:rsidRPr="00C36DFD" w:rsidRDefault="00CF11DE" w:rsidP="00CF11DE">
      <w:pPr>
        <w:numPr>
          <w:ilvl w:val="0"/>
          <w:numId w:val="10"/>
        </w:numPr>
        <w:tabs>
          <w:tab w:val="left" w:pos="480"/>
          <w:tab w:val="num" w:pos="600"/>
          <w:tab w:val="num" w:pos="720"/>
          <w:tab w:val="num" w:pos="5040"/>
        </w:tabs>
        <w:spacing w:after="240"/>
        <w:ind w:left="0" w:firstLine="289"/>
        <w:rPr>
          <w:rFonts w:cs="Arial"/>
          <w:spacing w:val="6"/>
          <w:sz w:val="26"/>
          <w:szCs w:val="24"/>
        </w:rPr>
      </w:pPr>
      <w:r w:rsidRPr="00DD4B9F">
        <w:rPr>
          <w:rFonts w:cs="Arial"/>
          <w:spacing w:val="6"/>
          <w:sz w:val="26"/>
          <w:szCs w:val="24"/>
        </w:rPr>
        <w:t>Los recursos declarados se han justificado correctamente y p</w:t>
      </w:r>
      <w:r>
        <w:rPr>
          <w:rFonts w:cs="Arial"/>
          <w:spacing w:val="6"/>
          <w:sz w:val="26"/>
          <w:szCs w:val="24"/>
        </w:rPr>
        <w:t>roceden del primer anticipo de la subvención electoral por 109.863 euros y de las aport</w:t>
      </w:r>
      <w:r>
        <w:rPr>
          <w:rFonts w:cs="Arial"/>
          <w:spacing w:val="6"/>
          <w:sz w:val="26"/>
          <w:szCs w:val="24"/>
        </w:rPr>
        <w:t>a</w:t>
      </w:r>
      <w:r>
        <w:rPr>
          <w:rFonts w:cs="Arial"/>
          <w:spacing w:val="6"/>
          <w:sz w:val="26"/>
          <w:szCs w:val="24"/>
        </w:rPr>
        <w:t>ciones de los partidos que forman la coalición, 172.000 e</w:t>
      </w:r>
      <w:r w:rsidRPr="00DD4B9F">
        <w:rPr>
          <w:rFonts w:cs="Arial"/>
          <w:spacing w:val="6"/>
          <w:sz w:val="26"/>
          <w:szCs w:val="24"/>
        </w:rPr>
        <w:t xml:space="preserve">uros de Ciudadanos y 24.000 euros </w:t>
      </w:r>
      <w:r>
        <w:rPr>
          <w:rFonts w:cs="Arial"/>
          <w:spacing w:val="6"/>
          <w:sz w:val="26"/>
          <w:szCs w:val="24"/>
        </w:rPr>
        <w:t xml:space="preserve">de </w:t>
      </w:r>
      <w:r w:rsidRPr="00DD4B9F">
        <w:rPr>
          <w:rFonts w:cs="Arial"/>
          <w:spacing w:val="6"/>
          <w:sz w:val="26"/>
          <w:szCs w:val="24"/>
        </w:rPr>
        <w:t>Unión del Pueblo Navarro.</w:t>
      </w:r>
    </w:p>
    <w:p w:rsidR="00CF11DE" w:rsidRDefault="00CF11DE" w:rsidP="00CF11DE">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lastRenderedPageBreak/>
        <w:t>El Gobierno de Navarra ha concedido</w:t>
      </w:r>
      <w:r>
        <w:rPr>
          <w:spacing w:val="6"/>
          <w:sz w:val="26"/>
          <w:szCs w:val="24"/>
          <w:lang w:val="es-ES"/>
        </w:rPr>
        <w:t>,</w:t>
      </w:r>
      <w:r w:rsidRPr="003271AF">
        <w:rPr>
          <w:spacing w:val="6"/>
          <w:sz w:val="26"/>
          <w:szCs w:val="24"/>
          <w:lang w:val="es-ES"/>
        </w:rPr>
        <w:t xml:space="preserve"> </w:t>
      </w:r>
      <w:r>
        <w:rPr>
          <w:spacing w:val="6"/>
          <w:sz w:val="26"/>
          <w:szCs w:val="24"/>
          <w:lang w:val="es-ES"/>
        </w:rPr>
        <w:t>por</w:t>
      </w:r>
      <w:r w:rsidRPr="00BE3EF9">
        <w:rPr>
          <w:spacing w:val="6"/>
          <w:sz w:val="26"/>
          <w:szCs w:val="24"/>
          <w:lang w:val="es-ES"/>
        </w:rPr>
        <w:t xml:space="preserve"> Acuerdo de </w:t>
      </w:r>
      <w:r w:rsidRPr="00B6356A">
        <w:rPr>
          <w:spacing w:val="6"/>
          <w:sz w:val="26"/>
          <w:szCs w:val="24"/>
          <w:lang w:val="es-ES"/>
        </w:rPr>
        <w:t xml:space="preserve">21 de agosto </w:t>
      </w:r>
      <w:r w:rsidRPr="00BE3EF9">
        <w:rPr>
          <w:spacing w:val="6"/>
          <w:sz w:val="26"/>
          <w:szCs w:val="24"/>
          <w:lang w:val="es-ES"/>
        </w:rPr>
        <w:t>de 201</w:t>
      </w:r>
      <w:r>
        <w:rPr>
          <w:spacing w:val="6"/>
          <w:sz w:val="26"/>
          <w:szCs w:val="24"/>
          <w:lang w:val="es-ES"/>
        </w:rPr>
        <w:t xml:space="preserve">9, </w:t>
      </w:r>
      <w:r w:rsidRPr="00BE3EF9">
        <w:rPr>
          <w:spacing w:val="6"/>
          <w:sz w:val="26"/>
          <w:szCs w:val="24"/>
          <w:lang w:val="es-ES"/>
        </w:rPr>
        <w:t xml:space="preserve">un segundo </w:t>
      </w:r>
      <w:r>
        <w:rPr>
          <w:spacing w:val="6"/>
          <w:sz w:val="26"/>
          <w:szCs w:val="24"/>
          <w:lang w:val="es-ES"/>
        </w:rPr>
        <w:t>anticipo</w:t>
      </w:r>
      <w:r w:rsidRPr="00BE3EF9">
        <w:rPr>
          <w:spacing w:val="6"/>
          <w:sz w:val="26"/>
          <w:szCs w:val="24"/>
          <w:lang w:val="es-ES"/>
        </w:rPr>
        <w:t xml:space="preserve"> de </w:t>
      </w:r>
      <w:r>
        <w:rPr>
          <w:spacing w:val="6"/>
          <w:sz w:val="26"/>
          <w:szCs w:val="24"/>
          <w:lang w:val="es-ES"/>
        </w:rPr>
        <w:t xml:space="preserve">166.860 </w:t>
      </w:r>
      <w:r w:rsidRPr="00BE3EF9">
        <w:rPr>
          <w:spacing w:val="6"/>
          <w:sz w:val="26"/>
          <w:szCs w:val="24"/>
          <w:lang w:val="es-ES"/>
        </w:rPr>
        <w:t>euros</w:t>
      </w:r>
      <w:r>
        <w:rPr>
          <w:spacing w:val="6"/>
          <w:sz w:val="26"/>
          <w:szCs w:val="24"/>
          <w:lang w:val="es-ES"/>
        </w:rPr>
        <w:t>,</w:t>
      </w:r>
      <w:r w:rsidRPr="00BE3EF9">
        <w:rPr>
          <w:spacing w:val="6"/>
          <w:sz w:val="26"/>
          <w:szCs w:val="24"/>
          <w:lang w:val="es-ES"/>
        </w:rPr>
        <w:t xml:space="preserve"> equivalente al 45 por ciento del importe de la subvención máxima, adoptado con posterioridad a la fecha de remisión de la contabilidad. </w:t>
      </w:r>
    </w:p>
    <w:p w:rsidR="00CF11DE" w:rsidRPr="00C12FF1" w:rsidRDefault="00DF2545" w:rsidP="00D677F4">
      <w:pPr>
        <w:numPr>
          <w:ilvl w:val="0"/>
          <w:numId w:val="10"/>
        </w:numPr>
        <w:tabs>
          <w:tab w:val="left" w:pos="480"/>
          <w:tab w:val="num" w:pos="600"/>
          <w:tab w:val="num" w:pos="720"/>
          <w:tab w:val="num" w:pos="5040"/>
        </w:tabs>
        <w:spacing w:after="240"/>
        <w:ind w:left="0" w:firstLine="289"/>
        <w:rPr>
          <w:rFonts w:cs="Arial"/>
          <w:spacing w:val="6"/>
          <w:sz w:val="26"/>
          <w:szCs w:val="24"/>
        </w:rPr>
      </w:pPr>
      <w:r>
        <w:rPr>
          <w:rFonts w:cs="Arial"/>
          <w:spacing w:val="6"/>
          <w:sz w:val="26"/>
          <w:szCs w:val="24"/>
        </w:rPr>
        <w:t xml:space="preserve">Del total de gastos </w:t>
      </w:r>
      <w:r w:rsidR="00CF11DE" w:rsidRPr="00C12FF1">
        <w:rPr>
          <w:rFonts w:cs="Arial"/>
          <w:spacing w:val="6"/>
          <w:sz w:val="26"/>
          <w:szCs w:val="24"/>
        </w:rPr>
        <w:t>electorales presentados</w:t>
      </w:r>
      <w:r>
        <w:rPr>
          <w:rFonts w:cs="Arial"/>
          <w:spacing w:val="6"/>
          <w:sz w:val="26"/>
          <w:szCs w:val="24"/>
        </w:rPr>
        <w:t xml:space="preserve">, </w:t>
      </w:r>
      <w:r w:rsidR="00CF11DE">
        <w:rPr>
          <w:rFonts w:cs="Arial"/>
          <w:spacing w:val="6"/>
          <w:sz w:val="26"/>
          <w:szCs w:val="24"/>
        </w:rPr>
        <w:t>320.339</w:t>
      </w:r>
      <w:r w:rsidR="00CF11DE" w:rsidRPr="00C12FF1">
        <w:rPr>
          <w:rFonts w:cs="Arial"/>
          <w:spacing w:val="6"/>
          <w:sz w:val="26"/>
          <w:szCs w:val="24"/>
        </w:rPr>
        <w:t xml:space="preserve"> euros </w:t>
      </w:r>
      <w:r>
        <w:rPr>
          <w:rFonts w:cs="Arial"/>
          <w:spacing w:val="6"/>
          <w:sz w:val="26"/>
          <w:szCs w:val="24"/>
        </w:rPr>
        <w:t>corresponden a</w:t>
      </w:r>
      <w:r w:rsidR="00CF11DE" w:rsidRPr="00C12FF1">
        <w:rPr>
          <w:rFonts w:cs="Arial"/>
          <w:spacing w:val="6"/>
          <w:sz w:val="26"/>
          <w:szCs w:val="24"/>
        </w:rPr>
        <w:t xml:space="preserve"> gastos por operaciones ordinarias y 106.662 euros </w:t>
      </w:r>
      <w:r>
        <w:rPr>
          <w:rFonts w:cs="Arial"/>
          <w:spacing w:val="6"/>
          <w:sz w:val="26"/>
          <w:szCs w:val="24"/>
        </w:rPr>
        <w:t>a</w:t>
      </w:r>
      <w:r w:rsidR="00CF11DE" w:rsidRPr="00C12FF1">
        <w:rPr>
          <w:rFonts w:cs="Arial"/>
          <w:spacing w:val="6"/>
          <w:sz w:val="26"/>
          <w:szCs w:val="24"/>
        </w:rPr>
        <w:t xml:space="preserve"> gastos por envíos de pr</w:t>
      </w:r>
      <w:r w:rsidR="00CF11DE" w:rsidRPr="00C12FF1">
        <w:rPr>
          <w:rFonts w:cs="Arial"/>
          <w:spacing w:val="6"/>
          <w:sz w:val="26"/>
          <w:szCs w:val="24"/>
        </w:rPr>
        <w:t>o</w:t>
      </w:r>
      <w:r w:rsidR="00CF11DE" w:rsidRPr="00C12FF1">
        <w:rPr>
          <w:rFonts w:cs="Arial"/>
          <w:spacing w:val="6"/>
          <w:sz w:val="26"/>
          <w:szCs w:val="24"/>
        </w:rPr>
        <w:t>paganda electoral. El desglose</w:t>
      </w:r>
      <w:r w:rsidR="00CF11DE">
        <w:rPr>
          <w:rFonts w:cs="Arial"/>
          <w:spacing w:val="6"/>
          <w:sz w:val="26"/>
          <w:szCs w:val="24"/>
        </w:rPr>
        <w:t xml:space="preserve"> de estos gastos,</w:t>
      </w:r>
      <w:r w:rsidR="00CF11DE" w:rsidRPr="00C12FF1">
        <w:rPr>
          <w:rFonts w:cs="Arial"/>
          <w:spacing w:val="6"/>
          <w:sz w:val="26"/>
          <w:szCs w:val="24"/>
        </w:rPr>
        <w:t xml:space="preserve"> por conceptos del artículo 130 de la LOREG, es el siguiente:</w:t>
      </w:r>
    </w:p>
    <w:tbl>
      <w:tblPr>
        <w:tblW w:w="8663" w:type="dxa"/>
        <w:jc w:val="center"/>
        <w:tblLayout w:type="fixed"/>
        <w:tblCellMar>
          <w:left w:w="70" w:type="dxa"/>
          <w:right w:w="70" w:type="dxa"/>
        </w:tblCellMar>
        <w:tblLook w:val="0000" w:firstRow="0" w:lastRow="0" w:firstColumn="0" w:lastColumn="0" w:noHBand="0" w:noVBand="0"/>
      </w:tblPr>
      <w:tblGrid>
        <w:gridCol w:w="3266"/>
        <w:gridCol w:w="1799"/>
        <w:gridCol w:w="1799"/>
        <w:gridCol w:w="1799"/>
      </w:tblGrid>
      <w:tr w:rsidR="00CF11DE" w:rsidRPr="00094779" w:rsidTr="00D677F4">
        <w:trPr>
          <w:trHeight w:val="284"/>
          <w:jc w:val="center"/>
        </w:trPr>
        <w:tc>
          <w:tcPr>
            <w:tcW w:w="3266"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w:hAnsi="Arial" w:cs="Arial"/>
                <w:spacing w:val="6"/>
                <w:sz w:val="18"/>
                <w:szCs w:val="18"/>
                <w:lang w:val="es-ES"/>
              </w:rPr>
            </w:pPr>
            <w:bookmarkStart w:id="69" w:name="_Hlk303168538"/>
            <w:r w:rsidRPr="00094779">
              <w:rPr>
                <w:rFonts w:ascii="Arial" w:hAnsi="Arial" w:cs="Arial"/>
                <w:spacing w:val="6"/>
                <w:sz w:val="18"/>
                <w:szCs w:val="18"/>
                <w:lang w:val="es-ES"/>
              </w:rPr>
              <w:t>Gastos por conceptos</w:t>
            </w:r>
          </w:p>
        </w:tc>
        <w:tc>
          <w:tcPr>
            <w:tcW w:w="1799" w:type="dxa"/>
            <w:tcBorders>
              <w:top w:val="single" w:sz="4" w:space="0" w:color="auto"/>
              <w:bottom w:val="single" w:sz="4" w:space="0" w:color="auto"/>
            </w:tcBorders>
            <w:shd w:val="clear" w:color="auto" w:fill="B8CCE4" w:themeFill="accent1" w:themeFillTint="66"/>
            <w:vAlign w:val="center"/>
          </w:tcPr>
          <w:p w:rsidR="00CF11DE" w:rsidRPr="00094779" w:rsidRDefault="00CF11DE" w:rsidP="00D677F4">
            <w:pPr>
              <w:keepLines/>
              <w:tabs>
                <w:tab w:val="right" w:pos="6237"/>
                <w:tab w:val="right" w:pos="7371"/>
              </w:tabs>
              <w:suppressAutoHyphens/>
              <w:spacing w:after="0"/>
              <w:ind w:right="1" w:firstLine="0"/>
              <w:jc w:val="right"/>
              <w:rPr>
                <w:rFonts w:ascii="Arial" w:hAnsi="Arial" w:cs="Arial"/>
                <w:spacing w:val="6"/>
                <w:sz w:val="18"/>
                <w:szCs w:val="18"/>
                <w:lang w:val="es-ES"/>
              </w:rPr>
            </w:pPr>
            <w:r w:rsidRPr="00094779">
              <w:rPr>
                <w:rFonts w:ascii="Arial" w:hAnsi="Arial" w:cs="Arial"/>
                <w:spacing w:val="6"/>
                <w:sz w:val="18"/>
                <w:szCs w:val="18"/>
                <w:lang w:val="es-ES"/>
              </w:rPr>
              <w:t>Presentados</w:t>
            </w:r>
          </w:p>
        </w:tc>
        <w:tc>
          <w:tcPr>
            <w:tcW w:w="1799"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6237"/>
                <w:tab w:val="right" w:pos="7371"/>
              </w:tabs>
              <w:suppressAutoHyphens/>
              <w:spacing w:after="0"/>
              <w:ind w:right="1" w:firstLine="0"/>
              <w:jc w:val="right"/>
              <w:rPr>
                <w:rFonts w:ascii="Arial" w:hAnsi="Arial" w:cs="Arial"/>
                <w:spacing w:val="6"/>
                <w:sz w:val="18"/>
                <w:szCs w:val="18"/>
                <w:lang w:val="es-ES"/>
              </w:rPr>
            </w:pPr>
            <w:r w:rsidRPr="00094779">
              <w:rPr>
                <w:rFonts w:ascii="Arial" w:hAnsi="Arial" w:cs="Arial"/>
                <w:spacing w:val="6"/>
                <w:sz w:val="18"/>
                <w:szCs w:val="18"/>
                <w:lang w:val="es-ES"/>
              </w:rPr>
              <w:t>Admitidos</w:t>
            </w:r>
            <w:r>
              <w:rPr>
                <w:rFonts w:ascii="Arial" w:hAnsi="Arial" w:cs="Arial"/>
                <w:spacing w:val="6"/>
                <w:sz w:val="18"/>
                <w:szCs w:val="18"/>
                <w:lang w:val="es-ES"/>
              </w:rPr>
              <w:t xml:space="preserve"> y reclasificados</w:t>
            </w:r>
          </w:p>
        </w:tc>
        <w:tc>
          <w:tcPr>
            <w:tcW w:w="1799"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6237"/>
                <w:tab w:val="right" w:pos="7371"/>
              </w:tabs>
              <w:suppressAutoHyphens/>
              <w:spacing w:after="0"/>
              <w:ind w:right="-9" w:firstLine="0"/>
              <w:jc w:val="right"/>
              <w:rPr>
                <w:rFonts w:ascii="Arial" w:hAnsi="Arial" w:cs="Arial"/>
                <w:spacing w:val="6"/>
                <w:sz w:val="18"/>
                <w:szCs w:val="18"/>
                <w:lang w:val="es-ES"/>
              </w:rPr>
            </w:pPr>
            <w:r w:rsidRPr="00094779">
              <w:rPr>
                <w:rFonts w:ascii="Arial" w:hAnsi="Arial" w:cs="Arial"/>
                <w:spacing w:val="6"/>
                <w:sz w:val="18"/>
                <w:szCs w:val="18"/>
                <w:lang w:val="es-ES"/>
              </w:rPr>
              <w:t>Diferencia</w:t>
            </w:r>
          </w:p>
        </w:tc>
      </w:tr>
      <w:bookmarkEnd w:id="69"/>
      <w:tr w:rsidR="00CF11DE" w:rsidRPr="00DC3486" w:rsidTr="00E36CC6">
        <w:trPr>
          <w:trHeight w:val="284"/>
          <w:jc w:val="center"/>
        </w:trPr>
        <w:tc>
          <w:tcPr>
            <w:tcW w:w="3266" w:type="dxa"/>
            <w:tcBorders>
              <w:top w:val="single" w:sz="4"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DC3486">
              <w:rPr>
                <w:rFonts w:ascii="Arial Narrow" w:hAnsi="Arial Narrow"/>
                <w:spacing w:val="6"/>
                <w:szCs w:val="24"/>
                <w:lang w:val="es-ES"/>
              </w:rPr>
              <w:t>Confección de sobres y papeletas</w:t>
            </w:r>
          </w:p>
        </w:tc>
        <w:tc>
          <w:tcPr>
            <w:tcW w:w="1799" w:type="dxa"/>
            <w:tcBorders>
              <w:top w:val="single" w:sz="4"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103.740</w:t>
            </w:r>
          </w:p>
        </w:tc>
        <w:tc>
          <w:tcPr>
            <w:tcW w:w="1799" w:type="dxa"/>
            <w:tcBorders>
              <w:top w:val="single" w:sz="4"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103.740</w:t>
            </w:r>
          </w:p>
        </w:tc>
        <w:tc>
          <w:tcPr>
            <w:tcW w:w="1799" w:type="dxa"/>
            <w:tcBorders>
              <w:top w:val="single" w:sz="4"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DC3486" w:rsidTr="00E36CC6">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Pr>
                <w:rFonts w:ascii="Arial Narrow" w:hAnsi="Arial Narrow"/>
                <w:spacing w:val="6"/>
                <w:szCs w:val="24"/>
                <w:lang w:val="es-ES"/>
              </w:rPr>
              <w:t>Publicidad exterior</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83.436</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83.436</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DC3486" w:rsidTr="00E36CC6">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Pr>
                <w:rFonts w:ascii="Arial Narrow" w:hAnsi="Arial Narrow"/>
                <w:spacing w:val="6"/>
                <w:szCs w:val="24"/>
                <w:lang w:val="es-ES"/>
              </w:rPr>
              <w:t>Publicidad en prensa y radios privadas</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72.067</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72.067</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bookmarkStart w:id="70" w:name="_Hlk305495351"/>
            <w:r>
              <w:rPr>
                <w:rFonts w:ascii="Arial Narrow" w:hAnsi="Arial Narrow"/>
                <w:spacing w:val="6"/>
                <w:szCs w:val="24"/>
                <w:lang w:val="es-ES"/>
              </w:rPr>
              <w:t>Otra p</w:t>
            </w:r>
            <w:r w:rsidRPr="00DC3486">
              <w:rPr>
                <w:rFonts w:ascii="Arial Narrow" w:hAnsi="Arial Narrow"/>
                <w:spacing w:val="6"/>
                <w:szCs w:val="24"/>
                <w:lang w:val="es-ES"/>
              </w:rPr>
              <w:t>ropaganda y publicidad</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69.681</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66.259</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(3.422)</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DC3486">
              <w:rPr>
                <w:rFonts w:ascii="Arial Narrow" w:hAnsi="Arial Narrow"/>
                <w:spacing w:val="6"/>
                <w:szCs w:val="24"/>
                <w:lang w:val="es-ES"/>
              </w:rPr>
              <w:t>Alquiler locales actos campaña</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16.231</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16.231</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DC3486">
              <w:rPr>
                <w:rFonts w:ascii="Arial Narrow" w:hAnsi="Arial Narrow"/>
                <w:spacing w:val="6"/>
                <w:szCs w:val="24"/>
                <w:lang w:val="es-ES"/>
              </w:rPr>
              <w:t>Remuner. personal no permanente</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DC3486">
              <w:rPr>
                <w:rFonts w:ascii="Arial Narrow" w:hAnsi="Arial Narrow"/>
                <w:spacing w:val="6"/>
                <w:szCs w:val="24"/>
                <w:lang w:val="es-ES"/>
              </w:rPr>
              <w:t>Gastos transporte y desplazam.</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10.106</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10.106</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DC3486">
              <w:rPr>
                <w:rFonts w:ascii="Arial Narrow" w:hAnsi="Arial Narrow"/>
                <w:spacing w:val="6"/>
                <w:szCs w:val="24"/>
                <w:lang w:val="es-ES"/>
              </w:rPr>
              <w:t>Correspondencia y franqueo</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2.922</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2.922</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DC3486" w:rsidTr="00D677F4">
        <w:trPr>
          <w:trHeight w:val="284"/>
          <w:jc w:val="center"/>
        </w:trPr>
        <w:tc>
          <w:tcPr>
            <w:tcW w:w="3266" w:type="dxa"/>
            <w:tcBorders>
              <w:top w:val="single" w:sz="2" w:space="0" w:color="auto"/>
              <w:bottom w:val="single" w:sz="2"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DC3486">
              <w:rPr>
                <w:rFonts w:ascii="Arial Narrow" w:hAnsi="Arial Narrow"/>
                <w:spacing w:val="6"/>
                <w:szCs w:val="24"/>
                <w:lang w:val="es-ES"/>
              </w:rPr>
              <w:t>Intereses de los créditos</w:t>
            </w:r>
          </w:p>
        </w:tc>
        <w:tc>
          <w:tcPr>
            <w:tcW w:w="1799" w:type="dxa"/>
            <w:tcBorders>
              <w:top w:val="single" w:sz="2" w:space="0" w:color="auto"/>
              <w:bottom w:val="single" w:sz="2"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w:t>
            </w:r>
          </w:p>
        </w:tc>
        <w:tc>
          <w:tcPr>
            <w:tcW w:w="1799" w:type="dxa"/>
            <w:tcBorders>
              <w:top w:val="single" w:sz="2" w:space="0" w:color="auto"/>
              <w:bottom w:val="single" w:sz="2"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DC3486" w:rsidTr="00D677F4">
        <w:trPr>
          <w:trHeight w:val="284"/>
          <w:jc w:val="center"/>
        </w:trPr>
        <w:tc>
          <w:tcPr>
            <w:tcW w:w="3266" w:type="dxa"/>
            <w:tcBorders>
              <w:top w:val="single" w:sz="2" w:space="0" w:color="auto"/>
              <w:bottom w:val="single" w:sz="4" w:space="0" w:color="auto"/>
            </w:tcBorders>
            <w:shd w:val="clear" w:color="auto" w:fill="auto"/>
            <w:vAlign w:val="center"/>
          </w:tcPr>
          <w:p w:rsidR="00CF11DE" w:rsidRPr="00DC3486"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Narrow" w:hAnsi="Arial Narrow"/>
                <w:spacing w:val="6"/>
                <w:szCs w:val="24"/>
                <w:lang w:val="es-ES"/>
              </w:rPr>
            </w:pPr>
            <w:r w:rsidRPr="00DC3486">
              <w:rPr>
                <w:rFonts w:ascii="Arial Narrow" w:hAnsi="Arial Narrow"/>
                <w:spacing w:val="6"/>
                <w:szCs w:val="24"/>
                <w:lang w:val="es-ES"/>
              </w:rPr>
              <w:t>Otros necesarios para elecciones</w:t>
            </w:r>
          </w:p>
        </w:tc>
        <w:tc>
          <w:tcPr>
            <w:tcW w:w="1799" w:type="dxa"/>
            <w:tcBorders>
              <w:top w:val="single" w:sz="2" w:space="0" w:color="auto"/>
              <w:bottom w:val="single" w:sz="4" w:space="0" w:color="auto"/>
            </w:tcBorders>
            <w:shd w:val="clear" w:color="auto" w:fill="auto"/>
            <w:noWrap/>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95.155</w:t>
            </w:r>
          </w:p>
        </w:tc>
        <w:tc>
          <w:tcPr>
            <w:tcW w:w="1799" w:type="dxa"/>
            <w:tcBorders>
              <w:top w:val="single" w:sz="2" w:space="0" w:color="auto"/>
              <w:bottom w:val="single" w:sz="4" w:space="0" w:color="auto"/>
            </w:tcBorders>
            <w:vAlign w:val="center"/>
          </w:tcPr>
          <w:p w:rsidR="00CF11DE" w:rsidRPr="00DC3486" w:rsidRDefault="00CF11DE" w:rsidP="00801DD4">
            <w:pPr>
              <w:keepLines/>
              <w:tabs>
                <w:tab w:val="right" w:pos="6237"/>
                <w:tab w:val="right" w:pos="7371"/>
              </w:tabs>
              <w:suppressAutoHyphens/>
              <w:spacing w:after="0"/>
              <w:ind w:right="1" w:firstLine="0"/>
              <w:jc w:val="right"/>
              <w:rPr>
                <w:rFonts w:ascii="Arial Narrow" w:hAnsi="Arial Narrow"/>
                <w:spacing w:val="6"/>
                <w:szCs w:val="24"/>
                <w:lang w:val="es-ES"/>
              </w:rPr>
            </w:pPr>
            <w:r>
              <w:rPr>
                <w:rFonts w:ascii="Arial Narrow" w:hAnsi="Arial Narrow"/>
                <w:spacing w:val="6"/>
                <w:szCs w:val="24"/>
                <w:lang w:val="es-ES"/>
              </w:rPr>
              <w:t>71.150</w:t>
            </w:r>
          </w:p>
        </w:tc>
        <w:tc>
          <w:tcPr>
            <w:tcW w:w="1799" w:type="dxa"/>
            <w:tcBorders>
              <w:top w:val="single" w:sz="2" w:space="0" w:color="auto"/>
              <w:bottom w:val="single" w:sz="4" w:space="0" w:color="auto"/>
            </w:tcBorders>
            <w:vAlign w:val="center"/>
          </w:tcPr>
          <w:p w:rsidR="00CF11DE" w:rsidRPr="00DC3486" w:rsidRDefault="00CF11DE" w:rsidP="00801DD4">
            <w:pPr>
              <w:keepLines/>
              <w:tabs>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(24.005)</w:t>
            </w:r>
          </w:p>
        </w:tc>
      </w:tr>
      <w:bookmarkEnd w:id="70"/>
      <w:tr w:rsidR="00CF11DE" w:rsidRPr="00094779" w:rsidTr="00D677F4">
        <w:trPr>
          <w:trHeight w:val="284"/>
          <w:jc w:val="center"/>
        </w:trPr>
        <w:tc>
          <w:tcPr>
            <w:tcW w:w="3266"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2835"/>
                <w:tab w:val="right" w:pos="3969"/>
                <w:tab w:val="right" w:pos="5103"/>
                <w:tab w:val="right" w:pos="6237"/>
                <w:tab w:val="right" w:pos="7371"/>
              </w:tabs>
              <w:suppressAutoHyphens/>
              <w:spacing w:after="0"/>
              <w:ind w:left="-160" w:firstLine="160"/>
              <w:jc w:val="left"/>
              <w:rPr>
                <w:rFonts w:ascii="Arial" w:hAnsi="Arial" w:cs="Arial"/>
                <w:spacing w:val="6"/>
                <w:sz w:val="18"/>
                <w:szCs w:val="18"/>
                <w:lang w:val="es-ES"/>
              </w:rPr>
            </w:pPr>
            <w:r w:rsidRPr="00094779">
              <w:rPr>
                <w:rFonts w:ascii="Arial" w:hAnsi="Arial" w:cs="Arial"/>
                <w:spacing w:val="6"/>
                <w:sz w:val="18"/>
                <w:szCs w:val="18"/>
                <w:lang w:val="es-ES"/>
              </w:rPr>
              <w:t>Total gastos</w:t>
            </w:r>
          </w:p>
        </w:tc>
        <w:tc>
          <w:tcPr>
            <w:tcW w:w="1799" w:type="dxa"/>
            <w:tcBorders>
              <w:top w:val="single" w:sz="4" w:space="0" w:color="auto"/>
              <w:bottom w:val="single" w:sz="4" w:space="0" w:color="auto"/>
            </w:tcBorders>
            <w:shd w:val="clear" w:color="auto" w:fill="B8CCE4" w:themeFill="accent1" w:themeFillTint="66"/>
            <w:noWrap/>
            <w:vAlign w:val="center"/>
          </w:tcPr>
          <w:p w:rsidR="00CF11DE" w:rsidRPr="00094779" w:rsidRDefault="00CF11DE" w:rsidP="00801DD4">
            <w:pPr>
              <w:keepLines/>
              <w:tabs>
                <w:tab w:val="right" w:pos="6237"/>
                <w:tab w:val="right" w:pos="7371"/>
              </w:tabs>
              <w:suppressAutoHyphens/>
              <w:spacing w:after="0"/>
              <w:ind w:right="1" w:firstLine="0"/>
              <w:jc w:val="right"/>
              <w:rPr>
                <w:rFonts w:ascii="Arial" w:hAnsi="Arial" w:cs="Arial"/>
                <w:spacing w:val="6"/>
                <w:sz w:val="18"/>
                <w:szCs w:val="18"/>
                <w:lang w:val="es-ES"/>
              </w:rPr>
            </w:pPr>
            <w:r>
              <w:rPr>
                <w:rFonts w:ascii="Arial" w:hAnsi="Arial" w:cs="Arial"/>
                <w:spacing w:val="6"/>
                <w:sz w:val="18"/>
                <w:szCs w:val="18"/>
                <w:lang w:val="es-ES"/>
              </w:rPr>
              <w:t>427.001</w:t>
            </w:r>
          </w:p>
        </w:tc>
        <w:tc>
          <w:tcPr>
            <w:tcW w:w="1799"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6237"/>
                <w:tab w:val="right" w:pos="7371"/>
              </w:tabs>
              <w:suppressAutoHyphens/>
              <w:spacing w:after="0"/>
              <w:ind w:right="1" w:firstLine="0"/>
              <w:jc w:val="right"/>
              <w:rPr>
                <w:rFonts w:ascii="Arial" w:hAnsi="Arial" w:cs="Arial"/>
                <w:spacing w:val="6"/>
                <w:sz w:val="18"/>
                <w:szCs w:val="18"/>
                <w:lang w:val="es-ES"/>
              </w:rPr>
            </w:pPr>
            <w:r>
              <w:rPr>
                <w:rFonts w:ascii="Arial" w:hAnsi="Arial" w:cs="Arial"/>
                <w:spacing w:val="6"/>
                <w:sz w:val="18"/>
                <w:szCs w:val="18"/>
                <w:lang w:val="es-ES"/>
              </w:rPr>
              <w:t>425.911</w:t>
            </w:r>
          </w:p>
        </w:tc>
        <w:tc>
          <w:tcPr>
            <w:tcW w:w="1799" w:type="dxa"/>
            <w:tcBorders>
              <w:top w:val="single" w:sz="4" w:space="0" w:color="auto"/>
              <w:bottom w:val="single" w:sz="4" w:space="0" w:color="auto"/>
            </w:tcBorders>
            <w:shd w:val="clear" w:color="auto" w:fill="B8CCE4" w:themeFill="accent1" w:themeFillTint="66"/>
            <w:vAlign w:val="center"/>
          </w:tcPr>
          <w:p w:rsidR="00CF11DE" w:rsidRPr="00094779" w:rsidRDefault="00CF11DE" w:rsidP="00801DD4">
            <w:pPr>
              <w:keepLines/>
              <w:tabs>
                <w:tab w:val="right" w:pos="6237"/>
                <w:tab w:val="right" w:pos="7371"/>
              </w:tabs>
              <w:suppressAutoHyphens/>
              <w:spacing w:after="0"/>
              <w:ind w:right="-9" w:firstLine="0"/>
              <w:jc w:val="right"/>
              <w:rPr>
                <w:rFonts w:ascii="Arial" w:hAnsi="Arial" w:cs="Arial"/>
                <w:spacing w:val="6"/>
                <w:sz w:val="18"/>
                <w:szCs w:val="18"/>
                <w:lang w:val="es-ES"/>
              </w:rPr>
            </w:pPr>
            <w:r>
              <w:rPr>
                <w:rFonts w:ascii="Arial" w:hAnsi="Arial" w:cs="Arial"/>
                <w:spacing w:val="6"/>
                <w:sz w:val="18"/>
                <w:szCs w:val="18"/>
                <w:lang w:val="es-ES"/>
              </w:rPr>
              <w:t>(1.090)</w:t>
            </w:r>
          </w:p>
        </w:tc>
      </w:tr>
    </w:tbl>
    <w:p w:rsidR="00CF11DE" w:rsidRPr="009F20C7" w:rsidRDefault="00CF11DE" w:rsidP="00CF11DE">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9F20C7">
        <w:rPr>
          <w:spacing w:val="6"/>
          <w:sz w:val="26"/>
          <w:szCs w:val="24"/>
          <w:lang w:val="es-ES"/>
        </w:rPr>
        <w:t>De la revisión de estos gastos destacamos:</w:t>
      </w:r>
    </w:p>
    <w:p w:rsidR="00CF11DE" w:rsidRPr="0015244E"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a)</w:t>
      </w:r>
      <w:r w:rsidRPr="004E22DF">
        <w:rPr>
          <w:spacing w:val="6"/>
          <w:sz w:val="26"/>
          <w:szCs w:val="24"/>
        </w:rPr>
        <w:t xml:space="preserve"> </w:t>
      </w:r>
      <w:r>
        <w:rPr>
          <w:spacing w:val="6"/>
          <w:sz w:val="26"/>
          <w:szCs w:val="24"/>
        </w:rPr>
        <w:t>E</w:t>
      </w:r>
      <w:r w:rsidRPr="004E22DF">
        <w:rPr>
          <w:spacing w:val="6"/>
          <w:sz w:val="26"/>
          <w:szCs w:val="24"/>
        </w:rPr>
        <w:t>n general</w:t>
      </w:r>
      <w:r>
        <w:rPr>
          <w:spacing w:val="6"/>
          <w:sz w:val="26"/>
          <w:szCs w:val="24"/>
        </w:rPr>
        <w:t>,</w:t>
      </w:r>
      <w:r w:rsidRPr="004E22DF">
        <w:rPr>
          <w:spacing w:val="6"/>
          <w:sz w:val="26"/>
          <w:szCs w:val="24"/>
        </w:rPr>
        <w:t xml:space="preserve"> los gastos presentados están correctamente justificados y re</w:t>
      </w:r>
      <w:r w:rsidRPr="004E22DF">
        <w:rPr>
          <w:spacing w:val="6"/>
          <w:sz w:val="26"/>
          <w:szCs w:val="24"/>
        </w:rPr>
        <w:t>s</w:t>
      </w:r>
      <w:r w:rsidRPr="004E22DF">
        <w:rPr>
          <w:spacing w:val="6"/>
          <w:sz w:val="26"/>
          <w:szCs w:val="24"/>
        </w:rPr>
        <w:t xml:space="preserve">ponden a la naturaleza electoral. </w:t>
      </w:r>
      <w:r w:rsidRPr="0015244E">
        <w:rPr>
          <w:spacing w:val="6"/>
          <w:sz w:val="26"/>
          <w:szCs w:val="24"/>
          <w:lang w:val="es-ES"/>
        </w:rPr>
        <w:t>En la presentación de gastos por conceptos hemos efectuado una reclasificación de los mismos, a los efectos de verificar la aplicación de los límites legales.</w:t>
      </w:r>
    </w:p>
    <w:p w:rsidR="00CF11DE" w:rsidRPr="004F132B" w:rsidRDefault="00CF11DE" w:rsidP="00CF11DE">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b) </w:t>
      </w:r>
      <w:r w:rsidRPr="00444EEB">
        <w:rPr>
          <w:spacing w:val="6"/>
          <w:sz w:val="26"/>
          <w:szCs w:val="24"/>
        </w:rPr>
        <w:t>Los gastos no admitidos</w:t>
      </w:r>
      <w:r>
        <w:rPr>
          <w:spacing w:val="6"/>
          <w:sz w:val="26"/>
          <w:szCs w:val="24"/>
        </w:rPr>
        <w:t>,</w:t>
      </w:r>
      <w:r w:rsidRPr="00444EEB">
        <w:rPr>
          <w:spacing w:val="6"/>
          <w:sz w:val="26"/>
          <w:szCs w:val="24"/>
        </w:rPr>
        <w:t xml:space="preserve"> </w:t>
      </w:r>
      <w:r>
        <w:rPr>
          <w:spacing w:val="6"/>
          <w:sz w:val="26"/>
          <w:szCs w:val="24"/>
        </w:rPr>
        <w:t xml:space="preserve">por importe de 1.090 euros, </w:t>
      </w:r>
      <w:r w:rsidRPr="00444EEB">
        <w:rPr>
          <w:spacing w:val="6"/>
          <w:sz w:val="26"/>
          <w:szCs w:val="24"/>
        </w:rPr>
        <w:t xml:space="preserve">corresponden a </w:t>
      </w:r>
      <w:r>
        <w:rPr>
          <w:spacing w:val="6"/>
          <w:sz w:val="26"/>
          <w:szCs w:val="24"/>
        </w:rPr>
        <w:t>una</w:t>
      </w:r>
      <w:r w:rsidRPr="00444EEB">
        <w:rPr>
          <w:spacing w:val="6"/>
          <w:sz w:val="26"/>
          <w:szCs w:val="24"/>
        </w:rPr>
        <w:t xml:space="preserve"> factura cuyo concepto no está contemplado en el artículo 130 de la LOREG</w:t>
      </w:r>
      <w:r>
        <w:rPr>
          <w:spacing w:val="6"/>
          <w:sz w:val="26"/>
          <w:szCs w:val="24"/>
        </w:rPr>
        <w:t>.</w:t>
      </w:r>
      <w:r w:rsidRPr="004F132B">
        <w:rPr>
          <w:spacing w:val="6"/>
          <w:sz w:val="26"/>
          <w:szCs w:val="24"/>
        </w:rPr>
        <w:t xml:space="preserve"> </w:t>
      </w:r>
    </w:p>
    <w:p w:rsidR="00CF11DE" w:rsidRPr="00BE3EF9" w:rsidRDefault="00CF11DE" w:rsidP="00D677F4">
      <w:pPr>
        <w:tabs>
          <w:tab w:val="center" w:pos="2835"/>
          <w:tab w:val="center" w:pos="3969"/>
          <w:tab w:val="center" w:pos="5103"/>
          <w:tab w:val="center" w:pos="6237"/>
          <w:tab w:val="center" w:pos="7371"/>
        </w:tabs>
        <w:ind w:firstLine="284"/>
        <w:rPr>
          <w:spacing w:val="6"/>
          <w:sz w:val="26"/>
          <w:szCs w:val="24"/>
          <w:lang w:val="es-ES"/>
        </w:rPr>
      </w:pPr>
      <w:r>
        <w:rPr>
          <w:spacing w:val="6"/>
          <w:sz w:val="26"/>
          <w:szCs w:val="24"/>
        </w:rPr>
        <w:t>c) Los envíos de sobres y papeletas electorales superan el número máximo de electores. Los gastos por el exceso de los envíos declarados sobre el número máximo de electores, 345 euros, se consideran no subvencionables por este concepto y se agregan a los gastos por actividad electoral ordinaria.</w:t>
      </w:r>
    </w:p>
    <w:p w:rsidR="00CF11DE"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d</w:t>
      </w:r>
      <w:r w:rsidRPr="00A73750">
        <w:rPr>
          <w:spacing w:val="6"/>
          <w:sz w:val="26"/>
          <w:szCs w:val="24"/>
          <w:lang w:val="es-ES"/>
        </w:rPr>
        <w:t xml:space="preserve">) No se superan los límites legales establecidos </w:t>
      </w:r>
      <w:r w:rsidRPr="00A73750">
        <w:rPr>
          <w:rFonts w:cs="Arial"/>
          <w:spacing w:val="6"/>
          <w:sz w:val="26"/>
          <w:szCs w:val="24"/>
        </w:rPr>
        <w:t xml:space="preserve">en el artículo 43.1 de la Ley Foral electoral vigente </w:t>
      </w:r>
      <w:r w:rsidRPr="00A73750">
        <w:rPr>
          <w:spacing w:val="6"/>
          <w:sz w:val="26"/>
          <w:szCs w:val="24"/>
          <w:lang w:val="es-ES"/>
        </w:rPr>
        <w:t xml:space="preserve">por gastos electorales y </w:t>
      </w:r>
      <w:r w:rsidRPr="00A73750">
        <w:rPr>
          <w:rFonts w:cs="Arial"/>
          <w:spacing w:val="6"/>
          <w:sz w:val="26"/>
          <w:szCs w:val="24"/>
        </w:rPr>
        <w:t>en los artículos 55 y 58 de la LOREG</w:t>
      </w:r>
      <w:r w:rsidRPr="00A73750">
        <w:rPr>
          <w:spacing w:val="6"/>
          <w:sz w:val="26"/>
          <w:szCs w:val="24"/>
          <w:lang w:val="es-ES"/>
        </w:rPr>
        <w:t xml:space="preserve"> por gastos en publicidad exterior y </w:t>
      </w:r>
      <w:r>
        <w:rPr>
          <w:spacing w:val="6"/>
          <w:sz w:val="26"/>
          <w:szCs w:val="24"/>
          <w:lang w:val="es-ES"/>
        </w:rPr>
        <w:t>publicidad en prensa periódica y emisoras de radio de titularidad privada.</w:t>
      </w:r>
    </w:p>
    <w:p w:rsidR="00AD2A89" w:rsidRDefault="00AD2A89" w:rsidP="00CF11DE">
      <w:pPr>
        <w:tabs>
          <w:tab w:val="center" w:pos="2835"/>
          <w:tab w:val="center" w:pos="3969"/>
          <w:tab w:val="center" w:pos="5103"/>
          <w:tab w:val="center" w:pos="6237"/>
          <w:tab w:val="center" w:pos="7371"/>
        </w:tabs>
        <w:ind w:firstLine="284"/>
        <w:rPr>
          <w:spacing w:val="6"/>
          <w:sz w:val="26"/>
          <w:szCs w:val="24"/>
          <w:lang w:val="es-ES"/>
        </w:rPr>
      </w:pPr>
    </w:p>
    <w:p w:rsidR="00605B2F" w:rsidRDefault="00605B2F" w:rsidP="00CF11DE">
      <w:pPr>
        <w:tabs>
          <w:tab w:val="center" w:pos="2835"/>
          <w:tab w:val="center" w:pos="3969"/>
          <w:tab w:val="center" w:pos="5103"/>
          <w:tab w:val="center" w:pos="6237"/>
          <w:tab w:val="center" w:pos="7371"/>
        </w:tabs>
        <w:ind w:firstLine="284"/>
        <w:rPr>
          <w:spacing w:val="6"/>
          <w:sz w:val="26"/>
          <w:szCs w:val="24"/>
          <w:lang w:val="es-ES"/>
        </w:rPr>
      </w:pPr>
    </w:p>
    <w:p w:rsidR="00CF11DE" w:rsidRPr="00BE3EF9" w:rsidRDefault="00CF11DE" w:rsidP="00CF11DE">
      <w:pPr>
        <w:numPr>
          <w:ilvl w:val="0"/>
          <w:numId w:val="10"/>
        </w:numPr>
        <w:tabs>
          <w:tab w:val="left" w:pos="480"/>
          <w:tab w:val="num" w:pos="600"/>
          <w:tab w:val="num" w:pos="720"/>
          <w:tab w:val="num" w:pos="5040"/>
        </w:tabs>
        <w:ind w:left="0" w:firstLine="290"/>
        <w:rPr>
          <w:rFonts w:cs="Arial"/>
          <w:spacing w:val="6"/>
          <w:sz w:val="26"/>
          <w:szCs w:val="24"/>
        </w:rPr>
      </w:pPr>
      <w:r w:rsidRPr="00BE3EF9">
        <w:rPr>
          <w:rFonts w:cs="Arial"/>
          <w:spacing w:val="6"/>
          <w:sz w:val="26"/>
          <w:szCs w:val="24"/>
        </w:rPr>
        <w:lastRenderedPageBreak/>
        <w:t>Obligaciones de terceros</w:t>
      </w:r>
    </w:p>
    <w:p w:rsidR="00CF11DE" w:rsidRPr="006100A3" w:rsidRDefault="006100A3" w:rsidP="00CF11DE">
      <w:pPr>
        <w:tabs>
          <w:tab w:val="center" w:pos="2835"/>
          <w:tab w:val="center" w:pos="3969"/>
          <w:tab w:val="center" w:pos="5103"/>
          <w:tab w:val="center" w:pos="6237"/>
          <w:tab w:val="center" w:pos="7371"/>
        </w:tabs>
        <w:suppressAutoHyphens/>
        <w:ind w:firstLine="284"/>
        <w:rPr>
          <w:spacing w:val="6"/>
          <w:sz w:val="26"/>
          <w:szCs w:val="24"/>
          <w:lang w:val="es-ES"/>
        </w:rPr>
      </w:pPr>
      <w:r w:rsidRPr="006100A3">
        <w:rPr>
          <w:spacing w:val="6"/>
          <w:sz w:val="26"/>
          <w:szCs w:val="24"/>
        </w:rPr>
        <w:t>Cinco</w:t>
      </w:r>
      <w:r w:rsidR="00CF11DE" w:rsidRPr="006100A3">
        <w:rPr>
          <w:spacing w:val="6"/>
          <w:sz w:val="26"/>
          <w:szCs w:val="24"/>
        </w:rPr>
        <w:t xml:space="preserve"> de l</w:t>
      </w:r>
      <w:r w:rsidR="00CF11DE" w:rsidRPr="006100A3">
        <w:rPr>
          <w:spacing w:val="6"/>
          <w:sz w:val="26"/>
          <w:szCs w:val="24"/>
          <w:lang w:val="es-ES"/>
        </w:rPr>
        <w:t xml:space="preserve">as nueve empresas que han facturado importes superiores a 10.000 euros no han cumplido con la obligación de notificar tal hecho a esta Cámara de Comptos, </w:t>
      </w:r>
      <w:r w:rsidR="0067159C">
        <w:rPr>
          <w:spacing w:val="6"/>
          <w:sz w:val="26"/>
          <w:szCs w:val="24"/>
          <w:lang w:val="es-ES"/>
        </w:rPr>
        <w:t>según</w:t>
      </w:r>
      <w:r w:rsidR="00CF11DE" w:rsidRPr="006100A3">
        <w:rPr>
          <w:spacing w:val="6"/>
          <w:sz w:val="26"/>
          <w:szCs w:val="24"/>
          <w:lang w:val="es-ES"/>
        </w:rPr>
        <w:t xml:space="preserve"> lo previsto en el artículo 133 de la LOREG. </w:t>
      </w:r>
    </w:p>
    <w:p w:rsidR="00CF11DE" w:rsidRPr="00BE3EF9" w:rsidRDefault="00CF11DE" w:rsidP="00CF11DE">
      <w:pPr>
        <w:numPr>
          <w:ilvl w:val="0"/>
          <w:numId w:val="10"/>
        </w:numPr>
        <w:tabs>
          <w:tab w:val="left" w:pos="480"/>
          <w:tab w:val="num" w:pos="600"/>
          <w:tab w:val="num" w:pos="720"/>
          <w:tab w:val="num" w:pos="5040"/>
        </w:tabs>
        <w:ind w:left="0" w:firstLine="290"/>
        <w:rPr>
          <w:rFonts w:cs="Arial"/>
          <w:spacing w:val="6"/>
          <w:sz w:val="26"/>
          <w:szCs w:val="24"/>
        </w:rPr>
      </w:pPr>
      <w:r w:rsidRPr="00BE3EF9">
        <w:rPr>
          <w:rFonts w:cs="Arial"/>
          <w:spacing w:val="6"/>
          <w:sz w:val="26"/>
          <w:szCs w:val="24"/>
        </w:rPr>
        <w:t>Propuesta</w:t>
      </w:r>
    </w:p>
    <w:p w:rsidR="00CF11DE" w:rsidRPr="00BC073B" w:rsidRDefault="00CF11DE" w:rsidP="00CF11DE">
      <w:pPr>
        <w:tabs>
          <w:tab w:val="center" w:pos="2835"/>
          <w:tab w:val="center" w:pos="3969"/>
          <w:tab w:val="center" w:pos="5103"/>
          <w:tab w:val="center" w:pos="6237"/>
          <w:tab w:val="center" w:pos="7371"/>
        </w:tabs>
        <w:suppressAutoHyphens/>
        <w:ind w:firstLine="284"/>
        <w:rPr>
          <w:spacing w:val="6"/>
          <w:sz w:val="26"/>
          <w:szCs w:val="26"/>
          <w:lang w:val="es-ES"/>
        </w:rPr>
      </w:pPr>
      <w:r w:rsidRPr="00BC073B">
        <w:rPr>
          <w:spacing w:val="6"/>
          <w:sz w:val="26"/>
          <w:szCs w:val="26"/>
          <w:lang w:val="es-ES"/>
        </w:rPr>
        <w:t xml:space="preserve">La Cámara de Comptos no realiza propuesta de denegación o reducción de la subvención obtenida, al no concurrir ninguno de los supuestos establecidos en el artículo 47.2 de la Ley Foral 16/1986, </w:t>
      </w:r>
      <w:r>
        <w:rPr>
          <w:spacing w:val="6"/>
          <w:sz w:val="26"/>
          <w:szCs w:val="26"/>
          <w:lang w:val="es-ES"/>
        </w:rPr>
        <w:t xml:space="preserve">de 17 de noviembre, </w:t>
      </w:r>
      <w:r w:rsidRPr="00BC073B">
        <w:rPr>
          <w:spacing w:val="6"/>
          <w:sz w:val="26"/>
          <w:szCs w:val="26"/>
          <w:lang w:val="es-ES"/>
        </w:rPr>
        <w:t>reguladora de las elecciones al Parlamento de Navarra.</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pacing w:val="6"/>
          <w:sz w:val="26"/>
          <w:szCs w:val="24"/>
        </w:rPr>
        <w:t>La propuesta de subvención por resultados electorales que corresponde a la coalición Navarra Suma debe ajustarse a l</w:t>
      </w:r>
      <w:r w:rsidRPr="00BE3EF9">
        <w:rPr>
          <w:spacing w:val="6"/>
          <w:sz w:val="26"/>
          <w:szCs w:val="24"/>
        </w:rPr>
        <w:t xml:space="preserve">os gastos ordinarios </w:t>
      </w:r>
      <w:r>
        <w:rPr>
          <w:spacing w:val="6"/>
          <w:sz w:val="26"/>
          <w:szCs w:val="24"/>
        </w:rPr>
        <w:t>admitidos y la subvención por envíos de propaganda electoral a los gastos efectivamente re</w:t>
      </w:r>
      <w:r>
        <w:rPr>
          <w:spacing w:val="6"/>
          <w:sz w:val="26"/>
          <w:szCs w:val="24"/>
        </w:rPr>
        <w:t>a</w:t>
      </w:r>
      <w:r>
        <w:rPr>
          <w:spacing w:val="6"/>
          <w:sz w:val="26"/>
          <w:szCs w:val="24"/>
        </w:rPr>
        <w:t xml:space="preserve">lizados por ese concepto. </w:t>
      </w:r>
    </w:p>
    <w:p w:rsidR="00CF11DE" w:rsidRDefault="00CF11DE" w:rsidP="00D677F4">
      <w:pPr>
        <w:tabs>
          <w:tab w:val="center" w:pos="2835"/>
          <w:tab w:val="center" w:pos="3969"/>
          <w:tab w:val="center" w:pos="5103"/>
          <w:tab w:val="center" w:pos="6237"/>
          <w:tab w:val="center" w:pos="7371"/>
        </w:tabs>
        <w:spacing w:after="240"/>
        <w:ind w:firstLine="284"/>
        <w:rPr>
          <w:spacing w:val="6"/>
          <w:sz w:val="26"/>
          <w:szCs w:val="24"/>
          <w:lang w:val="es-ES"/>
        </w:rPr>
      </w:pPr>
      <w:r w:rsidRPr="00BE3EF9">
        <w:rPr>
          <w:spacing w:val="6"/>
          <w:sz w:val="26"/>
          <w:szCs w:val="24"/>
          <w:lang w:val="es-ES"/>
        </w:rPr>
        <w:t xml:space="preserve">En consecuencia, las subvenciones que le corresponden a la </w:t>
      </w:r>
      <w:r>
        <w:rPr>
          <w:spacing w:val="6"/>
          <w:sz w:val="26"/>
          <w:szCs w:val="24"/>
          <w:lang w:val="es-ES"/>
        </w:rPr>
        <w:t>coalición</w:t>
      </w:r>
      <w:r w:rsidRPr="00BE3EF9">
        <w:rPr>
          <w:spacing w:val="6"/>
          <w:sz w:val="26"/>
          <w:szCs w:val="24"/>
          <w:lang w:val="es-ES"/>
        </w:rPr>
        <w:t xml:space="preserve"> </w:t>
      </w:r>
      <w:r>
        <w:rPr>
          <w:spacing w:val="6"/>
          <w:sz w:val="26"/>
          <w:szCs w:val="24"/>
          <w:lang w:val="es-ES"/>
        </w:rPr>
        <w:t>Nav</w:t>
      </w:r>
      <w:r>
        <w:rPr>
          <w:spacing w:val="6"/>
          <w:sz w:val="26"/>
          <w:szCs w:val="24"/>
          <w:lang w:val="es-ES"/>
        </w:rPr>
        <w:t>a</w:t>
      </w:r>
      <w:r>
        <w:rPr>
          <w:spacing w:val="6"/>
          <w:sz w:val="26"/>
          <w:szCs w:val="24"/>
          <w:lang w:val="es-ES"/>
        </w:rPr>
        <w:t xml:space="preserve">rra Suma </w:t>
      </w:r>
      <w:r w:rsidRPr="00BE3EF9">
        <w:rPr>
          <w:spacing w:val="6"/>
          <w:sz w:val="26"/>
          <w:szCs w:val="24"/>
          <w:lang w:val="es-ES"/>
        </w:rPr>
        <w:t>son:</w:t>
      </w:r>
    </w:p>
    <w:tbl>
      <w:tblPr>
        <w:tblW w:w="8757" w:type="dxa"/>
        <w:jc w:val="center"/>
        <w:tblLayout w:type="fixed"/>
        <w:tblCellMar>
          <w:left w:w="30" w:type="dxa"/>
          <w:right w:w="30" w:type="dxa"/>
        </w:tblCellMar>
        <w:tblLook w:val="0000" w:firstRow="0" w:lastRow="0" w:firstColumn="0" w:lastColumn="0" w:noHBand="0" w:noVBand="0"/>
      </w:tblPr>
      <w:tblGrid>
        <w:gridCol w:w="3639"/>
        <w:gridCol w:w="1706"/>
        <w:gridCol w:w="1706"/>
        <w:gridCol w:w="1706"/>
      </w:tblGrid>
      <w:tr w:rsidR="00CF11DE" w:rsidRPr="00E57768" w:rsidTr="00D677F4">
        <w:trPr>
          <w:trHeight w:val="284"/>
          <w:jc w:val="center"/>
        </w:trPr>
        <w:tc>
          <w:tcPr>
            <w:tcW w:w="3639" w:type="dxa"/>
            <w:tcBorders>
              <w:top w:val="single" w:sz="4" w:space="0" w:color="auto"/>
              <w:bottom w:val="single" w:sz="4" w:space="0" w:color="auto"/>
            </w:tcBorders>
            <w:shd w:val="clear" w:color="auto" w:fill="B8CCE4" w:themeFill="accent1" w:themeFillTint="66"/>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E57768">
              <w:rPr>
                <w:rFonts w:ascii="Arial" w:hAnsi="Arial" w:cs="Arial"/>
                <w:spacing w:val="6"/>
                <w:sz w:val="18"/>
                <w:szCs w:val="18"/>
              </w:rPr>
              <w:t>Subvención</w:t>
            </w:r>
          </w:p>
        </w:tc>
        <w:tc>
          <w:tcPr>
            <w:tcW w:w="1706" w:type="dxa"/>
            <w:tcBorders>
              <w:top w:val="single" w:sz="4" w:space="0" w:color="auto"/>
              <w:bottom w:val="single" w:sz="4" w:space="0" w:color="auto"/>
            </w:tcBorders>
            <w:shd w:val="clear" w:color="auto" w:fill="B8CCE4" w:themeFill="accent1" w:themeFillTint="66"/>
            <w:vAlign w:val="center"/>
          </w:tcPr>
          <w:p w:rsidR="00CF11DE"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E57768">
              <w:rPr>
                <w:rFonts w:ascii="Arial" w:hAnsi="Arial" w:cs="Arial"/>
                <w:spacing w:val="6"/>
                <w:sz w:val="18"/>
                <w:szCs w:val="18"/>
              </w:rPr>
              <w:t xml:space="preserve">Subvención </w:t>
            </w:r>
          </w:p>
          <w:p w:rsidR="00CF11DE" w:rsidRPr="00E57768"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roofErr w:type="gramStart"/>
            <w:r>
              <w:rPr>
                <w:rFonts w:ascii="Arial" w:hAnsi="Arial" w:cs="Arial"/>
                <w:spacing w:val="6"/>
                <w:sz w:val="18"/>
                <w:szCs w:val="18"/>
              </w:rPr>
              <w:t>t</w:t>
            </w:r>
            <w:r w:rsidRPr="00E57768">
              <w:rPr>
                <w:rFonts w:ascii="Arial" w:hAnsi="Arial" w:cs="Arial"/>
                <w:spacing w:val="6"/>
                <w:sz w:val="18"/>
                <w:szCs w:val="18"/>
              </w:rPr>
              <w:t>eórica</w:t>
            </w:r>
            <w:proofErr w:type="gramEnd"/>
            <w:r>
              <w:rPr>
                <w:rFonts w:ascii="Arial" w:hAnsi="Arial" w:cs="Arial"/>
                <w:spacing w:val="6"/>
                <w:sz w:val="18"/>
                <w:szCs w:val="18"/>
              </w:rPr>
              <w:t xml:space="preserve"> máx.</w:t>
            </w:r>
          </w:p>
        </w:tc>
        <w:tc>
          <w:tcPr>
            <w:tcW w:w="1706" w:type="dxa"/>
            <w:tcBorders>
              <w:top w:val="single" w:sz="4" w:space="0" w:color="auto"/>
              <w:bottom w:val="single" w:sz="4" w:space="0" w:color="auto"/>
            </w:tcBorders>
            <w:shd w:val="clear" w:color="auto" w:fill="B8CCE4" w:themeFill="accent1" w:themeFillTint="66"/>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E57768">
              <w:rPr>
                <w:rFonts w:ascii="Arial" w:hAnsi="Arial" w:cs="Arial"/>
                <w:spacing w:val="6"/>
                <w:sz w:val="18"/>
                <w:szCs w:val="18"/>
              </w:rPr>
              <w:t>Gastos</w:t>
            </w:r>
          </w:p>
          <w:p w:rsidR="00CF11DE" w:rsidRPr="00E57768"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r w:rsidRPr="00E57768">
              <w:rPr>
                <w:rFonts w:ascii="Arial" w:hAnsi="Arial" w:cs="Arial"/>
                <w:spacing w:val="6"/>
                <w:sz w:val="18"/>
                <w:szCs w:val="18"/>
              </w:rPr>
              <w:t>admitidos</w:t>
            </w:r>
          </w:p>
        </w:tc>
        <w:tc>
          <w:tcPr>
            <w:tcW w:w="1706" w:type="dxa"/>
            <w:tcBorders>
              <w:top w:val="single" w:sz="4" w:space="0" w:color="auto"/>
              <w:bottom w:val="single" w:sz="4" w:space="0" w:color="auto"/>
            </w:tcBorders>
            <w:shd w:val="clear" w:color="auto" w:fill="B8CCE4" w:themeFill="accent1" w:themeFillTint="66"/>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E57768">
              <w:rPr>
                <w:rFonts w:ascii="Arial" w:hAnsi="Arial" w:cs="Arial"/>
                <w:spacing w:val="6"/>
                <w:sz w:val="18"/>
                <w:szCs w:val="18"/>
              </w:rPr>
              <w:t>Subvención que</w:t>
            </w:r>
          </w:p>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E57768">
              <w:rPr>
                <w:rFonts w:ascii="Arial" w:hAnsi="Arial" w:cs="Arial"/>
                <w:spacing w:val="6"/>
                <w:sz w:val="18"/>
                <w:szCs w:val="18"/>
              </w:rPr>
              <w:t>corresponde</w:t>
            </w:r>
          </w:p>
        </w:tc>
      </w:tr>
      <w:tr w:rsidR="00CF11DE" w:rsidRPr="00E57768" w:rsidTr="00E36CC6">
        <w:trPr>
          <w:trHeight w:val="284"/>
          <w:jc w:val="center"/>
        </w:trPr>
        <w:tc>
          <w:tcPr>
            <w:tcW w:w="3639" w:type="dxa"/>
            <w:tcBorders>
              <w:top w:val="single" w:sz="4" w:space="0" w:color="auto"/>
              <w:bottom w:val="single" w:sz="2" w:space="0" w:color="auto"/>
            </w:tcBorders>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sidRPr="00E57768">
              <w:rPr>
                <w:rFonts w:ascii="Arial Narrow" w:hAnsi="Arial Narrow" w:cs="Arial"/>
                <w:spacing w:val="6"/>
                <w:szCs w:val="24"/>
              </w:rPr>
              <w:t>Por resultados electorales</w:t>
            </w:r>
          </w:p>
        </w:tc>
        <w:tc>
          <w:tcPr>
            <w:tcW w:w="1706" w:type="dxa"/>
            <w:tcBorders>
              <w:top w:val="single" w:sz="4"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sidRPr="00ED3B03">
              <w:rPr>
                <w:rFonts w:ascii="Arial Narrow" w:hAnsi="Arial Narrow" w:cs="Arial"/>
                <w:spacing w:val="6"/>
                <w:szCs w:val="24"/>
              </w:rPr>
              <w:t>370.799</w:t>
            </w:r>
          </w:p>
        </w:tc>
        <w:tc>
          <w:tcPr>
            <w:tcW w:w="1706" w:type="dxa"/>
            <w:tcBorders>
              <w:top w:val="single" w:sz="4"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sidRPr="00ED3B03">
              <w:rPr>
                <w:rFonts w:ascii="Arial Narrow" w:hAnsi="Arial Narrow" w:cs="Arial"/>
                <w:spacing w:val="6"/>
                <w:szCs w:val="24"/>
              </w:rPr>
              <w:t>31</w:t>
            </w:r>
            <w:r>
              <w:rPr>
                <w:rFonts w:ascii="Arial Narrow" w:hAnsi="Arial Narrow" w:cs="Arial"/>
                <w:spacing w:val="6"/>
                <w:szCs w:val="24"/>
              </w:rPr>
              <w:t>9</w:t>
            </w:r>
            <w:r w:rsidRPr="00ED3B03">
              <w:rPr>
                <w:rFonts w:ascii="Arial Narrow" w:hAnsi="Arial Narrow" w:cs="Arial"/>
                <w:spacing w:val="6"/>
                <w:szCs w:val="24"/>
              </w:rPr>
              <w:t>.594</w:t>
            </w:r>
          </w:p>
        </w:tc>
        <w:tc>
          <w:tcPr>
            <w:tcW w:w="1706" w:type="dxa"/>
            <w:tcBorders>
              <w:top w:val="single" w:sz="4"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sidRPr="00ED3B03">
              <w:rPr>
                <w:rFonts w:ascii="Arial Narrow" w:hAnsi="Arial Narrow" w:cs="Arial"/>
                <w:spacing w:val="6"/>
                <w:szCs w:val="24"/>
              </w:rPr>
              <w:t>31</w:t>
            </w:r>
            <w:r>
              <w:rPr>
                <w:rFonts w:ascii="Arial Narrow" w:hAnsi="Arial Narrow" w:cs="Arial"/>
                <w:spacing w:val="6"/>
                <w:szCs w:val="24"/>
              </w:rPr>
              <w:t>9</w:t>
            </w:r>
            <w:r w:rsidRPr="00ED3B03">
              <w:rPr>
                <w:rFonts w:ascii="Arial Narrow" w:hAnsi="Arial Narrow" w:cs="Arial"/>
                <w:spacing w:val="6"/>
                <w:szCs w:val="24"/>
              </w:rPr>
              <w:t>.594</w:t>
            </w:r>
          </w:p>
        </w:tc>
      </w:tr>
      <w:tr w:rsidR="00CF11DE" w:rsidRPr="00E57768" w:rsidTr="00E36CC6">
        <w:trPr>
          <w:trHeight w:val="284"/>
          <w:jc w:val="center"/>
        </w:trPr>
        <w:tc>
          <w:tcPr>
            <w:tcW w:w="3639" w:type="dxa"/>
            <w:tcBorders>
              <w:top w:val="single" w:sz="2" w:space="0" w:color="auto"/>
              <w:bottom w:val="single" w:sz="2" w:space="0" w:color="auto"/>
            </w:tcBorders>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sidRPr="00E57768">
              <w:rPr>
                <w:rFonts w:ascii="Arial Narrow" w:hAnsi="Arial Narrow" w:cs="Arial"/>
                <w:spacing w:val="6"/>
                <w:szCs w:val="24"/>
              </w:rPr>
              <w:t>Por envíos de propaganda</w:t>
            </w: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Pr>
                <w:rFonts w:ascii="Arial Narrow" w:hAnsi="Arial Narrow" w:cs="Arial"/>
                <w:spacing w:val="6"/>
                <w:szCs w:val="24"/>
              </w:rPr>
              <w:t>121.351</w:t>
            </w: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r w:rsidRPr="00ED3B03">
              <w:rPr>
                <w:rFonts w:ascii="Arial Narrow" w:hAnsi="Arial Narrow" w:cs="Arial"/>
                <w:spacing w:val="6"/>
                <w:szCs w:val="24"/>
              </w:rPr>
              <w:t>106.317</w:t>
            </w: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sidRPr="00ED3B03">
              <w:rPr>
                <w:rFonts w:ascii="Arial Narrow" w:hAnsi="Arial Narrow" w:cs="Arial"/>
                <w:spacing w:val="6"/>
                <w:szCs w:val="24"/>
              </w:rPr>
              <w:t>106.317</w:t>
            </w:r>
          </w:p>
        </w:tc>
      </w:tr>
      <w:tr w:rsidR="00CF11DE" w:rsidRPr="009A2975" w:rsidTr="00E36CC6">
        <w:trPr>
          <w:trHeight w:val="284"/>
          <w:jc w:val="center"/>
        </w:trPr>
        <w:tc>
          <w:tcPr>
            <w:tcW w:w="3639" w:type="dxa"/>
            <w:tcBorders>
              <w:top w:val="single" w:sz="2" w:space="0" w:color="auto"/>
              <w:bottom w:val="single" w:sz="2" w:space="0" w:color="auto"/>
            </w:tcBorders>
            <w:vAlign w:val="center"/>
          </w:tcPr>
          <w:p w:rsidR="00CF11DE" w:rsidRPr="009A2975"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cs="Arial"/>
                <w:i/>
                <w:spacing w:val="6"/>
                <w:szCs w:val="24"/>
              </w:rPr>
            </w:pPr>
            <w:r w:rsidRPr="009A2975">
              <w:rPr>
                <w:rFonts w:ascii="Arial Narrow" w:hAnsi="Arial Narrow" w:cs="Arial"/>
                <w:i/>
                <w:spacing w:val="6"/>
                <w:szCs w:val="24"/>
              </w:rPr>
              <w:t>Total subvención</w:t>
            </w:r>
          </w:p>
        </w:tc>
        <w:tc>
          <w:tcPr>
            <w:tcW w:w="1706" w:type="dxa"/>
            <w:tcBorders>
              <w:top w:val="single" w:sz="2" w:space="0" w:color="auto"/>
              <w:bottom w:val="single" w:sz="2" w:space="0" w:color="auto"/>
            </w:tcBorders>
            <w:vAlign w:val="center"/>
          </w:tcPr>
          <w:p w:rsidR="00CF11DE" w:rsidRPr="009A2975"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i/>
                <w:spacing w:val="6"/>
                <w:szCs w:val="24"/>
              </w:rPr>
            </w:pPr>
            <w:r w:rsidRPr="009A2975">
              <w:rPr>
                <w:rFonts w:ascii="Arial Narrow" w:hAnsi="Arial Narrow" w:cs="Arial"/>
                <w:i/>
                <w:spacing w:val="6"/>
                <w:szCs w:val="24"/>
              </w:rPr>
              <w:t>492.150</w:t>
            </w:r>
          </w:p>
        </w:tc>
        <w:tc>
          <w:tcPr>
            <w:tcW w:w="1706" w:type="dxa"/>
            <w:tcBorders>
              <w:top w:val="single" w:sz="2" w:space="0" w:color="auto"/>
              <w:bottom w:val="single" w:sz="2" w:space="0" w:color="auto"/>
            </w:tcBorders>
            <w:vAlign w:val="center"/>
          </w:tcPr>
          <w:p w:rsidR="00CF11DE" w:rsidRPr="009A2975"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i/>
                <w:spacing w:val="6"/>
                <w:szCs w:val="24"/>
              </w:rPr>
            </w:pPr>
            <w:r w:rsidRPr="009A2975">
              <w:rPr>
                <w:rFonts w:ascii="Arial Narrow" w:hAnsi="Arial Narrow" w:cs="Arial"/>
                <w:i/>
                <w:spacing w:val="6"/>
                <w:szCs w:val="24"/>
              </w:rPr>
              <w:t>425.911</w:t>
            </w:r>
          </w:p>
        </w:tc>
        <w:tc>
          <w:tcPr>
            <w:tcW w:w="1706" w:type="dxa"/>
            <w:tcBorders>
              <w:top w:val="single" w:sz="2" w:space="0" w:color="auto"/>
              <w:bottom w:val="single" w:sz="2" w:space="0" w:color="auto"/>
            </w:tcBorders>
            <w:vAlign w:val="center"/>
          </w:tcPr>
          <w:p w:rsidR="00CF11DE" w:rsidRPr="009A2975"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cs="Arial"/>
                <w:i/>
                <w:spacing w:val="6"/>
                <w:szCs w:val="24"/>
              </w:rPr>
            </w:pPr>
            <w:r w:rsidRPr="009A2975">
              <w:rPr>
                <w:rFonts w:ascii="Arial Narrow" w:hAnsi="Arial Narrow" w:cs="Arial"/>
                <w:i/>
                <w:spacing w:val="6"/>
                <w:szCs w:val="24"/>
              </w:rPr>
              <w:t>425.911</w:t>
            </w:r>
          </w:p>
        </w:tc>
      </w:tr>
      <w:tr w:rsidR="00CF11DE" w:rsidRPr="00E57768" w:rsidTr="00E36CC6">
        <w:trPr>
          <w:trHeight w:val="284"/>
          <w:jc w:val="center"/>
        </w:trPr>
        <w:tc>
          <w:tcPr>
            <w:tcW w:w="3639" w:type="dxa"/>
            <w:tcBorders>
              <w:top w:val="single" w:sz="2" w:space="0" w:color="auto"/>
              <w:bottom w:val="single" w:sz="2" w:space="0" w:color="auto"/>
            </w:tcBorders>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sidRPr="00E57768">
              <w:rPr>
                <w:rFonts w:ascii="Arial Narrow" w:hAnsi="Arial Narrow" w:cs="Arial"/>
                <w:spacing w:val="6"/>
                <w:szCs w:val="24"/>
              </w:rPr>
              <w:t>- Anticipo Gobierno de Navarra</w:t>
            </w:r>
            <w:r>
              <w:rPr>
                <w:rFonts w:ascii="Arial Narrow" w:hAnsi="Arial Narrow" w:cs="Arial"/>
                <w:spacing w:val="6"/>
                <w:szCs w:val="24"/>
              </w:rPr>
              <w:t xml:space="preserve"> (30%)</w:t>
            </w: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2" w:space="0" w:color="auto"/>
              <w:bottom w:val="single" w:sz="2"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sidRPr="00ED3B03">
              <w:rPr>
                <w:rFonts w:ascii="Arial Narrow" w:hAnsi="Arial Narrow" w:cs="Arial"/>
                <w:spacing w:val="6"/>
                <w:szCs w:val="24"/>
              </w:rPr>
              <w:t>(109.863)</w:t>
            </w:r>
          </w:p>
        </w:tc>
      </w:tr>
      <w:tr w:rsidR="00CF11DE" w:rsidRPr="00E57768" w:rsidTr="00E36CC6">
        <w:trPr>
          <w:trHeight w:val="284"/>
          <w:jc w:val="center"/>
        </w:trPr>
        <w:tc>
          <w:tcPr>
            <w:tcW w:w="3639" w:type="dxa"/>
            <w:tcBorders>
              <w:top w:val="single" w:sz="2" w:space="0" w:color="auto"/>
              <w:bottom w:val="single" w:sz="4" w:space="0" w:color="auto"/>
            </w:tcBorders>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cs="Arial"/>
                <w:spacing w:val="6"/>
                <w:szCs w:val="24"/>
              </w:rPr>
            </w:pPr>
            <w:r>
              <w:rPr>
                <w:rFonts w:ascii="Arial Narrow" w:hAnsi="Arial Narrow" w:cs="Arial"/>
                <w:spacing w:val="6"/>
                <w:szCs w:val="24"/>
              </w:rPr>
              <w:t>- Anticipo Gobierno de Navarra (45%)</w:t>
            </w:r>
          </w:p>
        </w:tc>
        <w:tc>
          <w:tcPr>
            <w:tcW w:w="1706" w:type="dxa"/>
            <w:tcBorders>
              <w:top w:val="single" w:sz="2" w:space="0" w:color="auto"/>
              <w:bottom w:val="single" w:sz="4"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2" w:space="0" w:color="auto"/>
              <w:bottom w:val="single" w:sz="4"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Narrow" w:hAnsi="Arial Narrow" w:cs="Arial"/>
                <w:spacing w:val="6"/>
                <w:szCs w:val="24"/>
              </w:rPr>
            </w:pPr>
          </w:p>
        </w:tc>
        <w:tc>
          <w:tcPr>
            <w:tcW w:w="1706" w:type="dxa"/>
            <w:tcBorders>
              <w:top w:val="single" w:sz="2" w:space="0" w:color="auto"/>
              <w:bottom w:val="single" w:sz="4" w:space="0" w:color="auto"/>
            </w:tcBorders>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cs="Arial"/>
                <w:spacing w:val="6"/>
                <w:szCs w:val="24"/>
              </w:rPr>
            </w:pPr>
            <w:r w:rsidRPr="00ED3B03">
              <w:rPr>
                <w:rFonts w:ascii="Arial Narrow" w:hAnsi="Arial Narrow" w:cs="Arial"/>
                <w:spacing w:val="6"/>
                <w:szCs w:val="24"/>
              </w:rPr>
              <w:t>(166.860)</w:t>
            </w:r>
          </w:p>
        </w:tc>
      </w:tr>
      <w:tr w:rsidR="00CF11DE" w:rsidRPr="00E57768" w:rsidTr="00D677F4">
        <w:trPr>
          <w:trHeight w:val="284"/>
          <w:jc w:val="center"/>
        </w:trPr>
        <w:tc>
          <w:tcPr>
            <w:tcW w:w="3639" w:type="dxa"/>
            <w:tcBorders>
              <w:top w:val="single" w:sz="4" w:space="0" w:color="auto"/>
              <w:bottom w:val="single" w:sz="4" w:space="0" w:color="auto"/>
            </w:tcBorders>
            <w:shd w:val="clear" w:color="auto" w:fill="B8CCE4" w:themeFill="accent1" w:themeFillTint="66"/>
            <w:vAlign w:val="center"/>
          </w:tcPr>
          <w:p w:rsidR="00CF11DE" w:rsidRPr="00E5776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E57768">
              <w:rPr>
                <w:rFonts w:ascii="Arial" w:hAnsi="Arial" w:cs="Arial"/>
                <w:spacing w:val="6"/>
                <w:sz w:val="18"/>
                <w:szCs w:val="18"/>
              </w:rPr>
              <w:t>Total subvención pendiente</w:t>
            </w:r>
          </w:p>
        </w:tc>
        <w:tc>
          <w:tcPr>
            <w:tcW w:w="1706" w:type="dxa"/>
            <w:tcBorders>
              <w:top w:val="single" w:sz="4" w:space="0" w:color="auto"/>
              <w:bottom w:val="single" w:sz="4" w:space="0" w:color="auto"/>
            </w:tcBorders>
            <w:shd w:val="clear" w:color="auto" w:fill="B8CCE4" w:themeFill="accent1" w:themeFillTint="66"/>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right="39" w:firstLine="0"/>
              <w:jc w:val="right"/>
              <w:rPr>
                <w:rFonts w:ascii="Arial" w:hAnsi="Arial" w:cs="Arial"/>
                <w:spacing w:val="6"/>
                <w:sz w:val="18"/>
                <w:szCs w:val="18"/>
              </w:rPr>
            </w:pPr>
          </w:p>
        </w:tc>
        <w:tc>
          <w:tcPr>
            <w:tcW w:w="1706" w:type="dxa"/>
            <w:tcBorders>
              <w:top w:val="single" w:sz="4" w:space="0" w:color="auto"/>
              <w:bottom w:val="single" w:sz="4" w:space="0" w:color="auto"/>
            </w:tcBorders>
            <w:shd w:val="clear" w:color="auto" w:fill="B8CCE4" w:themeFill="accent1" w:themeFillTint="66"/>
            <w:vAlign w:val="center"/>
          </w:tcPr>
          <w:p w:rsidR="00CF11DE" w:rsidRPr="00ED3B03"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ED3B03">
              <w:rPr>
                <w:rFonts w:ascii="Arial" w:hAnsi="Arial" w:cs="Arial"/>
                <w:spacing w:val="6"/>
                <w:sz w:val="18"/>
                <w:szCs w:val="18"/>
              </w:rPr>
              <w:t>14</w:t>
            </w:r>
            <w:r>
              <w:rPr>
                <w:rFonts w:ascii="Arial" w:hAnsi="Arial" w:cs="Arial"/>
                <w:spacing w:val="6"/>
                <w:sz w:val="18"/>
                <w:szCs w:val="18"/>
              </w:rPr>
              <w:t>9</w:t>
            </w:r>
            <w:r w:rsidRPr="00ED3B03">
              <w:rPr>
                <w:rFonts w:ascii="Arial" w:hAnsi="Arial" w:cs="Arial"/>
                <w:spacing w:val="6"/>
                <w:sz w:val="18"/>
                <w:szCs w:val="18"/>
              </w:rPr>
              <w:t>.188</w:t>
            </w:r>
          </w:p>
        </w:tc>
      </w:tr>
    </w:tbl>
    <w:p w:rsidR="003C6D56" w:rsidRDefault="003C6D56" w:rsidP="00CF11DE">
      <w:pPr>
        <w:tabs>
          <w:tab w:val="center" w:pos="2835"/>
          <w:tab w:val="center" w:pos="3969"/>
          <w:tab w:val="center" w:pos="5103"/>
          <w:tab w:val="center" w:pos="6237"/>
          <w:tab w:val="center" w:pos="7371"/>
        </w:tabs>
        <w:suppressAutoHyphens/>
        <w:ind w:firstLine="284"/>
        <w:rPr>
          <w:spacing w:val="6"/>
          <w:sz w:val="26"/>
          <w:szCs w:val="24"/>
          <w:lang w:val="es-ES"/>
        </w:rPr>
      </w:pPr>
      <w:bookmarkStart w:id="71" w:name="_Toc305567670"/>
      <w:bookmarkStart w:id="72" w:name="_Toc428515156"/>
      <w:bookmarkStart w:id="73" w:name="_Toc305567667"/>
      <w:bookmarkStart w:id="74" w:name="_Toc428515153"/>
      <w:bookmarkStart w:id="75" w:name="_Toc462709676"/>
      <w:bookmarkStart w:id="76" w:name="_Toc462710289"/>
      <w:bookmarkStart w:id="77" w:name="_Toc462710350"/>
      <w:bookmarkStart w:id="78" w:name="_Toc462795423"/>
      <w:bookmarkStart w:id="79" w:name="_Toc462795860"/>
      <w:bookmarkStart w:id="80" w:name="_Toc462795886"/>
      <w:bookmarkStart w:id="81" w:name="_Toc462796022"/>
      <w:bookmarkStart w:id="82" w:name="_Toc463230043"/>
      <w:bookmarkStart w:id="83" w:name="_Toc463235600"/>
    </w:p>
    <w:p w:rsidR="003C6D56" w:rsidRDefault="003C6D56">
      <w:pPr>
        <w:spacing w:after="0"/>
        <w:ind w:firstLine="0"/>
        <w:jc w:val="left"/>
        <w:rPr>
          <w:spacing w:val="6"/>
          <w:sz w:val="26"/>
          <w:szCs w:val="24"/>
          <w:lang w:val="es-ES"/>
        </w:rPr>
      </w:pPr>
      <w:r>
        <w:rPr>
          <w:spacing w:val="6"/>
          <w:sz w:val="26"/>
          <w:szCs w:val="24"/>
          <w:lang w:val="es-ES"/>
        </w:rPr>
        <w:br w:type="page"/>
      </w:r>
    </w:p>
    <w:p w:rsidR="00CF11DE" w:rsidRPr="00BE3EF9" w:rsidRDefault="00CF11DE" w:rsidP="00CF11DE">
      <w:pPr>
        <w:pStyle w:val="atitulo2"/>
        <w:spacing w:before="360"/>
      </w:pPr>
      <w:bookmarkStart w:id="84" w:name="_Toc19258252"/>
      <w:r>
        <w:lastRenderedPageBreak/>
        <w:t>V.</w:t>
      </w:r>
      <w:r w:rsidR="00BE3B2B">
        <w:t>4</w:t>
      </w:r>
      <w:r w:rsidRPr="00BE3EF9">
        <w:t>.</w:t>
      </w:r>
      <w:r>
        <w:t>2.</w:t>
      </w:r>
      <w:r w:rsidRPr="00BE3EF9">
        <w:t xml:space="preserve"> </w:t>
      </w:r>
      <w:bookmarkEnd w:id="71"/>
      <w:r w:rsidRPr="00BE3EF9">
        <w:t>Partido Socialista de Navarra</w:t>
      </w:r>
      <w:bookmarkEnd w:id="72"/>
      <w:r>
        <w:t>-PSOE</w:t>
      </w:r>
      <w:bookmarkEnd w:id="84"/>
    </w:p>
    <w:p w:rsidR="003C6D56" w:rsidRDefault="00CF11DE" w:rsidP="00CF11DE">
      <w:pPr>
        <w:tabs>
          <w:tab w:val="center" w:pos="2835"/>
          <w:tab w:val="center" w:pos="3969"/>
          <w:tab w:val="center" w:pos="5103"/>
          <w:tab w:val="center" w:pos="6237"/>
          <w:tab w:val="center" w:pos="7371"/>
        </w:tabs>
        <w:ind w:firstLine="284"/>
        <w:rPr>
          <w:spacing w:val="6"/>
          <w:sz w:val="26"/>
          <w:szCs w:val="24"/>
          <w:lang w:val="es-ES"/>
        </w:rPr>
      </w:pPr>
      <w:r w:rsidRPr="00BE3EF9">
        <w:rPr>
          <w:spacing w:val="6"/>
          <w:sz w:val="26"/>
          <w:szCs w:val="24"/>
          <w:lang w:val="es-ES"/>
        </w:rPr>
        <w:t xml:space="preserve">El Partido Socialista de Navarra ha presentado toda la </w:t>
      </w:r>
      <w:r>
        <w:rPr>
          <w:spacing w:val="6"/>
          <w:sz w:val="26"/>
          <w:szCs w:val="24"/>
          <w:lang w:val="es-ES"/>
        </w:rPr>
        <w:t>información requer</w:t>
      </w:r>
      <w:r>
        <w:rPr>
          <w:spacing w:val="6"/>
          <w:sz w:val="26"/>
          <w:szCs w:val="24"/>
          <w:lang w:val="es-ES"/>
        </w:rPr>
        <w:t>i</w:t>
      </w:r>
      <w:r>
        <w:rPr>
          <w:spacing w:val="6"/>
          <w:sz w:val="26"/>
          <w:szCs w:val="24"/>
          <w:lang w:val="es-ES"/>
        </w:rPr>
        <w:t>da, junto con el resumen de gastos electorales según el artículo 130 de la L</w:t>
      </w:r>
      <w:r>
        <w:rPr>
          <w:spacing w:val="6"/>
          <w:sz w:val="26"/>
          <w:szCs w:val="24"/>
          <w:lang w:val="es-ES"/>
        </w:rPr>
        <w:t>O</w:t>
      </w:r>
      <w:r>
        <w:rPr>
          <w:spacing w:val="6"/>
          <w:sz w:val="26"/>
          <w:szCs w:val="24"/>
          <w:lang w:val="es-ES"/>
        </w:rPr>
        <w:t xml:space="preserve">REG. </w:t>
      </w:r>
      <w:r w:rsidRPr="00623889">
        <w:rPr>
          <w:spacing w:val="6"/>
          <w:sz w:val="26"/>
          <w:szCs w:val="24"/>
          <w:lang w:val="es-ES"/>
        </w:rPr>
        <w:t>En la presentación de gastos por conceptos hemos efectuado una reclas</w:t>
      </w:r>
      <w:r w:rsidRPr="00623889">
        <w:rPr>
          <w:spacing w:val="6"/>
          <w:sz w:val="26"/>
          <w:szCs w:val="24"/>
          <w:lang w:val="es-ES"/>
        </w:rPr>
        <w:t>i</w:t>
      </w:r>
      <w:r w:rsidRPr="00623889">
        <w:rPr>
          <w:spacing w:val="6"/>
          <w:sz w:val="26"/>
          <w:szCs w:val="24"/>
          <w:lang w:val="es-ES"/>
        </w:rPr>
        <w:t xml:space="preserve">ficación de los mismos, a los efectos de verificar la aplicación de los límites </w:t>
      </w:r>
      <w:r w:rsidRPr="00A66DA5">
        <w:rPr>
          <w:spacing w:val="6"/>
          <w:sz w:val="26"/>
          <w:szCs w:val="24"/>
          <w:lang w:val="es-ES"/>
        </w:rPr>
        <w:t>legales.</w:t>
      </w:r>
    </w:p>
    <w:p w:rsidR="00CF11DE" w:rsidRDefault="00CF11DE" w:rsidP="00CF11DE">
      <w:pPr>
        <w:tabs>
          <w:tab w:val="center" w:pos="2835"/>
          <w:tab w:val="center" w:pos="3969"/>
          <w:tab w:val="center" w:pos="5103"/>
          <w:tab w:val="center" w:pos="6237"/>
          <w:tab w:val="center" w:pos="7371"/>
        </w:tabs>
        <w:suppressAutoHyphens/>
        <w:spacing w:after="360"/>
        <w:ind w:firstLine="284"/>
        <w:rPr>
          <w:spacing w:val="6"/>
          <w:sz w:val="26"/>
          <w:szCs w:val="24"/>
          <w:lang w:val="es-ES"/>
        </w:rPr>
      </w:pPr>
      <w:r>
        <w:rPr>
          <w:spacing w:val="6"/>
          <w:sz w:val="26"/>
          <w:szCs w:val="24"/>
          <w:lang w:val="es-ES"/>
        </w:rPr>
        <w:t xml:space="preserve">Los recursos y gastos </w:t>
      </w:r>
      <w:r w:rsidRPr="00BE3EF9">
        <w:rPr>
          <w:spacing w:val="6"/>
          <w:sz w:val="26"/>
          <w:szCs w:val="24"/>
          <w:lang w:val="es-ES"/>
        </w:rPr>
        <w:t xml:space="preserve">electorales presentados por esta formación </w:t>
      </w:r>
      <w:r>
        <w:rPr>
          <w:spacing w:val="6"/>
          <w:sz w:val="26"/>
          <w:szCs w:val="24"/>
          <w:lang w:val="es-ES"/>
        </w:rPr>
        <w:t>ascienden a</w:t>
      </w:r>
      <w:r w:rsidRPr="00BE3EF9">
        <w:rPr>
          <w:spacing w:val="6"/>
          <w:sz w:val="26"/>
          <w:szCs w:val="24"/>
          <w:lang w:val="es-ES"/>
        </w:rPr>
        <w:t xml:space="preserve"> </w:t>
      </w:r>
      <w:r>
        <w:rPr>
          <w:spacing w:val="6"/>
          <w:sz w:val="26"/>
          <w:szCs w:val="24"/>
          <w:lang w:val="es-ES"/>
        </w:rPr>
        <w:t xml:space="preserve">190.524 </w:t>
      </w:r>
      <w:r w:rsidRPr="00BE3EF9">
        <w:rPr>
          <w:spacing w:val="6"/>
          <w:sz w:val="26"/>
          <w:szCs w:val="24"/>
          <w:lang w:val="es-ES"/>
        </w:rPr>
        <w:t>euros. El detalle de los mismos es el que se presenta a continuación:</w:t>
      </w:r>
    </w:p>
    <w:tbl>
      <w:tblPr>
        <w:tblW w:w="87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453"/>
      </w:tblGrid>
      <w:tr w:rsidR="00D677F4" w:rsidRPr="00D677F4" w:rsidTr="00D677F4">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D677F4" w:rsidRPr="00D677F4" w:rsidRDefault="00D677F4"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RECURSOS DECLARADOS</w:t>
            </w:r>
          </w:p>
        </w:tc>
        <w:tc>
          <w:tcPr>
            <w:tcW w:w="3453" w:type="dxa"/>
            <w:tcBorders>
              <w:top w:val="single" w:sz="4" w:space="0" w:color="auto"/>
              <w:bottom w:val="single" w:sz="4" w:space="0" w:color="auto"/>
            </w:tcBorders>
            <w:shd w:val="clear" w:color="auto" w:fill="B8CCE4" w:themeFill="accent1" w:themeFillTint="66"/>
            <w:vAlign w:val="center"/>
          </w:tcPr>
          <w:p w:rsidR="00D677F4" w:rsidRPr="00D677F4"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D677F4" w:rsidRPr="00F64025" w:rsidTr="00D677F4">
        <w:trPr>
          <w:trHeight w:val="284"/>
          <w:jc w:val="center"/>
        </w:trPr>
        <w:tc>
          <w:tcPr>
            <w:tcW w:w="5264" w:type="dxa"/>
            <w:tcBorders>
              <w:top w:val="single" w:sz="4"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Aportación partidos</w:t>
            </w:r>
          </w:p>
        </w:tc>
        <w:tc>
          <w:tcPr>
            <w:tcW w:w="3453" w:type="dxa"/>
            <w:tcBorders>
              <w:top w:val="single" w:sz="4"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pacing w:val="6"/>
                <w:sz w:val="18"/>
                <w:szCs w:val="18"/>
              </w:rPr>
              <w:t>118.989</w:t>
            </w:r>
          </w:p>
        </w:tc>
      </w:tr>
      <w:tr w:rsidR="00D677F4" w:rsidRPr="00F64025" w:rsidTr="00D677F4">
        <w:trPr>
          <w:trHeight w:val="284"/>
          <w:jc w:val="center"/>
        </w:trPr>
        <w:tc>
          <w:tcPr>
            <w:tcW w:w="5264" w:type="dxa"/>
            <w:tcBorders>
              <w:top w:val="single" w:sz="2" w:space="0" w:color="auto"/>
              <w:bottom w:val="single" w:sz="2" w:space="0" w:color="auto"/>
            </w:tcBorders>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1er. anticipo Gobierno Navarra</w:t>
            </w:r>
          </w:p>
        </w:tc>
        <w:tc>
          <w:tcPr>
            <w:tcW w:w="3453" w:type="dxa"/>
            <w:tcBorders>
              <w:top w:val="single" w:sz="2" w:space="0" w:color="auto"/>
              <w:bottom w:val="single" w:sz="2" w:space="0" w:color="auto"/>
            </w:tcBorders>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pacing w:val="6"/>
                <w:sz w:val="18"/>
                <w:szCs w:val="18"/>
              </w:rPr>
              <w:t>71.535</w:t>
            </w:r>
          </w:p>
        </w:tc>
      </w:tr>
      <w:tr w:rsidR="00D677F4" w:rsidRPr="00156B1F" w:rsidTr="00D677F4">
        <w:trPr>
          <w:trHeight w:val="284"/>
          <w:jc w:val="center"/>
        </w:trPr>
        <w:tc>
          <w:tcPr>
            <w:tcW w:w="5264" w:type="dxa"/>
            <w:tcBorders>
              <w:top w:val="single" w:sz="2" w:space="0" w:color="auto"/>
              <w:bottom w:val="single" w:sz="4" w:space="0" w:color="auto"/>
            </w:tcBorders>
            <w:shd w:val="clear" w:color="auto" w:fill="B8CCE4" w:themeFill="accent1" w:themeFillTint="66"/>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156B1F">
              <w:rPr>
                <w:rFonts w:ascii="Arial" w:hAnsi="Arial" w:cs="Arial"/>
                <w:spacing w:val="6"/>
                <w:sz w:val="18"/>
                <w:szCs w:val="18"/>
              </w:rPr>
              <w:t>Total recursos declarados</w:t>
            </w:r>
          </w:p>
        </w:tc>
        <w:tc>
          <w:tcPr>
            <w:tcW w:w="3453" w:type="dxa"/>
            <w:tcBorders>
              <w:top w:val="single" w:sz="2" w:space="0" w:color="auto"/>
              <w:bottom w:val="single" w:sz="4" w:space="0" w:color="auto"/>
            </w:tcBorders>
            <w:shd w:val="clear" w:color="auto" w:fill="B8CCE4" w:themeFill="accent1" w:themeFillTint="66"/>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r w:rsidRPr="00156B1F">
              <w:rPr>
                <w:rFonts w:ascii="Arial Narrow" w:hAnsi="Arial Narrow" w:cs="Arial"/>
                <w:b/>
                <w:spacing w:val="6"/>
                <w:sz w:val="18"/>
                <w:szCs w:val="18"/>
              </w:rPr>
              <w:t>190.524</w:t>
            </w:r>
          </w:p>
        </w:tc>
      </w:tr>
      <w:tr w:rsidR="00D677F4" w:rsidRPr="00D677F4" w:rsidTr="00D677F4">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D677F4" w:rsidRPr="00D677F4" w:rsidRDefault="00D677F4"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GASTOS ELECTORALES</w:t>
            </w:r>
          </w:p>
        </w:tc>
        <w:tc>
          <w:tcPr>
            <w:tcW w:w="3453" w:type="dxa"/>
            <w:tcBorders>
              <w:top w:val="single" w:sz="4" w:space="0" w:color="auto"/>
              <w:bottom w:val="single" w:sz="4" w:space="0" w:color="auto"/>
            </w:tcBorders>
            <w:shd w:val="clear" w:color="auto" w:fill="B8CCE4" w:themeFill="accent1" w:themeFillTint="66"/>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D677F4" w:rsidRPr="001D74E9" w:rsidTr="00D677F4">
        <w:trPr>
          <w:trHeight w:val="284"/>
          <w:jc w:val="center"/>
        </w:trPr>
        <w:tc>
          <w:tcPr>
            <w:tcW w:w="5264" w:type="dxa"/>
            <w:tcBorders>
              <w:top w:val="single" w:sz="4" w:space="0" w:color="auto"/>
              <w:bottom w:val="single" w:sz="2"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 xml:space="preserve">A) </w:t>
            </w:r>
            <w:r w:rsidRPr="001D74E9">
              <w:rPr>
                <w:rFonts w:ascii="Arial Narrow" w:hAnsi="Arial Narrow"/>
                <w:b/>
                <w:spacing w:val="6"/>
                <w:sz w:val="18"/>
                <w:szCs w:val="18"/>
              </w:rPr>
              <w:t>G</w:t>
            </w:r>
            <w:r>
              <w:rPr>
                <w:rFonts w:ascii="Arial Narrow" w:hAnsi="Arial Narrow"/>
                <w:b/>
                <w:spacing w:val="6"/>
                <w:sz w:val="18"/>
                <w:szCs w:val="18"/>
              </w:rPr>
              <w:t>astos por operaciones ordinarias</w:t>
            </w:r>
          </w:p>
        </w:tc>
        <w:tc>
          <w:tcPr>
            <w:tcW w:w="3453" w:type="dxa"/>
            <w:tcBorders>
              <w:top w:val="single" w:sz="4" w:space="0" w:color="auto"/>
              <w:bottom w:val="single" w:sz="2"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D677F4" w:rsidRPr="00F64025" w:rsidTr="00D677F4">
        <w:trPr>
          <w:trHeight w:val="284"/>
          <w:jc w:val="center"/>
        </w:trPr>
        <w:tc>
          <w:tcPr>
            <w:tcW w:w="5264" w:type="dxa"/>
            <w:tcBorders>
              <w:top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declarados</w:t>
            </w:r>
          </w:p>
        </w:tc>
        <w:tc>
          <w:tcPr>
            <w:tcW w:w="3453" w:type="dxa"/>
            <w:tcBorders>
              <w:top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125.656</w:t>
            </w:r>
          </w:p>
        </w:tc>
      </w:tr>
      <w:tr w:rsidR="00D677F4" w:rsidRPr="00110EF2" w:rsidTr="00D677F4">
        <w:trPr>
          <w:trHeight w:val="284"/>
          <w:jc w:val="center"/>
        </w:trPr>
        <w:tc>
          <w:tcPr>
            <w:tcW w:w="5264" w:type="dxa"/>
            <w:shd w:val="clear" w:color="auto" w:fill="auto"/>
            <w:vAlign w:val="center"/>
          </w:tcPr>
          <w:p w:rsidR="00D677F4" w:rsidRPr="00110EF2"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10EF2">
              <w:rPr>
                <w:rFonts w:ascii="Arial Narrow" w:hAnsi="Arial Narrow" w:cs="Arial"/>
                <w:spacing w:val="6"/>
                <w:sz w:val="18"/>
                <w:szCs w:val="18"/>
              </w:rPr>
              <w:t>Gastos no subvencionables</w:t>
            </w:r>
          </w:p>
        </w:tc>
        <w:tc>
          <w:tcPr>
            <w:tcW w:w="3453" w:type="dxa"/>
            <w:shd w:val="clear" w:color="auto" w:fill="auto"/>
            <w:vAlign w:val="center"/>
          </w:tcPr>
          <w:p w:rsidR="00D677F4" w:rsidRPr="00D13BDF"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color w:val="FF0000"/>
                <w:spacing w:val="6"/>
                <w:sz w:val="18"/>
                <w:szCs w:val="18"/>
              </w:rPr>
            </w:pPr>
            <w:r w:rsidRPr="003213FC">
              <w:rPr>
                <w:rFonts w:ascii="Arial Narrow" w:hAnsi="Arial Narrow" w:cs="Arial"/>
                <w:spacing w:val="6"/>
                <w:sz w:val="18"/>
                <w:szCs w:val="18"/>
              </w:rPr>
              <w:t>1.804</w:t>
            </w:r>
          </w:p>
        </w:tc>
      </w:tr>
      <w:tr w:rsidR="00D677F4" w:rsidRPr="00F64025" w:rsidTr="00D677F4">
        <w:trPr>
          <w:trHeight w:val="284"/>
          <w:jc w:val="center"/>
        </w:trPr>
        <w:tc>
          <w:tcPr>
            <w:tcW w:w="5264" w:type="dxa"/>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por envío de propaganda electoral no subvencionables por ese concepto</w:t>
            </w:r>
          </w:p>
        </w:tc>
        <w:tc>
          <w:tcPr>
            <w:tcW w:w="3453" w:type="dxa"/>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37</w:t>
            </w:r>
          </w:p>
        </w:tc>
      </w:tr>
      <w:tr w:rsidR="00D677F4" w:rsidRPr="00156B1F" w:rsidTr="00D677F4">
        <w:trPr>
          <w:trHeight w:val="284"/>
          <w:jc w:val="center"/>
        </w:trPr>
        <w:tc>
          <w:tcPr>
            <w:tcW w:w="5264" w:type="dxa"/>
            <w:tcBorders>
              <w:bottom w:val="single" w:sz="2" w:space="0" w:color="auto"/>
            </w:tcBorders>
            <w:shd w:val="clear" w:color="auto" w:fill="auto"/>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sidRPr="00156B1F">
              <w:rPr>
                <w:rFonts w:ascii="Arial Narrow" w:hAnsi="Arial Narrow" w:cs="Arial"/>
                <w:b/>
                <w:i/>
                <w:spacing w:val="6"/>
                <w:sz w:val="18"/>
                <w:szCs w:val="18"/>
              </w:rPr>
              <w:t>Total gastos electorales ordinarios admitidos</w:t>
            </w:r>
          </w:p>
        </w:tc>
        <w:tc>
          <w:tcPr>
            <w:tcW w:w="3453" w:type="dxa"/>
            <w:tcBorders>
              <w:bottom w:val="single" w:sz="2" w:space="0" w:color="auto"/>
            </w:tcBorders>
            <w:shd w:val="clear" w:color="auto" w:fill="auto"/>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sz w:val="18"/>
                <w:szCs w:val="18"/>
              </w:rPr>
            </w:pPr>
            <w:r w:rsidRPr="00156B1F">
              <w:rPr>
                <w:rFonts w:ascii="Arial Narrow" w:hAnsi="Arial Narrow" w:cs="Arial"/>
                <w:b/>
                <w:i/>
                <w:spacing w:val="6"/>
                <w:sz w:val="18"/>
                <w:szCs w:val="18"/>
              </w:rPr>
              <w:t>123.889</w:t>
            </w:r>
          </w:p>
        </w:tc>
      </w:tr>
      <w:tr w:rsidR="00D677F4" w:rsidRPr="001D74E9" w:rsidTr="00D677F4">
        <w:trPr>
          <w:trHeight w:val="284"/>
          <w:jc w:val="center"/>
        </w:trPr>
        <w:tc>
          <w:tcPr>
            <w:tcW w:w="5264" w:type="dxa"/>
            <w:tcBorders>
              <w:top w:val="single" w:sz="2" w:space="0" w:color="auto"/>
              <w:bottom w:val="single" w:sz="2"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 xml:space="preserve">B) </w:t>
            </w:r>
            <w:r w:rsidRPr="001D74E9">
              <w:rPr>
                <w:rFonts w:ascii="Arial Narrow" w:hAnsi="Arial Narrow"/>
                <w:b/>
                <w:spacing w:val="6"/>
                <w:sz w:val="18"/>
                <w:szCs w:val="18"/>
              </w:rPr>
              <w:t>G</w:t>
            </w:r>
            <w:r>
              <w:rPr>
                <w:rFonts w:ascii="Arial Narrow" w:hAnsi="Arial Narrow"/>
                <w:b/>
                <w:spacing w:val="6"/>
                <w:sz w:val="18"/>
                <w:szCs w:val="18"/>
              </w:rPr>
              <w:t>astos por envíos de propaganda electoral</w:t>
            </w:r>
          </w:p>
        </w:tc>
        <w:tc>
          <w:tcPr>
            <w:tcW w:w="3453" w:type="dxa"/>
            <w:tcBorders>
              <w:top w:val="single" w:sz="2" w:space="0" w:color="auto"/>
              <w:bottom w:val="single" w:sz="2"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D677F4"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declarados</w:t>
            </w:r>
          </w:p>
        </w:tc>
        <w:tc>
          <w:tcPr>
            <w:tcW w:w="3453"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64.868</w:t>
            </w:r>
          </w:p>
        </w:tc>
      </w:tr>
      <w:tr w:rsidR="00D677F4"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no subvencionables</w:t>
            </w:r>
          </w:p>
        </w:tc>
        <w:tc>
          <w:tcPr>
            <w:tcW w:w="3453"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w:t>
            </w:r>
          </w:p>
        </w:tc>
      </w:tr>
      <w:tr w:rsidR="00D677F4"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 xml:space="preserve">Total gastos electorales por envío de propaganda </w:t>
            </w:r>
          </w:p>
        </w:tc>
        <w:tc>
          <w:tcPr>
            <w:tcW w:w="3453"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64.868</w:t>
            </w:r>
          </w:p>
        </w:tc>
      </w:tr>
      <w:tr w:rsidR="00D677F4" w:rsidRPr="00F64025" w:rsidTr="00D677F4">
        <w:trPr>
          <w:trHeight w:val="284"/>
          <w:jc w:val="center"/>
        </w:trPr>
        <w:tc>
          <w:tcPr>
            <w:tcW w:w="5264"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Subvención máxima por envíos</w:t>
            </w:r>
          </w:p>
        </w:tc>
        <w:tc>
          <w:tcPr>
            <w:tcW w:w="3453" w:type="dxa"/>
            <w:tcBorders>
              <w:top w:val="single" w:sz="2" w:space="0" w:color="auto"/>
              <w:bottom w:val="single" w:sz="2" w:space="0" w:color="auto"/>
            </w:tcBorders>
            <w:shd w:val="clear" w:color="auto" w:fill="auto"/>
            <w:vAlign w:val="center"/>
          </w:tcPr>
          <w:p w:rsidR="00D677F4" w:rsidRPr="00F64025"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64.831</w:t>
            </w:r>
          </w:p>
        </w:tc>
      </w:tr>
      <w:tr w:rsidR="00D677F4" w:rsidRPr="001D74E9" w:rsidTr="00D677F4">
        <w:trPr>
          <w:trHeight w:val="284"/>
          <w:jc w:val="center"/>
        </w:trPr>
        <w:tc>
          <w:tcPr>
            <w:tcW w:w="5264" w:type="dxa"/>
            <w:tcBorders>
              <w:top w:val="single" w:sz="2" w:space="0" w:color="auto"/>
              <w:bottom w:val="single" w:sz="4"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D74E9">
              <w:rPr>
                <w:rFonts w:ascii="Arial Narrow" w:hAnsi="Arial Narrow" w:cs="Arial"/>
                <w:spacing w:val="6"/>
                <w:sz w:val="18"/>
                <w:szCs w:val="18"/>
              </w:rPr>
              <w:t>Gastos por envío de propaganda electoral no subvencionables por ese concepto</w:t>
            </w:r>
          </w:p>
        </w:tc>
        <w:tc>
          <w:tcPr>
            <w:tcW w:w="3453" w:type="dxa"/>
            <w:tcBorders>
              <w:top w:val="single" w:sz="2" w:space="0" w:color="auto"/>
              <w:bottom w:val="single" w:sz="4" w:space="0" w:color="auto"/>
            </w:tcBorders>
            <w:shd w:val="clear" w:color="auto" w:fill="auto"/>
            <w:vAlign w:val="center"/>
          </w:tcPr>
          <w:p w:rsidR="00D677F4" w:rsidRPr="001D74E9"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(37)</w:t>
            </w:r>
          </w:p>
        </w:tc>
      </w:tr>
      <w:tr w:rsidR="00D677F4" w:rsidRPr="00156B1F" w:rsidTr="00D677F4">
        <w:trPr>
          <w:trHeight w:val="284"/>
          <w:jc w:val="center"/>
        </w:trPr>
        <w:tc>
          <w:tcPr>
            <w:tcW w:w="5264" w:type="dxa"/>
            <w:shd w:val="clear" w:color="auto" w:fill="B8CCE4" w:themeFill="accent1" w:themeFillTint="66"/>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156B1F">
              <w:rPr>
                <w:rFonts w:ascii="Arial" w:hAnsi="Arial" w:cs="Arial"/>
                <w:spacing w:val="6"/>
                <w:sz w:val="18"/>
                <w:szCs w:val="18"/>
              </w:rPr>
              <w:t>Total gastos electorales admitidos</w:t>
            </w:r>
          </w:p>
        </w:tc>
        <w:tc>
          <w:tcPr>
            <w:tcW w:w="3453" w:type="dxa"/>
            <w:shd w:val="clear" w:color="auto" w:fill="B8CCE4" w:themeFill="accent1" w:themeFillTint="66"/>
            <w:vAlign w:val="center"/>
          </w:tcPr>
          <w:p w:rsidR="00D677F4" w:rsidRPr="00156B1F" w:rsidRDefault="00D677F4" w:rsidP="00D677F4">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sidRPr="00156B1F">
              <w:rPr>
                <w:rFonts w:ascii="Arial Narrow" w:hAnsi="Arial Narrow" w:cs="Arial"/>
                <w:spacing w:val="6"/>
                <w:sz w:val="18"/>
                <w:szCs w:val="18"/>
              </w:rPr>
              <w:t>188.720</w:t>
            </w:r>
          </w:p>
        </w:tc>
      </w:tr>
    </w:tbl>
    <w:p w:rsidR="00CF11DE" w:rsidRPr="00C36DFD" w:rsidRDefault="00CF11DE" w:rsidP="00CF11DE">
      <w:pPr>
        <w:numPr>
          <w:ilvl w:val="0"/>
          <w:numId w:val="10"/>
        </w:numPr>
        <w:tabs>
          <w:tab w:val="left" w:pos="480"/>
          <w:tab w:val="num" w:pos="600"/>
          <w:tab w:val="num" w:pos="720"/>
          <w:tab w:val="num" w:pos="5040"/>
        </w:tabs>
        <w:spacing w:before="240"/>
        <w:ind w:left="0" w:firstLine="289"/>
        <w:rPr>
          <w:rFonts w:cs="Arial"/>
          <w:spacing w:val="6"/>
          <w:sz w:val="26"/>
          <w:szCs w:val="24"/>
        </w:rPr>
      </w:pPr>
      <w:r w:rsidRPr="00DD4B9F">
        <w:rPr>
          <w:rFonts w:cs="Arial"/>
          <w:spacing w:val="6"/>
          <w:sz w:val="26"/>
          <w:szCs w:val="24"/>
        </w:rPr>
        <w:t>Los recursos declarados se han justificado correctamente y p</w:t>
      </w:r>
      <w:r>
        <w:rPr>
          <w:rFonts w:cs="Arial"/>
          <w:spacing w:val="6"/>
          <w:sz w:val="26"/>
          <w:szCs w:val="24"/>
        </w:rPr>
        <w:t>roceden del primer anticipo de la subvención electoral por 71.535 euros y de aportaciones del partido por 118.989 euros.</w:t>
      </w:r>
    </w:p>
    <w:p w:rsidR="00CF11DE" w:rsidRDefault="00CF11DE" w:rsidP="00CF11DE">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 xml:space="preserve">El Gobierno de Navarra ha concedido un </w:t>
      </w:r>
      <w:r>
        <w:rPr>
          <w:spacing w:val="6"/>
          <w:sz w:val="26"/>
          <w:szCs w:val="24"/>
          <w:lang w:val="es-ES"/>
        </w:rPr>
        <w:t xml:space="preserve">segundo anticipo </w:t>
      </w:r>
      <w:r w:rsidRPr="00BE3EF9">
        <w:rPr>
          <w:spacing w:val="6"/>
          <w:sz w:val="26"/>
          <w:szCs w:val="24"/>
          <w:lang w:val="es-ES"/>
        </w:rPr>
        <w:t xml:space="preserve">de </w:t>
      </w:r>
      <w:r>
        <w:rPr>
          <w:spacing w:val="6"/>
          <w:sz w:val="26"/>
          <w:szCs w:val="24"/>
          <w:lang w:val="es-ES"/>
        </w:rPr>
        <w:t xml:space="preserve">92.566 </w:t>
      </w:r>
      <w:r w:rsidRPr="00BE3EF9">
        <w:rPr>
          <w:spacing w:val="6"/>
          <w:sz w:val="26"/>
          <w:szCs w:val="24"/>
          <w:lang w:val="es-ES"/>
        </w:rPr>
        <w:t xml:space="preserve">euros, equivalente al 45 por ciento del importe de la subvención máxima, mediante el Acuerdo de </w:t>
      </w:r>
      <w:r w:rsidRPr="00B6356A">
        <w:rPr>
          <w:spacing w:val="6"/>
          <w:sz w:val="26"/>
          <w:szCs w:val="24"/>
          <w:lang w:val="es-ES"/>
        </w:rPr>
        <w:t>21 de agosto de 2019</w:t>
      </w:r>
      <w:r w:rsidRPr="00BE3EF9">
        <w:rPr>
          <w:spacing w:val="6"/>
          <w:sz w:val="26"/>
          <w:szCs w:val="24"/>
          <w:lang w:val="es-ES"/>
        </w:rPr>
        <w:t xml:space="preserve">, adoptado con posterioridad a la fecha de remisión de la contabilidad. </w:t>
      </w:r>
    </w:p>
    <w:p w:rsidR="00156B1F" w:rsidRDefault="00156B1F">
      <w:pPr>
        <w:spacing w:after="0"/>
        <w:ind w:firstLine="0"/>
        <w:jc w:val="left"/>
        <w:rPr>
          <w:rFonts w:cs="Arial"/>
          <w:spacing w:val="6"/>
          <w:sz w:val="26"/>
          <w:szCs w:val="24"/>
        </w:rPr>
      </w:pPr>
      <w:r>
        <w:rPr>
          <w:rFonts w:cs="Arial"/>
          <w:spacing w:val="6"/>
          <w:sz w:val="26"/>
          <w:szCs w:val="24"/>
        </w:rPr>
        <w:br w:type="page"/>
      </w:r>
    </w:p>
    <w:p w:rsidR="00CF11DE" w:rsidRDefault="003C6D56" w:rsidP="00156B1F">
      <w:pPr>
        <w:numPr>
          <w:ilvl w:val="0"/>
          <w:numId w:val="10"/>
        </w:numPr>
        <w:tabs>
          <w:tab w:val="left" w:pos="480"/>
          <w:tab w:val="num" w:pos="600"/>
          <w:tab w:val="num" w:pos="720"/>
          <w:tab w:val="num" w:pos="5040"/>
        </w:tabs>
        <w:spacing w:after="240"/>
        <w:ind w:left="0" w:firstLine="289"/>
        <w:rPr>
          <w:rFonts w:cs="Arial"/>
          <w:spacing w:val="6"/>
          <w:sz w:val="26"/>
          <w:szCs w:val="24"/>
        </w:rPr>
      </w:pPr>
      <w:r>
        <w:rPr>
          <w:rFonts w:cs="Arial"/>
          <w:spacing w:val="6"/>
          <w:sz w:val="26"/>
          <w:szCs w:val="24"/>
        </w:rPr>
        <w:lastRenderedPageBreak/>
        <w:t>Del total de ga</w:t>
      </w:r>
      <w:r w:rsidR="00CF11DE" w:rsidRPr="00CB13E3">
        <w:rPr>
          <w:rFonts w:cs="Arial"/>
          <w:spacing w:val="6"/>
          <w:sz w:val="26"/>
          <w:szCs w:val="24"/>
        </w:rPr>
        <w:t>stos electorales presentados corresponden 12</w:t>
      </w:r>
      <w:r w:rsidR="00CF11DE">
        <w:rPr>
          <w:rFonts w:cs="Arial"/>
          <w:spacing w:val="6"/>
          <w:sz w:val="26"/>
          <w:szCs w:val="24"/>
        </w:rPr>
        <w:t>5</w:t>
      </w:r>
      <w:r w:rsidR="00CF11DE" w:rsidRPr="00CB13E3">
        <w:rPr>
          <w:rFonts w:cs="Arial"/>
          <w:spacing w:val="6"/>
          <w:sz w:val="26"/>
          <w:szCs w:val="24"/>
        </w:rPr>
        <w:t xml:space="preserve">.656 euros </w:t>
      </w:r>
      <w:r>
        <w:rPr>
          <w:rFonts w:cs="Arial"/>
          <w:spacing w:val="6"/>
          <w:sz w:val="26"/>
          <w:szCs w:val="24"/>
        </w:rPr>
        <w:t>a gastos</w:t>
      </w:r>
      <w:r w:rsidR="00CF11DE" w:rsidRPr="00CB13E3">
        <w:rPr>
          <w:rFonts w:cs="Arial"/>
          <w:spacing w:val="6"/>
          <w:sz w:val="26"/>
          <w:szCs w:val="24"/>
        </w:rPr>
        <w:t xml:space="preserve"> operaciones ordinarias y 64.868 euros </w:t>
      </w:r>
      <w:r>
        <w:rPr>
          <w:rFonts w:cs="Arial"/>
          <w:spacing w:val="6"/>
          <w:sz w:val="26"/>
          <w:szCs w:val="24"/>
        </w:rPr>
        <w:t xml:space="preserve">a gastos </w:t>
      </w:r>
      <w:r w:rsidR="00CF11DE" w:rsidRPr="00CB13E3">
        <w:rPr>
          <w:rFonts w:cs="Arial"/>
          <w:spacing w:val="6"/>
          <w:sz w:val="26"/>
          <w:szCs w:val="24"/>
        </w:rPr>
        <w:t xml:space="preserve">por envíos de propaganda electoral. </w:t>
      </w:r>
      <w:r w:rsidR="00CF11DE">
        <w:rPr>
          <w:rFonts w:cs="Arial"/>
          <w:spacing w:val="6"/>
          <w:sz w:val="26"/>
          <w:szCs w:val="24"/>
        </w:rPr>
        <w:t>El desglose de estos gastos,</w:t>
      </w:r>
      <w:r w:rsidR="00CF11DE" w:rsidRPr="00173213">
        <w:rPr>
          <w:rFonts w:cs="Arial"/>
          <w:spacing w:val="6"/>
          <w:sz w:val="26"/>
          <w:szCs w:val="24"/>
        </w:rPr>
        <w:t xml:space="preserve"> por conceptos del artículo 130 de la L</w:t>
      </w:r>
      <w:r w:rsidR="00CF11DE" w:rsidRPr="00173213">
        <w:rPr>
          <w:rFonts w:cs="Arial"/>
          <w:spacing w:val="6"/>
          <w:sz w:val="26"/>
          <w:szCs w:val="24"/>
        </w:rPr>
        <w:t>O</w:t>
      </w:r>
      <w:r w:rsidR="00CF11DE" w:rsidRPr="00173213">
        <w:rPr>
          <w:rFonts w:cs="Arial"/>
          <w:spacing w:val="6"/>
          <w:sz w:val="26"/>
          <w:szCs w:val="24"/>
        </w:rPr>
        <w:t>REG</w:t>
      </w:r>
      <w:r w:rsidR="00CF11DE">
        <w:rPr>
          <w:rFonts w:cs="Arial"/>
          <w:spacing w:val="6"/>
          <w:sz w:val="26"/>
          <w:szCs w:val="24"/>
        </w:rPr>
        <w:t>,</w:t>
      </w:r>
      <w:r w:rsidR="00CF11DE" w:rsidRPr="00173213">
        <w:rPr>
          <w:rFonts w:cs="Arial"/>
          <w:spacing w:val="6"/>
          <w:sz w:val="26"/>
          <w:szCs w:val="24"/>
        </w:rPr>
        <w:t xml:space="preserve"> es el siguiente</w:t>
      </w:r>
      <w:r w:rsidR="00CF11DE">
        <w:rPr>
          <w:rFonts w:cs="Arial"/>
          <w:spacing w:val="6"/>
          <w:sz w:val="26"/>
          <w:szCs w:val="24"/>
        </w:rPr>
        <w:t>:</w:t>
      </w:r>
    </w:p>
    <w:tbl>
      <w:tblPr>
        <w:tblW w:w="8698" w:type="dxa"/>
        <w:jc w:val="center"/>
        <w:tblLayout w:type="fixed"/>
        <w:tblCellMar>
          <w:left w:w="70" w:type="dxa"/>
          <w:right w:w="70" w:type="dxa"/>
        </w:tblCellMar>
        <w:tblLook w:val="0000" w:firstRow="0" w:lastRow="0" w:firstColumn="0" w:lastColumn="0" w:noHBand="0" w:noVBand="0"/>
      </w:tblPr>
      <w:tblGrid>
        <w:gridCol w:w="3488"/>
        <w:gridCol w:w="1736"/>
        <w:gridCol w:w="1737"/>
        <w:gridCol w:w="1737"/>
      </w:tblGrid>
      <w:tr w:rsidR="00CF11DE" w:rsidRPr="00173213" w:rsidTr="00156B1F">
        <w:trPr>
          <w:trHeight w:val="284"/>
          <w:jc w:val="center"/>
        </w:trPr>
        <w:tc>
          <w:tcPr>
            <w:tcW w:w="3488" w:type="dxa"/>
            <w:tcBorders>
              <w:top w:val="single" w:sz="4" w:space="0" w:color="auto"/>
              <w:bottom w:val="single" w:sz="4" w:space="0" w:color="auto"/>
            </w:tcBorders>
            <w:shd w:val="clear" w:color="auto" w:fill="B8CCE4" w:themeFill="accent1" w:themeFillTint="66"/>
            <w:vAlign w:val="center"/>
          </w:tcPr>
          <w:p w:rsidR="00CF11DE" w:rsidRPr="00173213"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173213">
              <w:rPr>
                <w:rFonts w:ascii="Arial" w:hAnsi="Arial" w:cs="Arial"/>
                <w:spacing w:val="6"/>
                <w:sz w:val="18"/>
                <w:szCs w:val="18"/>
                <w:lang w:val="es-ES"/>
              </w:rPr>
              <w:t>Gastos por conceptos</w:t>
            </w:r>
          </w:p>
        </w:tc>
        <w:tc>
          <w:tcPr>
            <w:tcW w:w="1736" w:type="dxa"/>
            <w:tcBorders>
              <w:top w:val="single" w:sz="4" w:space="0" w:color="auto"/>
              <w:bottom w:val="single" w:sz="4" w:space="0" w:color="auto"/>
            </w:tcBorders>
            <w:shd w:val="clear" w:color="auto" w:fill="B8CCE4" w:themeFill="accent1" w:themeFillTint="66"/>
            <w:vAlign w:val="center"/>
          </w:tcPr>
          <w:p w:rsidR="00CF11DE" w:rsidRPr="00173213"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73213">
              <w:rPr>
                <w:rFonts w:ascii="Arial" w:hAnsi="Arial" w:cs="Arial"/>
                <w:spacing w:val="6"/>
                <w:sz w:val="18"/>
                <w:szCs w:val="18"/>
                <w:lang w:val="es-ES"/>
              </w:rPr>
              <w:t xml:space="preserve">Presentados </w:t>
            </w:r>
          </w:p>
        </w:tc>
        <w:tc>
          <w:tcPr>
            <w:tcW w:w="1737" w:type="dxa"/>
            <w:tcBorders>
              <w:top w:val="single" w:sz="4" w:space="0" w:color="auto"/>
              <w:bottom w:val="single" w:sz="4" w:space="0" w:color="auto"/>
            </w:tcBorders>
            <w:shd w:val="clear" w:color="auto" w:fill="B8CCE4" w:themeFill="accent1" w:themeFillTint="66"/>
            <w:vAlign w:val="center"/>
          </w:tcPr>
          <w:p w:rsidR="00CF11DE" w:rsidRPr="00173213"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73213">
              <w:rPr>
                <w:rFonts w:ascii="Arial" w:hAnsi="Arial" w:cs="Arial"/>
                <w:spacing w:val="6"/>
                <w:sz w:val="18"/>
                <w:szCs w:val="18"/>
                <w:lang w:val="es-ES"/>
              </w:rPr>
              <w:t>Admitidos</w:t>
            </w:r>
            <w:r>
              <w:rPr>
                <w:rFonts w:ascii="Arial" w:hAnsi="Arial" w:cs="Arial"/>
                <w:spacing w:val="6"/>
                <w:sz w:val="18"/>
                <w:szCs w:val="18"/>
                <w:lang w:val="es-ES"/>
              </w:rPr>
              <w:t xml:space="preserve"> y reclasificados</w:t>
            </w:r>
          </w:p>
        </w:tc>
        <w:tc>
          <w:tcPr>
            <w:tcW w:w="1737" w:type="dxa"/>
            <w:tcBorders>
              <w:top w:val="single" w:sz="4" w:space="0" w:color="auto"/>
              <w:bottom w:val="single" w:sz="4" w:space="0" w:color="auto"/>
            </w:tcBorders>
            <w:shd w:val="clear" w:color="auto" w:fill="B8CCE4" w:themeFill="accent1" w:themeFillTint="66"/>
            <w:vAlign w:val="center"/>
          </w:tcPr>
          <w:p w:rsidR="00CF11DE" w:rsidRPr="00173213"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73213">
              <w:rPr>
                <w:rFonts w:ascii="Arial" w:hAnsi="Arial" w:cs="Arial"/>
                <w:spacing w:val="6"/>
                <w:sz w:val="18"/>
                <w:szCs w:val="18"/>
                <w:lang w:val="es-ES"/>
              </w:rPr>
              <w:t>Diferencia</w:t>
            </w:r>
          </w:p>
        </w:tc>
      </w:tr>
      <w:tr w:rsidR="00CF11DE" w:rsidRPr="00BE3EF9" w:rsidTr="00E36CC6">
        <w:trPr>
          <w:trHeight w:val="284"/>
          <w:jc w:val="center"/>
        </w:trPr>
        <w:tc>
          <w:tcPr>
            <w:tcW w:w="3488" w:type="dxa"/>
            <w:tcBorders>
              <w:top w:val="single" w:sz="4"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Confección de sobres y papeletas</w:t>
            </w:r>
          </w:p>
        </w:tc>
        <w:tc>
          <w:tcPr>
            <w:tcW w:w="1736" w:type="dxa"/>
            <w:tcBorders>
              <w:top w:val="single" w:sz="4"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64.868</w:t>
            </w:r>
          </w:p>
        </w:tc>
        <w:tc>
          <w:tcPr>
            <w:tcW w:w="1737"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64.868</w:t>
            </w:r>
          </w:p>
        </w:tc>
        <w:tc>
          <w:tcPr>
            <w:tcW w:w="1737"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CF11DE" w:rsidRPr="00BE3EF9" w:rsidTr="00156B1F">
        <w:trPr>
          <w:trHeight w:val="284"/>
          <w:jc w:val="center"/>
        </w:trPr>
        <w:tc>
          <w:tcPr>
            <w:tcW w:w="3488" w:type="dxa"/>
            <w:tcBorders>
              <w:top w:val="single" w:sz="4"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 xml:space="preserve">Publicidad exterior </w:t>
            </w:r>
          </w:p>
        </w:tc>
        <w:tc>
          <w:tcPr>
            <w:tcW w:w="1736" w:type="dxa"/>
            <w:tcBorders>
              <w:top w:val="single" w:sz="4"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17.087</w:t>
            </w:r>
          </w:p>
        </w:tc>
        <w:tc>
          <w:tcPr>
            <w:tcW w:w="1737"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17.087</w:t>
            </w:r>
          </w:p>
        </w:tc>
        <w:tc>
          <w:tcPr>
            <w:tcW w:w="1737"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BE3EF9" w:rsidTr="00E36CC6">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 xml:space="preserve">Publicidad en prensa y radio privadas </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20.953</w:t>
            </w:r>
          </w:p>
        </w:tc>
        <w:tc>
          <w:tcPr>
            <w:tcW w:w="173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20.953</w:t>
            </w:r>
          </w:p>
        </w:tc>
        <w:tc>
          <w:tcPr>
            <w:tcW w:w="173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Otra p</w:t>
            </w:r>
            <w:r w:rsidRPr="00BE3EF9">
              <w:rPr>
                <w:rFonts w:ascii="Arial Narrow" w:hAnsi="Arial Narrow"/>
                <w:spacing w:val="6"/>
                <w:szCs w:val="24"/>
                <w:lang w:val="es-ES"/>
              </w:rPr>
              <w:t>ropaganda y publicidad</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24.354</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39.740</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15.386</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Alquiler locales actos campaña</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19.217</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D81FCF">
              <w:rPr>
                <w:rFonts w:ascii="Arial Narrow" w:hAnsi="Arial Narrow"/>
                <w:spacing w:val="6"/>
                <w:szCs w:val="24"/>
                <w:lang w:val="es-ES"/>
              </w:rPr>
              <w:t>1.17</w:t>
            </w:r>
            <w:r>
              <w:rPr>
                <w:rFonts w:ascii="Arial Narrow" w:hAnsi="Arial Narrow"/>
                <w:spacing w:val="6"/>
                <w:szCs w:val="24"/>
                <w:lang w:val="es-ES"/>
              </w:rPr>
              <w:t>7</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w:t>
            </w:r>
            <w:r w:rsidRPr="00D81FCF">
              <w:rPr>
                <w:rFonts w:ascii="Arial Narrow" w:hAnsi="Arial Narrow"/>
                <w:spacing w:val="6"/>
                <w:szCs w:val="24"/>
                <w:lang w:val="es-ES"/>
              </w:rPr>
              <w:t>18.04</w:t>
            </w:r>
            <w:r>
              <w:rPr>
                <w:rFonts w:ascii="Arial Narrow" w:hAnsi="Arial Narrow"/>
                <w:spacing w:val="6"/>
                <w:szCs w:val="24"/>
                <w:lang w:val="es-ES"/>
              </w:rPr>
              <w:t>0)</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Remuner. personal no permanente</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12.495</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D81FCF">
              <w:rPr>
                <w:rFonts w:ascii="Arial Narrow" w:hAnsi="Arial Narrow"/>
                <w:spacing w:val="6"/>
                <w:szCs w:val="24"/>
                <w:lang w:val="es-ES"/>
              </w:rPr>
              <w:t>12.495</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D81FCF">
              <w:rPr>
                <w:rFonts w:ascii="Arial Narrow" w:hAnsi="Arial Narrow"/>
                <w:spacing w:val="6"/>
                <w:szCs w:val="24"/>
                <w:lang w:val="es-ES"/>
              </w:rPr>
              <w:t>-</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Gastos transporte y desplazam.</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5.665</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D81FCF">
              <w:rPr>
                <w:rFonts w:ascii="Arial Narrow" w:hAnsi="Arial Narrow"/>
                <w:spacing w:val="6"/>
                <w:szCs w:val="24"/>
                <w:lang w:val="es-ES"/>
              </w:rPr>
              <w:t>9.</w:t>
            </w:r>
            <w:r>
              <w:rPr>
                <w:rFonts w:ascii="Arial Narrow" w:hAnsi="Arial Narrow"/>
                <w:spacing w:val="6"/>
                <w:szCs w:val="24"/>
                <w:lang w:val="es-ES"/>
              </w:rPr>
              <w:t>275</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3.610</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Correspondencia y franqueo</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D81FCF">
              <w:rPr>
                <w:rFonts w:ascii="Arial Narrow" w:hAnsi="Arial Narrow"/>
                <w:spacing w:val="6"/>
                <w:szCs w:val="24"/>
                <w:lang w:val="es-ES"/>
              </w:rPr>
              <w:t>-</w:t>
            </w:r>
          </w:p>
        </w:tc>
      </w:tr>
      <w:tr w:rsidR="00CF11DE" w:rsidRPr="00BE3EF9" w:rsidTr="00156B1F">
        <w:trPr>
          <w:trHeight w:val="284"/>
          <w:jc w:val="center"/>
        </w:trPr>
        <w:tc>
          <w:tcPr>
            <w:tcW w:w="3488"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Intereses de los créditos</w:t>
            </w:r>
          </w:p>
        </w:tc>
        <w:tc>
          <w:tcPr>
            <w:tcW w:w="1736"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w:t>
            </w:r>
          </w:p>
        </w:tc>
        <w:tc>
          <w:tcPr>
            <w:tcW w:w="1737" w:type="dxa"/>
            <w:tcBorders>
              <w:top w:val="single" w:sz="2" w:space="0" w:color="auto"/>
              <w:bottom w:val="single" w:sz="2"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D81FCF">
              <w:rPr>
                <w:rFonts w:ascii="Arial Narrow" w:hAnsi="Arial Narrow"/>
                <w:spacing w:val="6"/>
                <w:szCs w:val="24"/>
                <w:lang w:val="es-ES"/>
              </w:rPr>
              <w:t>-</w:t>
            </w:r>
          </w:p>
        </w:tc>
      </w:tr>
      <w:tr w:rsidR="00CF11DE" w:rsidRPr="00BE3EF9" w:rsidTr="00156B1F">
        <w:trPr>
          <w:trHeight w:val="284"/>
          <w:jc w:val="center"/>
        </w:trPr>
        <w:tc>
          <w:tcPr>
            <w:tcW w:w="3488" w:type="dxa"/>
            <w:tcBorders>
              <w:top w:val="single" w:sz="2"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Otros necesarios para elecciones</w:t>
            </w:r>
          </w:p>
        </w:tc>
        <w:tc>
          <w:tcPr>
            <w:tcW w:w="1736" w:type="dxa"/>
            <w:tcBorders>
              <w:top w:val="single" w:sz="2"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25.885</w:t>
            </w:r>
          </w:p>
        </w:tc>
        <w:tc>
          <w:tcPr>
            <w:tcW w:w="1737" w:type="dxa"/>
            <w:tcBorders>
              <w:top w:val="single" w:sz="2" w:space="0" w:color="auto"/>
              <w:bottom w:val="single" w:sz="4"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sidRPr="00D81FCF">
              <w:rPr>
                <w:rFonts w:ascii="Arial Narrow" w:hAnsi="Arial Narrow"/>
                <w:spacing w:val="6"/>
                <w:szCs w:val="24"/>
                <w:lang w:val="es-ES"/>
              </w:rPr>
              <w:t>23.125</w:t>
            </w:r>
          </w:p>
        </w:tc>
        <w:tc>
          <w:tcPr>
            <w:tcW w:w="1737" w:type="dxa"/>
            <w:tcBorders>
              <w:top w:val="single" w:sz="2" w:space="0" w:color="auto"/>
              <w:bottom w:val="single" w:sz="4" w:space="0" w:color="auto"/>
            </w:tcBorders>
            <w:vAlign w:val="center"/>
          </w:tcPr>
          <w:p w:rsidR="00CF11DE" w:rsidRPr="00D81FC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Narrow" w:hAnsi="Arial Narrow"/>
                <w:spacing w:val="6"/>
                <w:szCs w:val="24"/>
                <w:lang w:val="es-ES"/>
              </w:rPr>
            </w:pPr>
            <w:r>
              <w:rPr>
                <w:rFonts w:ascii="Arial Narrow" w:hAnsi="Arial Narrow"/>
                <w:spacing w:val="6"/>
                <w:szCs w:val="24"/>
                <w:lang w:val="es-ES"/>
              </w:rPr>
              <w:t>(</w:t>
            </w:r>
            <w:r w:rsidRPr="00D81FCF">
              <w:rPr>
                <w:rFonts w:ascii="Arial Narrow" w:hAnsi="Arial Narrow"/>
                <w:spacing w:val="6"/>
                <w:szCs w:val="24"/>
                <w:lang w:val="es-ES"/>
              </w:rPr>
              <w:t>2.760</w:t>
            </w:r>
            <w:r>
              <w:rPr>
                <w:rFonts w:ascii="Arial Narrow" w:hAnsi="Arial Narrow"/>
                <w:spacing w:val="6"/>
                <w:szCs w:val="24"/>
                <w:lang w:val="es-ES"/>
              </w:rPr>
              <w:t>)</w:t>
            </w:r>
          </w:p>
        </w:tc>
      </w:tr>
      <w:tr w:rsidR="00CF11DE" w:rsidRPr="00156B1F" w:rsidTr="00156B1F">
        <w:trPr>
          <w:trHeight w:val="284"/>
          <w:jc w:val="center"/>
        </w:trPr>
        <w:tc>
          <w:tcPr>
            <w:tcW w:w="3488" w:type="dxa"/>
            <w:tcBorders>
              <w:top w:val="single" w:sz="4" w:space="0" w:color="auto"/>
              <w:bottom w:val="single" w:sz="4" w:space="0" w:color="auto"/>
            </w:tcBorders>
            <w:shd w:val="clear" w:color="auto" w:fill="B8CCE4" w:themeFill="accent1" w:themeFillTint="66"/>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156B1F">
              <w:rPr>
                <w:rFonts w:ascii="Arial" w:hAnsi="Arial" w:cs="Arial"/>
                <w:spacing w:val="6"/>
                <w:sz w:val="18"/>
                <w:szCs w:val="18"/>
                <w:lang w:val="es-ES"/>
              </w:rPr>
              <w:t>Total gastos</w:t>
            </w:r>
          </w:p>
        </w:tc>
        <w:tc>
          <w:tcPr>
            <w:tcW w:w="1736" w:type="dxa"/>
            <w:tcBorders>
              <w:top w:val="single" w:sz="4" w:space="0" w:color="auto"/>
              <w:bottom w:val="single" w:sz="4" w:space="0" w:color="auto"/>
            </w:tcBorders>
            <w:shd w:val="clear" w:color="auto" w:fill="B8CCE4" w:themeFill="accent1" w:themeFillTint="66"/>
            <w:noWrap/>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56B1F">
              <w:rPr>
                <w:rFonts w:ascii="Arial" w:hAnsi="Arial" w:cs="Arial"/>
                <w:spacing w:val="6"/>
                <w:sz w:val="18"/>
                <w:szCs w:val="18"/>
                <w:lang w:val="es-ES"/>
              </w:rPr>
              <w:t>190.524</w:t>
            </w:r>
          </w:p>
        </w:tc>
        <w:tc>
          <w:tcPr>
            <w:tcW w:w="1737" w:type="dxa"/>
            <w:tcBorders>
              <w:top w:val="single" w:sz="4" w:space="0" w:color="auto"/>
              <w:bottom w:val="single" w:sz="4" w:space="0" w:color="auto"/>
            </w:tcBorders>
            <w:shd w:val="clear" w:color="auto" w:fill="B8CCE4" w:themeFill="accent1" w:themeFillTint="66"/>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56B1F">
              <w:rPr>
                <w:rFonts w:ascii="Arial" w:hAnsi="Arial" w:cs="Arial"/>
                <w:spacing w:val="6"/>
                <w:sz w:val="18"/>
                <w:szCs w:val="18"/>
                <w:lang w:val="es-ES"/>
              </w:rPr>
              <w:t>188.720</w:t>
            </w:r>
          </w:p>
        </w:tc>
        <w:tc>
          <w:tcPr>
            <w:tcW w:w="1737" w:type="dxa"/>
            <w:tcBorders>
              <w:top w:val="single" w:sz="4" w:space="0" w:color="auto"/>
              <w:bottom w:val="single" w:sz="4" w:space="0" w:color="auto"/>
            </w:tcBorders>
            <w:shd w:val="clear" w:color="auto" w:fill="B8CCE4" w:themeFill="accent1" w:themeFillTint="66"/>
            <w:vAlign w:val="center"/>
          </w:tcPr>
          <w:p w:rsidR="00CF11DE" w:rsidRPr="00156B1F" w:rsidRDefault="00CF11DE" w:rsidP="00801DD4">
            <w:pPr>
              <w:keepLines/>
              <w:tabs>
                <w:tab w:val="right" w:pos="2835"/>
                <w:tab w:val="right" w:pos="3969"/>
                <w:tab w:val="right" w:pos="5103"/>
                <w:tab w:val="right" w:pos="6237"/>
                <w:tab w:val="right" w:pos="7371"/>
              </w:tabs>
              <w:suppressAutoHyphens/>
              <w:spacing w:after="0"/>
              <w:ind w:right="54" w:firstLine="0"/>
              <w:jc w:val="right"/>
              <w:rPr>
                <w:rFonts w:ascii="Arial" w:hAnsi="Arial" w:cs="Arial"/>
                <w:spacing w:val="6"/>
                <w:sz w:val="18"/>
                <w:szCs w:val="18"/>
                <w:lang w:val="es-ES"/>
              </w:rPr>
            </w:pPr>
            <w:r w:rsidRPr="00156B1F">
              <w:rPr>
                <w:rFonts w:ascii="Arial" w:hAnsi="Arial" w:cs="Arial"/>
                <w:spacing w:val="6"/>
                <w:sz w:val="18"/>
                <w:szCs w:val="18"/>
                <w:lang w:val="es-ES"/>
              </w:rPr>
              <w:t>(1.804)</w:t>
            </w:r>
          </w:p>
        </w:tc>
      </w:tr>
    </w:tbl>
    <w:p w:rsidR="00CF11DE" w:rsidRPr="00CE5D0A" w:rsidRDefault="00CF11DE" w:rsidP="00CF11DE">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CE5D0A">
        <w:rPr>
          <w:spacing w:val="6"/>
          <w:sz w:val="26"/>
          <w:szCs w:val="24"/>
          <w:lang w:val="es-ES"/>
        </w:rPr>
        <w:t>De la revisión de estos gastos</w:t>
      </w:r>
      <w:r>
        <w:rPr>
          <w:spacing w:val="6"/>
          <w:sz w:val="26"/>
          <w:szCs w:val="24"/>
          <w:lang w:val="es-ES"/>
        </w:rPr>
        <w:t>,</w:t>
      </w:r>
      <w:r w:rsidRPr="00CE5D0A">
        <w:rPr>
          <w:spacing w:val="6"/>
          <w:sz w:val="26"/>
          <w:szCs w:val="24"/>
          <w:lang w:val="es-ES"/>
        </w:rPr>
        <w:t xml:space="preserve"> destacamos:</w:t>
      </w:r>
    </w:p>
    <w:p w:rsidR="00CF11DE" w:rsidRPr="008F4C08"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a</w:t>
      </w:r>
      <w:r w:rsidRPr="00173213">
        <w:rPr>
          <w:spacing w:val="6"/>
          <w:sz w:val="26"/>
          <w:szCs w:val="24"/>
          <w:lang w:val="es-ES"/>
        </w:rPr>
        <w:t>)</w:t>
      </w:r>
      <w:r w:rsidRPr="00173213">
        <w:rPr>
          <w:spacing w:val="6"/>
          <w:sz w:val="26"/>
          <w:szCs w:val="24"/>
          <w:lang w:val="es-ES"/>
        </w:rPr>
        <w:tab/>
        <w:t xml:space="preserve"> En general, los gastos presentados están correctamente justificados y c</w:t>
      </w:r>
      <w:r w:rsidRPr="00173213">
        <w:rPr>
          <w:spacing w:val="6"/>
          <w:sz w:val="26"/>
          <w:szCs w:val="24"/>
          <w:lang w:val="es-ES"/>
        </w:rPr>
        <w:t>o</w:t>
      </w:r>
      <w:r w:rsidRPr="008F4C08">
        <w:rPr>
          <w:spacing w:val="6"/>
          <w:sz w:val="26"/>
          <w:szCs w:val="24"/>
          <w:lang w:val="es-ES"/>
        </w:rPr>
        <w:t xml:space="preserve">rresponden a la naturaleza electoral. </w:t>
      </w:r>
    </w:p>
    <w:p w:rsidR="00CF11DE" w:rsidRPr="004F132B" w:rsidRDefault="00CF11DE" w:rsidP="00CF11DE">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b) Los gastos no admitidos </w:t>
      </w:r>
      <w:r w:rsidRPr="00444EEB">
        <w:rPr>
          <w:spacing w:val="6"/>
          <w:sz w:val="26"/>
          <w:szCs w:val="24"/>
        </w:rPr>
        <w:t xml:space="preserve">corresponden a </w:t>
      </w:r>
      <w:r>
        <w:rPr>
          <w:spacing w:val="6"/>
          <w:sz w:val="26"/>
          <w:szCs w:val="24"/>
        </w:rPr>
        <w:t>una</w:t>
      </w:r>
      <w:r w:rsidRPr="00444EEB">
        <w:rPr>
          <w:spacing w:val="6"/>
          <w:sz w:val="26"/>
          <w:szCs w:val="24"/>
        </w:rPr>
        <w:t xml:space="preserve"> factura </w:t>
      </w:r>
      <w:r>
        <w:rPr>
          <w:spacing w:val="6"/>
          <w:sz w:val="26"/>
          <w:szCs w:val="24"/>
        </w:rPr>
        <w:t xml:space="preserve">por importe de 440 euros, </w:t>
      </w:r>
      <w:r w:rsidRPr="00444EEB">
        <w:rPr>
          <w:spacing w:val="6"/>
          <w:sz w:val="26"/>
          <w:szCs w:val="24"/>
        </w:rPr>
        <w:t>cuyo concepto no está contemplado en el artículo 130 de la LOREG</w:t>
      </w:r>
      <w:r>
        <w:rPr>
          <w:spacing w:val="6"/>
          <w:sz w:val="26"/>
          <w:szCs w:val="24"/>
        </w:rPr>
        <w:t xml:space="preserve"> y a gastos del proceso electoral municipal por 1.364 euros.</w:t>
      </w:r>
      <w:r w:rsidRPr="004F132B">
        <w:rPr>
          <w:spacing w:val="6"/>
          <w:sz w:val="26"/>
          <w:szCs w:val="24"/>
        </w:rPr>
        <w:t xml:space="preserve"> </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pacing w:val="6"/>
          <w:sz w:val="26"/>
          <w:szCs w:val="24"/>
          <w:lang w:val="es-ES"/>
        </w:rPr>
        <w:t xml:space="preserve">c) </w:t>
      </w:r>
      <w:r>
        <w:rPr>
          <w:spacing w:val="6"/>
          <w:sz w:val="26"/>
          <w:szCs w:val="24"/>
        </w:rPr>
        <w:t>Los envíos de sobres y papeletas electorales superan el número máximo de electores. Los gastos por el exceso de los envíos declarados sobre el número máximo de electores, 37 euros, se consideran no subvencionables por este co</w:t>
      </w:r>
      <w:r>
        <w:rPr>
          <w:spacing w:val="6"/>
          <w:sz w:val="26"/>
          <w:szCs w:val="24"/>
        </w:rPr>
        <w:t>n</w:t>
      </w:r>
      <w:r>
        <w:rPr>
          <w:spacing w:val="6"/>
          <w:sz w:val="26"/>
          <w:szCs w:val="24"/>
        </w:rPr>
        <w:t>cepto y se agregan a los gastos por actividad electoral ordinaria.</w:t>
      </w:r>
    </w:p>
    <w:p w:rsidR="00CF11DE"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d</w:t>
      </w:r>
      <w:r w:rsidRPr="00A73750">
        <w:rPr>
          <w:spacing w:val="6"/>
          <w:sz w:val="26"/>
          <w:szCs w:val="24"/>
          <w:lang w:val="es-ES"/>
        </w:rPr>
        <w:t xml:space="preserve">) No se superan los límites legales establecidos </w:t>
      </w:r>
      <w:r w:rsidRPr="00A73750">
        <w:rPr>
          <w:rFonts w:cs="Arial"/>
          <w:spacing w:val="6"/>
          <w:sz w:val="26"/>
          <w:szCs w:val="24"/>
        </w:rPr>
        <w:t xml:space="preserve">en el artículo 43.1 de la Ley Foral electoral vigente </w:t>
      </w:r>
      <w:r w:rsidRPr="00A73750">
        <w:rPr>
          <w:spacing w:val="6"/>
          <w:sz w:val="26"/>
          <w:szCs w:val="24"/>
          <w:lang w:val="es-ES"/>
        </w:rPr>
        <w:t xml:space="preserve">por gastos electorales y </w:t>
      </w:r>
      <w:r w:rsidRPr="00A73750">
        <w:rPr>
          <w:rFonts w:cs="Arial"/>
          <w:spacing w:val="6"/>
          <w:sz w:val="26"/>
          <w:szCs w:val="24"/>
        </w:rPr>
        <w:t>en los artículos 55 y 58 de la LOREG</w:t>
      </w:r>
      <w:r w:rsidRPr="00A73750">
        <w:rPr>
          <w:spacing w:val="6"/>
          <w:sz w:val="26"/>
          <w:szCs w:val="24"/>
          <w:lang w:val="es-ES"/>
        </w:rPr>
        <w:t xml:space="preserve"> por gastos en publicidad exterior y en medios de comunicación priv</w:t>
      </w:r>
      <w:r w:rsidRPr="00A73750">
        <w:rPr>
          <w:spacing w:val="6"/>
          <w:sz w:val="26"/>
          <w:szCs w:val="24"/>
          <w:lang w:val="es-ES"/>
        </w:rPr>
        <w:t>a</w:t>
      </w:r>
      <w:r w:rsidRPr="00A73750">
        <w:rPr>
          <w:spacing w:val="6"/>
          <w:sz w:val="26"/>
          <w:szCs w:val="24"/>
          <w:lang w:val="es-ES"/>
        </w:rPr>
        <w:t>dos.</w:t>
      </w:r>
      <w:r w:rsidRPr="00BE3EF9">
        <w:rPr>
          <w:spacing w:val="6"/>
          <w:sz w:val="26"/>
          <w:szCs w:val="24"/>
          <w:lang w:val="es-ES"/>
        </w:rPr>
        <w:t xml:space="preserve"> </w:t>
      </w:r>
    </w:p>
    <w:p w:rsidR="00CF11DE" w:rsidRPr="00173213" w:rsidRDefault="00CF11DE" w:rsidP="00CF11DE">
      <w:pPr>
        <w:numPr>
          <w:ilvl w:val="0"/>
          <w:numId w:val="10"/>
        </w:numPr>
        <w:tabs>
          <w:tab w:val="left" w:pos="480"/>
          <w:tab w:val="num" w:pos="600"/>
          <w:tab w:val="num" w:pos="720"/>
          <w:tab w:val="num" w:pos="5040"/>
        </w:tabs>
        <w:spacing w:after="100"/>
        <w:ind w:left="0" w:firstLine="290"/>
        <w:rPr>
          <w:rFonts w:cs="Arial"/>
          <w:spacing w:val="6"/>
          <w:sz w:val="26"/>
          <w:szCs w:val="24"/>
        </w:rPr>
      </w:pPr>
      <w:r w:rsidRPr="00173213">
        <w:rPr>
          <w:rFonts w:cs="Arial"/>
          <w:spacing w:val="6"/>
          <w:sz w:val="26"/>
          <w:szCs w:val="24"/>
        </w:rPr>
        <w:t>Obligaciones de terceros</w:t>
      </w:r>
    </w:p>
    <w:p w:rsidR="00CF11DE" w:rsidRDefault="00CF11DE" w:rsidP="00CF11DE">
      <w:pPr>
        <w:tabs>
          <w:tab w:val="center" w:pos="2835"/>
          <w:tab w:val="center" w:pos="3969"/>
          <w:tab w:val="center" w:pos="5103"/>
          <w:tab w:val="center" w:pos="6237"/>
          <w:tab w:val="center" w:pos="7371"/>
        </w:tabs>
        <w:suppressAutoHyphens/>
        <w:spacing w:after="100"/>
        <w:ind w:firstLine="284"/>
        <w:rPr>
          <w:spacing w:val="6"/>
          <w:sz w:val="26"/>
          <w:szCs w:val="24"/>
          <w:lang w:val="es-ES"/>
        </w:rPr>
      </w:pPr>
      <w:r w:rsidRPr="00D13BDF">
        <w:rPr>
          <w:spacing w:val="6"/>
          <w:sz w:val="26"/>
          <w:szCs w:val="24"/>
          <w:lang w:val="es-ES"/>
        </w:rPr>
        <w:t xml:space="preserve">Las </w:t>
      </w:r>
      <w:r>
        <w:rPr>
          <w:spacing w:val="6"/>
          <w:sz w:val="26"/>
          <w:szCs w:val="24"/>
          <w:lang w:val="es-ES"/>
        </w:rPr>
        <w:t>tres</w:t>
      </w:r>
      <w:r w:rsidRPr="00D13BDF">
        <w:rPr>
          <w:spacing w:val="6"/>
          <w:sz w:val="26"/>
          <w:szCs w:val="24"/>
          <w:lang w:val="es-ES"/>
        </w:rPr>
        <w:t xml:space="preserve"> empresas identificadas que han facturado importes superiores a </w:t>
      </w:r>
      <w:r w:rsidRPr="00BE3EF9">
        <w:rPr>
          <w:spacing w:val="6"/>
          <w:sz w:val="26"/>
          <w:szCs w:val="24"/>
          <w:lang w:val="es-ES"/>
        </w:rPr>
        <w:t xml:space="preserve">10.000 euros han cumplido con la obligación de notificar tal hecho a esta Cámara de Comptos, </w:t>
      </w:r>
      <w:r w:rsidR="00E154A9">
        <w:rPr>
          <w:spacing w:val="6"/>
          <w:sz w:val="26"/>
          <w:szCs w:val="24"/>
          <w:lang w:val="es-ES"/>
        </w:rPr>
        <w:t xml:space="preserve">según </w:t>
      </w:r>
      <w:r w:rsidRPr="00BE3EF9">
        <w:rPr>
          <w:spacing w:val="6"/>
          <w:sz w:val="26"/>
          <w:szCs w:val="24"/>
          <w:lang w:val="es-ES"/>
        </w:rPr>
        <w:t>lo previsto en el artículo 133 de la LOREG.</w:t>
      </w:r>
    </w:p>
    <w:p w:rsidR="00E154A9" w:rsidRDefault="00E154A9" w:rsidP="00CF11DE">
      <w:pPr>
        <w:tabs>
          <w:tab w:val="center" w:pos="2835"/>
          <w:tab w:val="center" w:pos="3969"/>
          <w:tab w:val="center" w:pos="5103"/>
          <w:tab w:val="center" w:pos="6237"/>
          <w:tab w:val="center" w:pos="7371"/>
        </w:tabs>
        <w:suppressAutoHyphens/>
        <w:spacing w:after="100"/>
        <w:ind w:firstLine="284"/>
        <w:rPr>
          <w:spacing w:val="6"/>
          <w:sz w:val="26"/>
          <w:szCs w:val="24"/>
          <w:lang w:val="es-ES"/>
        </w:rPr>
      </w:pPr>
    </w:p>
    <w:p w:rsidR="002E6FF9" w:rsidRDefault="002E6FF9" w:rsidP="00CF11DE">
      <w:pPr>
        <w:tabs>
          <w:tab w:val="center" w:pos="2835"/>
          <w:tab w:val="center" w:pos="3969"/>
          <w:tab w:val="center" w:pos="5103"/>
          <w:tab w:val="center" w:pos="6237"/>
          <w:tab w:val="center" w:pos="7371"/>
        </w:tabs>
        <w:suppressAutoHyphens/>
        <w:spacing w:after="100"/>
        <w:ind w:firstLine="284"/>
        <w:rPr>
          <w:spacing w:val="6"/>
          <w:sz w:val="26"/>
          <w:szCs w:val="24"/>
          <w:lang w:val="es-ES"/>
        </w:rPr>
      </w:pPr>
    </w:p>
    <w:p w:rsidR="00FB2615" w:rsidRDefault="00FB2615" w:rsidP="00CF11DE">
      <w:pPr>
        <w:tabs>
          <w:tab w:val="center" w:pos="2835"/>
          <w:tab w:val="center" w:pos="3969"/>
          <w:tab w:val="center" w:pos="5103"/>
          <w:tab w:val="center" w:pos="6237"/>
          <w:tab w:val="center" w:pos="7371"/>
        </w:tabs>
        <w:suppressAutoHyphens/>
        <w:spacing w:after="100"/>
        <w:ind w:firstLine="284"/>
        <w:rPr>
          <w:spacing w:val="6"/>
          <w:sz w:val="26"/>
          <w:szCs w:val="24"/>
          <w:lang w:val="es-ES"/>
        </w:rPr>
      </w:pPr>
    </w:p>
    <w:p w:rsidR="00CF11DE" w:rsidRPr="002E6FF9" w:rsidRDefault="00CF11DE" w:rsidP="00CF11DE">
      <w:pPr>
        <w:numPr>
          <w:ilvl w:val="0"/>
          <w:numId w:val="10"/>
        </w:numPr>
        <w:tabs>
          <w:tab w:val="left" w:pos="480"/>
          <w:tab w:val="num" w:pos="600"/>
          <w:tab w:val="num" w:pos="720"/>
          <w:tab w:val="num" w:pos="5040"/>
        </w:tabs>
        <w:spacing w:after="180"/>
        <w:ind w:left="0" w:firstLine="290"/>
        <w:rPr>
          <w:rFonts w:cs="Arial"/>
          <w:spacing w:val="6"/>
          <w:sz w:val="26"/>
          <w:szCs w:val="24"/>
        </w:rPr>
      </w:pPr>
      <w:r w:rsidRPr="002E6FF9">
        <w:rPr>
          <w:rFonts w:cs="Arial"/>
          <w:spacing w:val="6"/>
          <w:sz w:val="26"/>
          <w:szCs w:val="24"/>
        </w:rPr>
        <w:lastRenderedPageBreak/>
        <w:t>Propuesta</w:t>
      </w:r>
    </w:p>
    <w:p w:rsidR="00CF11DE" w:rsidRPr="00BC073B" w:rsidRDefault="00CF11DE" w:rsidP="0014456D">
      <w:pPr>
        <w:tabs>
          <w:tab w:val="center" w:pos="2835"/>
          <w:tab w:val="center" w:pos="3969"/>
          <w:tab w:val="center" w:pos="5103"/>
          <w:tab w:val="center" w:pos="6237"/>
          <w:tab w:val="center" w:pos="7371"/>
        </w:tabs>
        <w:suppressAutoHyphens/>
        <w:spacing w:after="0"/>
        <w:ind w:firstLine="284"/>
        <w:rPr>
          <w:spacing w:val="6"/>
          <w:sz w:val="26"/>
          <w:szCs w:val="26"/>
          <w:lang w:val="es-ES"/>
        </w:rPr>
      </w:pPr>
      <w:r w:rsidRPr="00BC073B">
        <w:rPr>
          <w:spacing w:val="6"/>
          <w:sz w:val="26"/>
          <w:szCs w:val="26"/>
          <w:lang w:val="es-ES"/>
        </w:rPr>
        <w:t xml:space="preserve">La Cámara de Comptos no realiza propuesta de denegación o reducción de la subvención obtenida, al no concurrir ninguno de los supuestos establecidos en el artículo 47.2 de la Ley Foral 16/1986, </w:t>
      </w:r>
      <w:r>
        <w:rPr>
          <w:spacing w:val="6"/>
          <w:sz w:val="26"/>
          <w:szCs w:val="26"/>
          <w:lang w:val="es-ES"/>
        </w:rPr>
        <w:t xml:space="preserve">de 17 de noviembre, </w:t>
      </w:r>
      <w:r w:rsidRPr="00BC073B">
        <w:rPr>
          <w:spacing w:val="6"/>
          <w:sz w:val="26"/>
          <w:szCs w:val="26"/>
          <w:lang w:val="es-ES"/>
        </w:rPr>
        <w:t>reguladora de las elecciones al Parlamento de Navarra.</w:t>
      </w:r>
    </w:p>
    <w:p w:rsidR="00CF11DE" w:rsidRPr="0042075B" w:rsidRDefault="00CF11DE" w:rsidP="0014456D">
      <w:pPr>
        <w:tabs>
          <w:tab w:val="center" w:pos="2835"/>
          <w:tab w:val="center" w:pos="3969"/>
          <w:tab w:val="center" w:pos="5103"/>
          <w:tab w:val="center" w:pos="6237"/>
          <w:tab w:val="center" w:pos="7371"/>
        </w:tabs>
        <w:suppressAutoHyphens/>
        <w:spacing w:after="0"/>
        <w:ind w:firstLine="284"/>
        <w:rPr>
          <w:spacing w:val="6"/>
          <w:sz w:val="26"/>
          <w:szCs w:val="26"/>
          <w:lang w:val="es-ES"/>
        </w:rPr>
      </w:pPr>
      <w:r w:rsidRPr="0042075B">
        <w:rPr>
          <w:spacing w:val="6"/>
          <w:sz w:val="26"/>
          <w:szCs w:val="26"/>
          <w:lang w:val="es-ES"/>
        </w:rPr>
        <w:t>La propuesta de subvención que corresponde a</w:t>
      </w:r>
      <w:r>
        <w:rPr>
          <w:spacing w:val="6"/>
          <w:sz w:val="26"/>
          <w:szCs w:val="26"/>
          <w:lang w:val="es-ES"/>
        </w:rPr>
        <w:t xml:space="preserve">l Partido socialista de Navarra-PSOE </w:t>
      </w:r>
      <w:r w:rsidRPr="0042075B">
        <w:rPr>
          <w:spacing w:val="6"/>
          <w:sz w:val="26"/>
          <w:szCs w:val="26"/>
          <w:lang w:val="es-ES"/>
        </w:rPr>
        <w:t xml:space="preserve">debe ajustarse a los gastos ordinarios admitidos y los gastos por envíos de propaganda efectivamente realizados. </w:t>
      </w:r>
    </w:p>
    <w:p w:rsidR="00CF11DE" w:rsidRPr="00BE3EF9" w:rsidRDefault="00CF11DE" w:rsidP="0014456D">
      <w:pPr>
        <w:tabs>
          <w:tab w:val="center" w:pos="2835"/>
          <w:tab w:val="center" w:pos="3969"/>
          <w:tab w:val="center" w:pos="5103"/>
          <w:tab w:val="center" w:pos="6237"/>
          <w:tab w:val="center" w:pos="7371"/>
        </w:tabs>
        <w:suppressAutoHyphens/>
        <w:spacing w:after="0"/>
        <w:ind w:firstLine="284"/>
        <w:rPr>
          <w:spacing w:val="6"/>
          <w:sz w:val="26"/>
          <w:szCs w:val="24"/>
          <w:lang w:val="es-ES"/>
        </w:rPr>
      </w:pPr>
      <w:r w:rsidRPr="00BE3EF9">
        <w:rPr>
          <w:spacing w:val="6"/>
          <w:sz w:val="26"/>
          <w:szCs w:val="24"/>
          <w:lang w:val="es-ES"/>
        </w:rPr>
        <w:t xml:space="preserve">En consecuencia, las subvenciones a percibir por la formación </w:t>
      </w:r>
      <w:r w:rsidR="0014456D">
        <w:rPr>
          <w:spacing w:val="6"/>
          <w:sz w:val="26"/>
          <w:szCs w:val="24"/>
          <w:lang w:val="es-ES"/>
        </w:rPr>
        <w:t xml:space="preserve">PSN-PSOE </w:t>
      </w:r>
      <w:r w:rsidR="00900019">
        <w:rPr>
          <w:spacing w:val="6"/>
          <w:sz w:val="26"/>
          <w:szCs w:val="24"/>
          <w:lang w:val="es-ES"/>
        </w:rPr>
        <w:t xml:space="preserve">política </w:t>
      </w:r>
      <w:r w:rsidRPr="00BE3EF9">
        <w:rPr>
          <w:spacing w:val="6"/>
          <w:sz w:val="26"/>
          <w:szCs w:val="24"/>
          <w:lang w:val="es-ES"/>
        </w:rPr>
        <w:t>son:</w:t>
      </w:r>
    </w:p>
    <w:tbl>
      <w:tblPr>
        <w:tblW w:w="8809" w:type="dxa"/>
        <w:jc w:val="center"/>
        <w:tblLayout w:type="fixed"/>
        <w:tblCellMar>
          <w:left w:w="30" w:type="dxa"/>
          <w:right w:w="30" w:type="dxa"/>
        </w:tblCellMar>
        <w:tblLook w:val="0000" w:firstRow="0" w:lastRow="0" w:firstColumn="0" w:lastColumn="0" w:noHBand="0" w:noVBand="0"/>
      </w:tblPr>
      <w:tblGrid>
        <w:gridCol w:w="4253"/>
        <w:gridCol w:w="1203"/>
        <w:gridCol w:w="1525"/>
        <w:gridCol w:w="1828"/>
      </w:tblGrid>
      <w:tr w:rsidR="00CF11DE" w:rsidRPr="003739CF" w:rsidTr="00156B1F">
        <w:trPr>
          <w:trHeight w:val="284"/>
          <w:jc w:val="center"/>
        </w:trPr>
        <w:tc>
          <w:tcPr>
            <w:tcW w:w="4253"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3739CF">
              <w:rPr>
                <w:rFonts w:ascii="Arial" w:hAnsi="Arial" w:cs="Arial"/>
                <w:spacing w:val="6"/>
                <w:sz w:val="18"/>
                <w:szCs w:val="18"/>
              </w:rPr>
              <w:t>Subvención</w:t>
            </w:r>
          </w:p>
        </w:tc>
        <w:tc>
          <w:tcPr>
            <w:tcW w:w="1203"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3739CF">
              <w:rPr>
                <w:rFonts w:ascii="Arial" w:hAnsi="Arial" w:cs="Arial"/>
                <w:spacing w:val="6"/>
                <w:sz w:val="18"/>
                <w:szCs w:val="18"/>
              </w:rPr>
              <w:t>Subvención teórica</w:t>
            </w:r>
          </w:p>
        </w:tc>
        <w:tc>
          <w:tcPr>
            <w:tcW w:w="1525"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3739CF">
              <w:rPr>
                <w:rFonts w:ascii="Arial" w:hAnsi="Arial" w:cs="Arial"/>
                <w:spacing w:val="6"/>
                <w:sz w:val="18"/>
                <w:szCs w:val="18"/>
              </w:rPr>
              <w:t>Gastos</w:t>
            </w:r>
          </w:p>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3739CF">
              <w:rPr>
                <w:rFonts w:ascii="Arial" w:hAnsi="Arial" w:cs="Arial"/>
                <w:spacing w:val="6"/>
                <w:sz w:val="18"/>
                <w:szCs w:val="18"/>
              </w:rPr>
              <w:t>admitidos</w:t>
            </w:r>
          </w:p>
        </w:tc>
        <w:tc>
          <w:tcPr>
            <w:tcW w:w="1828"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sidRPr="003739CF">
              <w:rPr>
                <w:rFonts w:ascii="Arial" w:hAnsi="Arial" w:cs="Arial"/>
                <w:spacing w:val="6"/>
                <w:sz w:val="18"/>
                <w:szCs w:val="18"/>
              </w:rPr>
              <w:t>Subvención que</w:t>
            </w:r>
          </w:p>
          <w:p w:rsidR="00CF11DE" w:rsidRPr="003739CF"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sidRPr="003739CF">
              <w:rPr>
                <w:rFonts w:ascii="Arial" w:hAnsi="Arial" w:cs="Arial"/>
                <w:spacing w:val="6"/>
                <w:sz w:val="18"/>
                <w:szCs w:val="18"/>
              </w:rPr>
              <w:t>corresponde</w:t>
            </w:r>
          </w:p>
        </w:tc>
      </w:tr>
      <w:tr w:rsidR="00CF11DE" w:rsidRPr="00BE3EF9" w:rsidTr="00156B1F">
        <w:trPr>
          <w:trHeight w:val="284"/>
          <w:jc w:val="center"/>
        </w:trPr>
        <w:tc>
          <w:tcPr>
            <w:tcW w:w="4253"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resultados electorales</w:t>
            </w:r>
          </w:p>
        </w:tc>
        <w:tc>
          <w:tcPr>
            <w:tcW w:w="1203"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205.701</w:t>
            </w:r>
          </w:p>
        </w:tc>
        <w:tc>
          <w:tcPr>
            <w:tcW w:w="1525"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123.889</w:t>
            </w:r>
          </w:p>
        </w:tc>
        <w:tc>
          <w:tcPr>
            <w:tcW w:w="1828"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szCs w:val="24"/>
              </w:rPr>
              <w:t>123.889</w:t>
            </w:r>
          </w:p>
        </w:tc>
      </w:tr>
      <w:tr w:rsidR="00CF11DE" w:rsidRPr="00BE3EF9" w:rsidTr="00156B1F">
        <w:trPr>
          <w:trHeight w:val="284"/>
          <w:jc w:val="center"/>
        </w:trPr>
        <w:tc>
          <w:tcPr>
            <w:tcW w:w="4253"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envíos de propaganda</w:t>
            </w:r>
          </w:p>
        </w:tc>
        <w:tc>
          <w:tcPr>
            <w:tcW w:w="1203"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121.351</w:t>
            </w:r>
          </w:p>
        </w:tc>
        <w:tc>
          <w:tcPr>
            <w:tcW w:w="1525"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64.831</w:t>
            </w:r>
          </w:p>
        </w:tc>
        <w:tc>
          <w:tcPr>
            <w:tcW w:w="1828"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szCs w:val="24"/>
              </w:rPr>
              <w:t>64.831</w:t>
            </w:r>
          </w:p>
        </w:tc>
      </w:tr>
      <w:tr w:rsidR="00CF11DE" w:rsidRPr="00BE3EF9" w:rsidTr="00156B1F">
        <w:trPr>
          <w:trHeight w:val="284"/>
          <w:jc w:val="center"/>
        </w:trPr>
        <w:tc>
          <w:tcPr>
            <w:tcW w:w="425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Total </w:t>
            </w:r>
            <w:r>
              <w:rPr>
                <w:rFonts w:ascii="Arial Narrow" w:hAnsi="Arial Narrow"/>
                <w:spacing w:val="6"/>
                <w:szCs w:val="24"/>
              </w:rPr>
              <w:t>s</w:t>
            </w:r>
            <w:r w:rsidRPr="00BE3EF9">
              <w:rPr>
                <w:rFonts w:ascii="Arial Narrow" w:hAnsi="Arial Narrow"/>
                <w:spacing w:val="6"/>
                <w:szCs w:val="24"/>
              </w:rPr>
              <w:t>ubvención</w:t>
            </w:r>
          </w:p>
        </w:tc>
        <w:tc>
          <w:tcPr>
            <w:tcW w:w="120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327.052</w:t>
            </w:r>
          </w:p>
        </w:tc>
        <w:tc>
          <w:tcPr>
            <w:tcW w:w="1525"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188.720</w:t>
            </w:r>
          </w:p>
        </w:tc>
        <w:tc>
          <w:tcPr>
            <w:tcW w:w="1828"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szCs w:val="24"/>
              </w:rPr>
              <w:t>188.720</w:t>
            </w:r>
          </w:p>
        </w:tc>
      </w:tr>
      <w:tr w:rsidR="00CF11DE" w:rsidRPr="00BE3EF9" w:rsidTr="00156B1F">
        <w:trPr>
          <w:trHeight w:val="284"/>
          <w:jc w:val="center"/>
        </w:trPr>
        <w:tc>
          <w:tcPr>
            <w:tcW w:w="425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Anticipo Gobierno de Navarra</w:t>
            </w:r>
            <w:r>
              <w:rPr>
                <w:rFonts w:ascii="Arial Narrow" w:hAnsi="Arial Narrow"/>
                <w:spacing w:val="6"/>
                <w:szCs w:val="24"/>
              </w:rPr>
              <w:t xml:space="preserve"> (30%)</w:t>
            </w:r>
          </w:p>
        </w:tc>
        <w:tc>
          <w:tcPr>
            <w:tcW w:w="120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25"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28"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446" w:right="48" w:firstLine="0"/>
              <w:jc w:val="right"/>
              <w:rPr>
                <w:rFonts w:ascii="Arial Narrow" w:hAnsi="Arial Narrow"/>
                <w:spacing w:val="6"/>
                <w:szCs w:val="24"/>
              </w:rPr>
            </w:pPr>
            <w:r>
              <w:rPr>
                <w:rFonts w:ascii="Arial Narrow" w:hAnsi="Arial Narrow"/>
                <w:spacing w:val="6"/>
                <w:szCs w:val="24"/>
              </w:rPr>
              <w:t>(71.535)</w:t>
            </w:r>
          </w:p>
        </w:tc>
      </w:tr>
      <w:tr w:rsidR="00CF11DE" w:rsidRPr="00BE3EF9" w:rsidTr="00156B1F">
        <w:trPr>
          <w:trHeight w:val="284"/>
          <w:jc w:val="center"/>
        </w:trPr>
        <w:tc>
          <w:tcPr>
            <w:tcW w:w="425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 Anticipo Gobierno de Navarra (45%)</w:t>
            </w:r>
          </w:p>
        </w:tc>
        <w:tc>
          <w:tcPr>
            <w:tcW w:w="1203"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25"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828"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360" w:right="48" w:firstLine="0"/>
              <w:jc w:val="right"/>
              <w:rPr>
                <w:rFonts w:ascii="Arial Narrow" w:hAnsi="Arial Narrow"/>
                <w:spacing w:val="6"/>
                <w:szCs w:val="24"/>
              </w:rPr>
            </w:pPr>
            <w:r>
              <w:rPr>
                <w:rFonts w:ascii="Arial Narrow" w:hAnsi="Arial Narrow"/>
                <w:spacing w:val="6"/>
                <w:szCs w:val="24"/>
              </w:rPr>
              <w:t>(92.566)</w:t>
            </w:r>
          </w:p>
        </w:tc>
      </w:tr>
      <w:tr w:rsidR="00CF11DE" w:rsidRPr="003739CF" w:rsidTr="00156B1F">
        <w:trPr>
          <w:trHeight w:val="284"/>
          <w:jc w:val="center"/>
        </w:trPr>
        <w:tc>
          <w:tcPr>
            <w:tcW w:w="4253"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3739CF">
              <w:rPr>
                <w:rFonts w:ascii="Arial" w:hAnsi="Arial" w:cs="Arial"/>
                <w:spacing w:val="6"/>
                <w:sz w:val="18"/>
                <w:szCs w:val="18"/>
              </w:rPr>
              <w:t xml:space="preserve">Total </w:t>
            </w:r>
            <w:r>
              <w:rPr>
                <w:rFonts w:ascii="Arial" w:hAnsi="Arial" w:cs="Arial"/>
                <w:spacing w:val="6"/>
                <w:sz w:val="18"/>
                <w:szCs w:val="18"/>
              </w:rPr>
              <w:t>s</w:t>
            </w:r>
            <w:r w:rsidRPr="003739CF">
              <w:rPr>
                <w:rFonts w:ascii="Arial" w:hAnsi="Arial" w:cs="Arial"/>
                <w:spacing w:val="6"/>
                <w:sz w:val="18"/>
                <w:szCs w:val="18"/>
              </w:rPr>
              <w:t>ubvención pendiente</w:t>
            </w:r>
          </w:p>
        </w:tc>
        <w:tc>
          <w:tcPr>
            <w:tcW w:w="1203"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525"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828" w:type="dxa"/>
            <w:tcBorders>
              <w:top w:val="single" w:sz="4" w:space="0" w:color="auto"/>
              <w:bottom w:val="single" w:sz="4" w:space="0" w:color="auto"/>
            </w:tcBorders>
            <w:shd w:val="clear" w:color="auto" w:fill="B8CCE4" w:themeFill="accent1" w:themeFillTint="66"/>
            <w:vAlign w:val="center"/>
          </w:tcPr>
          <w:p w:rsidR="00CF11DE" w:rsidRPr="003739CF"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Pr>
                <w:rFonts w:ascii="Arial" w:hAnsi="Arial" w:cs="Arial"/>
                <w:spacing w:val="6"/>
                <w:sz w:val="18"/>
                <w:szCs w:val="18"/>
              </w:rPr>
              <w:t>24.619</w:t>
            </w:r>
          </w:p>
        </w:tc>
      </w:tr>
    </w:tbl>
    <w:p w:rsidR="00CF11DE" w:rsidRPr="00BE3EF9" w:rsidRDefault="00CF11DE" w:rsidP="0014456D">
      <w:pPr>
        <w:pStyle w:val="atitulo2"/>
        <w:spacing w:before="120"/>
      </w:pPr>
      <w:bookmarkStart w:id="85" w:name="_Toc19258253"/>
      <w:r w:rsidRPr="00BE3EF9">
        <w:t>V.</w:t>
      </w:r>
      <w:r w:rsidR="00BE3B2B">
        <w:t>4</w:t>
      </w:r>
      <w:r w:rsidRPr="00BE3EF9">
        <w:t>.</w:t>
      </w:r>
      <w:r>
        <w:t>3.</w:t>
      </w:r>
      <w:r w:rsidRPr="00BE3EF9">
        <w:t xml:space="preserve"> </w:t>
      </w:r>
      <w:bookmarkEnd w:id="73"/>
      <w:proofErr w:type="spellStart"/>
      <w:r w:rsidRPr="00BE3EF9">
        <w:t>Geroa</w:t>
      </w:r>
      <w:proofErr w:type="spellEnd"/>
      <w:r w:rsidRPr="00BE3EF9">
        <w:t xml:space="preserve"> </w:t>
      </w:r>
      <w:proofErr w:type="spellStart"/>
      <w:r w:rsidRPr="00BE3EF9">
        <w:t>Bai</w:t>
      </w:r>
      <w:bookmarkEnd w:id="74"/>
      <w:bookmarkEnd w:id="85"/>
      <w:proofErr w:type="spellEnd"/>
    </w:p>
    <w:p w:rsidR="00CF11DE" w:rsidRDefault="00CF11DE" w:rsidP="00900019">
      <w:pPr>
        <w:tabs>
          <w:tab w:val="center" w:pos="2835"/>
          <w:tab w:val="center" w:pos="3969"/>
          <w:tab w:val="center" w:pos="5103"/>
          <w:tab w:val="center" w:pos="6237"/>
          <w:tab w:val="center" w:pos="7371"/>
        </w:tabs>
        <w:suppressAutoHyphens/>
        <w:spacing w:after="80"/>
        <w:ind w:firstLine="284"/>
        <w:rPr>
          <w:spacing w:val="6"/>
          <w:sz w:val="26"/>
          <w:szCs w:val="24"/>
          <w:lang w:val="es-ES"/>
        </w:rPr>
      </w:pPr>
      <w:r w:rsidRPr="00BE3EF9">
        <w:rPr>
          <w:spacing w:val="6"/>
          <w:sz w:val="26"/>
          <w:szCs w:val="24"/>
          <w:lang w:val="es-ES"/>
        </w:rPr>
        <w:t>Geroa Bai presenta u</w:t>
      </w:r>
      <w:r>
        <w:rPr>
          <w:spacing w:val="6"/>
          <w:sz w:val="26"/>
          <w:szCs w:val="24"/>
          <w:lang w:val="es-ES"/>
        </w:rPr>
        <w:t>na contabilidad que incluye toda</w:t>
      </w:r>
      <w:r w:rsidRPr="00BE3EF9">
        <w:rPr>
          <w:spacing w:val="6"/>
          <w:sz w:val="26"/>
          <w:szCs w:val="24"/>
          <w:lang w:val="es-ES"/>
        </w:rPr>
        <w:t xml:space="preserve"> l</w:t>
      </w:r>
      <w:r>
        <w:rPr>
          <w:spacing w:val="6"/>
          <w:sz w:val="26"/>
          <w:szCs w:val="24"/>
          <w:lang w:val="es-ES"/>
        </w:rPr>
        <w:t>a</w:t>
      </w:r>
      <w:r w:rsidRPr="00BE3EF9">
        <w:rPr>
          <w:spacing w:val="6"/>
          <w:sz w:val="26"/>
          <w:szCs w:val="24"/>
          <w:lang w:val="es-ES"/>
        </w:rPr>
        <w:t xml:space="preserve"> </w:t>
      </w:r>
      <w:r>
        <w:rPr>
          <w:spacing w:val="6"/>
          <w:sz w:val="26"/>
          <w:szCs w:val="24"/>
          <w:lang w:val="es-ES"/>
        </w:rPr>
        <w:t>información solicitada</w:t>
      </w:r>
      <w:r w:rsidRPr="00BE3EF9">
        <w:rPr>
          <w:spacing w:val="6"/>
          <w:sz w:val="26"/>
          <w:szCs w:val="24"/>
          <w:lang w:val="es-ES"/>
        </w:rPr>
        <w:t xml:space="preserve">; asimismo, </w:t>
      </w:r>
      <w:r>
        <w:rPr>
          <w:spacing w:val="6"/>
          <w:sz w:val="26"/>
          <w:szCs w:val="24"/>
          <w:lang w:val="es-ES"/>
        </w:rPr>
        <w:t xml:space="preserve">presenta </w:t>
      </w:r>
      <w:r w:rsidRPr="00BE3EF9">
        <w:rPr>
          <w:spacing w:val="6"/>
          <w:sz w:val="26"/>
          <w:szCs w:val="24"/>
          <w:lang w:val="es-ES"/>
        </w:rPr>
        <w:t xml:space="preserve">el estado resumen de gastos agrupado según lo establecido en el artículo 130 de la LOREG. </w:t>
      </w:r>
    </w:p>
    <w:p w:rsidR="00CF11DE" w:rsidRDefault="00CF11DE" w:rsidP="00900019">
      <w:pPr>
        <w:tabs>
          <w:tab w:val="center" w:pos="2835"/>
          <w:tab w:val="center" w:pos="3969"/>
          <w:tab w:val="center" w:pos="5103"/>
          <w:tab w:val="center" w:pos="6237"/>
          <w:tab w:val="center" w:pos="7371"/>
        </w:tabs>
        <w:suppressAutoHyphens/>
        <w:spacing w:after="80"/>
        <w:ind w:firstLine="284"/>
        <w:rPr>
          <w:spacing w:val="6"/>
          <w:sz w:val="26"/>
          <w:szCs w:val="24"/>
          <w:lang w:val="es-ES"/>
        </w:rPr>
      </w:pPr>
      <w:r w:rsidRPr="00BE3EF9">
        <w:rPr>
          <w:spacing w:val="6"/>
          <w:sz w:val="26"/>
          <w:szCs w:val="24"/>
          <w:lang w:val="es-ES"/>
        </w:rPr>
        <w:t xml:space="preserve">El total de ingresos y gastos electorales presentados asciende a </w:t>
      </w:r>
      <w:r>
        <w:rPr>
          <w:spacing w:val="6"/>
          <w:sz w:val="26"/>
          <w:szCs w:val="24"/>
          <w:lang w:val="es-ES"/>
        </w:rPr>
        <w:t>307</w:t>
      </w:r>
      <w:r w:rsidRPr="00BE3EF9">
        <w:rPr>
          <w:spacing w:val="6"/>
          <w:sz w:val="26"/>
          <w:szCs w:val="24"/>
          <w:lang w:val="es-ES"/>
        </w:rPr>
        <w:t>.</w:t>
      </w:r>
      <w:r>
        <w:rPr>
          <w:spacing w:val="6"/>
          <w:sz w:val="26"/>
          <w:szCs w:val="24"/>
          <w:lang w:val="es-ES"/>
        </w:rPr>
        <w:t>836</w:t>
      </w:r>
      <w:r w:rsidRPr="00BE3EF9">
        <w:rPr>
          <w:spacing w:val="6"/>
          <w:sz w:val="26"/>
          <w:szCs w:val="24"/>
          <w:lang w:val="es-ES"/>
        </w:rPr>
        <w:t xml:space="preserve"> </w:t>
      </w:r>
      <w:r w:rsidR="00E154A9" w:rsidRPr="00BE3EF9">
        <w:rPr>
          <w:spacing w:val="6"/>
          <w:sz w:val="26"/>
          <w:szCs w:val="24"/>
          <w:lang w:val="es-ES"/>
        </w:rPr>
        <w:t>y 305.248</w:t>
      </w:r>
      <w:r>
        <w:rPr>
          <w:spacing w:val="6"/>
          <w:sz w:val="26"/>
          <w:szCs w:val="24"/>
          <w:lang w:val="es-ES"/>
        </w:rPr>
        <w:t xml:space="preserve"> </w:t>
      </w:r>
      <w:r w:rsidRPr="00BE3EF9">
        <w:rPr>
          <w:spacing w:val="6"/>
          <w:sz w:val="26"/>
          <w:szCs w:val="24"/>
          <w:lang w:val="es-ES"/>
        </w:rPr>
        <w:t>euros respectivamente. El detalle de estas cifras es el que sigue</w:t>
      </w:r>
      <w:r>
        <w:rPr>
          <w:spacing w:val="6"/>
          <w:sz w:val="26"/>
          <w:szCs w:val="24"/>
          <w:lang w:val="es-ES"/>
        </w:rPr>
        <w:t>.</w:t>
      </w:r>
    </w:p>
    <w:tbl>
      <w:tblPr>
        <w:tblW w:w="864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096"/>
        <w:gridCol w:w="2551"/>
      </w:tblGrid>
      <w:tr w:rsidR="00156B1F" w:rsidRPr="00D677F4" w:rsidTr="00E154A9">
        <w:trPr>
          <w:trHeight w:val="144"/>
          <w:jc w:val="center"/>
        </w:trPr>
        <w:tc>
          <w:tcPr>
            <w:tcW w:w="6096"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RECURSOS DECLARADOS</w:t>
            </w:r>
          </w:p>
        </w:tc>
        <w:tc>
          <w:tcPr>
            <w:tcW w:w="2551"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156B1F" w:rsidRPr="00F64025" w:rsidTr="00E154A9">
        <w:trPr>
          <w:trHeight w:val="284"/>
          <w:jc w:val="center"/>
        </w:trPr>
        <w:tc>
          <w:tcPr>
            <w:tcW w:w="6096" w:type="dxa"/>
            <w:tcBorders>
              <w:top w:val="single" w:sz="4"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 xml:space="preserve">  Aportación partidos</w:t>
            </w:r>
          </w:p>
        </w:tc>
        <w:tc>
          <w:tcPr>
            <w:tcW w:w="2551" w:type="dxa"/>
            <w:tcBorders>
              <w:top w:val="single" w:sz="4"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pacing w:val="6"/>
                <w:sz w:val="18"/>
                <w:szCs w:val="18"/>
              </w:rPr>
              <w:t>238.000</w:t>
            </w:r>
          </w:p>
        </w:tc>
      </w:tr>
      <w:tr w:rsidR="00156B1F" w:rsidRPr="00F64025" w:rsidTr="00E154A9">
        <w:trPr>
          <w:trHeight w:val="284"/>
          <w:jc w:val="center"/>
        </w:trPr>
        <w:tc>
          <w:tcPr>
            <w:tcW w:w="6096" w:type="dxa"/>
            <w:tcBorders>
              <w:top w:val="single" w:sz="2" w:space="0" w:color="auto"/>
              <w:bottom w:val="single" w:sz="4" w:space="0" w:color="auto"/>
            </w:tcBorders>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 xml:space="preserve">  1er. anticipo Gobierno Navarra</w:t>
            </w:r>
          </w:p>
        </w:tc>
        <w:tc>
          <w:tcPr>
            <w:tcW w:w="2551" w:type="dxa"/>
            <w:tcBorders>
              <w:top w:val="single" w:sz="2" w:space="0" w:color="auto"/>
              <w:bottom w:val="single" w:sz="4" w:space="0" w:color="auto"/>
            </w:tcBorders>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pacing w:val="6"/>
                <w:sz w:val="18"/>
                <w:szCs w:val="18"/>
              </w:rPr>
              <w:t>69.836</w:t>
            </w:r>
          </w:p>
        </w:tc>
      </w:tr>
      <w:tr w:rsidR="00156B1F" w:rsidRPr="00156B1F" w:rsidTr="00E154A9">
        <w:trPr>
          <w:trHeight w:val="284"/>
          <w:jc w:val="center"/>
        </w:trPr>
        <w:tc>
          <w:tcPr>
            <w:tcW w:w="6096" w:type="dxa"/>
            <w:tcBorders>
              <w:top w:val="single" w:sz="4" w:space="0" w:color="auto"/>
              <w:bottom w:val="single" w:sz="4" w:space="0" w:color="auto"/>
            </w:tcBorders>
            <w:shd w:val="clear" w:color="auto" w:fill="B8CCE4" w:themeFill="accent1" w:themeFillTint="66"/>
            <w:vAlign w:val="center"/>
          </w:tcPr>
          <w:p w:rsidR="00156B1F" w:rsidRPr="00156B1F"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156B1F">
              <w:rPr>
                <w:rFonts w:ascii="Arial" w:hAnsi="Arial" w:cs="Arial"/>
                <w:spacing w:val="6"/>
                <w:sz w:val="18"/>
                <w:szCs w:val="18"/>
              </w:rPr>
              <w:t>Total recursos declarados</w:t>
            </w:r>
          </w:p>
        </w:tc>
        <w:tc>
          <w:tcPr>
            <w:tcW w:w="2551" w:type="dxa"/>
            <w:tcBorders>
              <w:top w:val="single" w:sz="4" w:space="0" w:color="auto"/>
              <w:bottom w:val="single" w:sz="4" w:space="0" w:color="auto"/>
            </w:tcBorders>
            <w:shd w:val="clear" w:color="auto" w:fill="B8CCE4" w:themeFill="accent1" w:themeFillTint="66"/>
            <w:vAlign w:val="center"/>
          </w:tcPr>
          <w:p w:rsidR="00156B1F" w:rsidRPr="00156B1F"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156B1F">
              <w:rPr>
                <w:rFonts w:ascii="Arial" w:hAnsi="Arial" w:cs="Arial"/>
                <w:spacing w:val="6"/>
                <w:sz w:val="18"/>
                <w:szCs w:val="18"/>
              </w:rPr>
              <w:t>307.836</w:t>
            </w:r>
          </w:p>
        </w:tc>
      </w:tr>
      <w:tr w:rsidR="00156B1F" w:rsidRPr="00D677F4" w:rsidTr="00E154A9">
        <w:trPr>
          <w:trHeight w:val="188"/>
          <w:jc w:val="center"/>
        </w:trPr>
        <w:tc>
          <w:tcPr>
            <w:tcW w:w="6096"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GASTOS ELECTORALES</w:t>
            </w:r>
          </w:p>
        </w:tc>
        <w:tc>
          <w:tcPr>
            <w:tcW w:w="2551" w:type="dxa"/>
            <w:tcBorders>
              <w:top w:val="single" w:sz="4" w:space="0" w:color="auto"/>
              <w:bottom w:val="single" w:sz="4" w:space="0" w:color="auto"/>
            </w:tcBorders>
            <w:shd w:val="clear" w:color="auto" w:fill="B8CCE4" w:themeFill="accent1" w:themeFillTint="66"/>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156B1F" w:rsidRPr="001D74E9" w:rsidTr="00E154A9">
        <w:trPr>
          <w:trHeight w:val="284"/>
          <w:jc w:val="center"/>
        </w:trPr>
        <w:tc>
          <w:tcPr>
            <w:tcW w:w="6096" w:type="dxa"/>
            <w:tcBorders>
              <w:top w:val="single" w:sz="4"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 xml:space="preserve">A) </w:t>
            </w:r>
            <w:r w:rsidRPr="001D74E9">
              <w:rPr>
                <w:rFonts w:ascii="Arial Narrow" w:hAnsi="Arial Narrow"/>
                <w:b/>
                <w:spacing w:val="6"/>
                <w:sz w:val="18"/>
                <w:szCs w:val="18"/>
              </w:rPr>
              <w:t>G</w:t>
            </w:r>
            <w:r>
              <w:rPr>
                <w:rFonts w:ascii="Arial Narrow" w:hAnsi="Arial Narrow"/>
                <w:b/>
                <w:spacing w:val="6"/>
                <w:sz w:val="18"/>
                <w:szCs w:val="18"/>
              </w:rPr>
              <w:t>astos por operaciones ordinarias</w:t>
            </w:r>
          </w:p>
        </w:tc>
        <w:tc>
          <w:tcPr>
            <w:tcW w:w="2551" w:type="dxa"/>
            <w:tcBorders>
              <w:top w:val="single" w:sz="4"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156B1F" w:rsidRPr="00F64025"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 xml:space="preserve">  Gastos declarados</w:t>
            </w:r>
          </w:p>
        </w:tc>
        <w:tc>
          <w:tcPr>
            <w:tcW w:w="2551" w:type="dxa"/>
            <w:tcBorders>
              <w:top w:val="single" w:sz="2" w:space="0" w:color="auto"/>
              <w:bottom w:val="single" w:sz="2" w:space="0" w:color="auto"/>
            </w:tcBorders>
            <w:shd w:val="clear" w:color="auto" w:fill="auto"/>
            <w:vAlign w:val="center"/>
          </w:tcPr>
          <w:p w:rsidR="00156B1F" w:rsidRPr="00D00B76"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color w:val="FF0000"/>
                <w:spacing w:val="6"/>
                <w:sz w:val="18"/>
                <w:szCs w:val="18"/>
              </w:rPr>
            </w:pPr>
            <w:r w:rsidRPr="00D00B76">
              <w:rPr>
                <w:rFonts w:ascii="Arial Narrow" w:hAnsi="Arial Narrow" w:cs="Arial"/>
                <w:spacing w:val="6"/>
                <w:sz w:val="18"/>
                <w:szCs w:val="18"/>
              </w:rPr>
              <w:t>223.409</w:t>
            </w:r>
          </w:p>
        </w:tc>
      </w:tr>
      <w:tr w:rsidR="00156B1F" w:rsidRPr="00110EF2" w:rsidTr="00900019">
        <w:trPr>
          <w:trHeight w:val="142"/>
          <w:jc w:val="center"/>
        </w:trPr>
        <w:tc>
          <w:tcPr>
            <w:tcW w:w="6096" w:type="dxa"/>
            <w:tcBorders>
              <w:top w:val="single" w:sz="2" w:space="0" w:color="auto"/>
              <w:bottom w:val="single" w:sz="2" w:space="0" w:color="auto"/>
            </w:tcBorders>
            <w:shd w:val="clear" w:color="auto" w:fill="auto"/>
            <w:vAlign w:val="center"/>
          </w:tcPr>
          <w:p w:rsidR="00156B1F" w:rsidRPr="00110EF2"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10EF2">
              <w:rPr>
                <w:rFonts w:ascii="Arial Narrow" w:hAnsi="Arial Narrow" w:cs="Arial"/>
                <w:spacing w:val="6"/>
                <w:sz w:val="18"/>
                <w:szCs w:val="18"/>
              </w:rPr>
              <w:t xml:space="preserve">  Gastos no subvencionables</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sidRPr="0034385A">
              <w:rPr>
                <w:rFonts w:ascii="Arial Narrow" w:hAnsi="Arial Narrow" w:cs="Arial"/>
                <w:spacing w:val="6"/>
                <w:sz w:val="18"/>
                <w:szCs w:val="18"/>
              </w:rPr>
              <w:t>(852)</w:t>
            </w:r>
          </w:p>
        </w:tc>
      </w:tr>
      <w:tr w:rsidR="00156B1F" w:rsidRPr="00F64025"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 xml:space="preserve">  Gastos por envío de propaganda electoral no subvencionables por ese concepto</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sidRPr="0034385A">
              <w:rPr>
                <w:rFonts w:ascii="Arial Narrow" w:hAnsi="Arial Narrow" w:cs="Arial"/>
                <w:spacing w:val="6"/>
                <w:sz w:val="18"/>
                <w:szCs w:val="18"/>
              </w:rPr>
              <w:t>-</w:t>
            </w:r>
          </w:p>
        </w:tc>
      </w:tr>
      <w:tr w:rsidR="00156B1F" w:rsidRPr="00E36CC6"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E36CC6"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sidRPr="00E36CC6">
              <w:rPr>
                <w:rFonts w:ascii="Arial Narrow" w:hAnsi="Arial Narrow" w:cs="Arial"/>
                <w:b/>
                <w:i/>
                <w:spacing w:val="6"/>
                <w:sz w:val="18"/>
                <w:szCs w:val="18"/>
              </w:rPr>
              <w:t xml:space="preserve">  Total gastos electorales ordinarios admitidos</w:t>
            </w:r>
          </w:p>
        </w:tc>
        <w:tc>
          <w:tcPr>
            <w:tcW w:w="2551" w:type="dxa"/>
            <w:tcBorders>
              <w:top w:val="single" w:sz="2" w:space="0" w:color="auto"/>
              <w:bottom w:val="single" w:sz="2" w:space="0" w:color="auto"/>
            </w:tcBorders>
            <w:shd w:val="clear" w:color="auto" w:fill="auto"/>
            <w:vAlign w:val="center"/>
          </w:tcPr>
          <w:p w:rsidR="00156B1F" w:rsidRPr="00E36CC6"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sz w:val="18"/>
                <w:szCs w:val="18"/>
              </w:rPr>
            </w:pPr>
            <w:r w:rsidRPr="00E36CC6">
              <w:rPr>
                <w:rFonts w:ascii="Arial Narrow" w:hAnsi="Arial Narrow" w:cs="Arial"/>
                <w:b/>
                <w:i/>
                <w:spacing w:val="6"/>
                <w:sz w:val="18"/>
                <w:szCs w:val="18"/>
              </w:rPr>
              <w:t>222.557</w:t>
            </w:r>
          </w:p>
        </w:tc>
      </w:tr>
      <w:tr w:rsidR="00156B1F" w:rsidRPr="001D74E9"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 xml:space="preserve">B) </w:t>
            </w:r>
            <w:r w:rsidRPr="001D74E9">
              <w:rPr>
                <w:rFonts w:ascii="Arial Narrow" w:hAnsi="Arial Narrow"/>
                <w:b/>
                <w:spacing w:val="6"/>
                <w:sz w:val="18"/>
                <w:szCs w:val="18"/>
              </w:rPr>
              <w:t>G</w:t>
            </w:r>
            <w:r>
              <w:rPr>
                <w:rFonts w:ascii="Arial Narrow" w:hAnsi="Arial Narrow"/>
                <w:b/>
                <w:spacing w:val="6"/>
                <w:sz w:val="18"/>
                <w:szCs w:val="18"/>
              </w:rPr>
              <w:t>astos por envíos de propaganda electoral</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156B1F" w:rsidRPr="00F64025" w:rsidTr="00900019">
        <w:trPr>
          <w:trHeight w:val="273"/>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 xml:space="preserve">  Gastos declarados</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sidRPr="0034385A">
              <w:rPr>
                <w:rFonts w:ascii="Arial Narrow" w:hAnsi="Arial Narrow" w:cs="Arial"/>
                <w:spacing w:val="6"/>
                <w:sz w:val="18"/>
                <w:szCs w:val="18"/>
              </w:rPr>
              <w:t>81.839</w:t>
            </w:r>
          </w:p>
        </w:tc>
      </w:tr>
      <w:tr w:rsidR="00156B1F" w:rsidRPr="00F64025"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 xml:space="preserve">  Gastos no subvencionables</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w:t>
            </w:r>
            <w:r w:rsidRPr="0034385A">
              <w:rPr>
                <w:rFonts w:ascii="Arial Narrow" w:hAnsi="Arial Narrow" w:cs="Arial"/>
                <w:spacing w:val="6"/>
                <w:sz w:val="18"/>
                <w:szCs w:val="18"/>
              </w:rPr>
              <w:t>6.53</w:t>
            </w:r>
            <w:r>
              <w:rPr>
                <w:rFonts w:ascii="Arial Narrow" w:hAnsi="Arial Narrow" w:cs="Arial"/>
                <w:spacing w:val="6"/>
                <w:sz w:val="18"/>
                <w:szCs w:val="18"/>
              </w:rPr>
              <w:t>5)</w:t>
            </w:r>
          </w:p>
        </w:tc>
      </w:tr>
      <w:tr w:rsidR="00156B1F" w:rsidRPr="00F64025" w:rsidTr="00E154A9">
        <w:trPr>
          <w:trHeight w:val="200"/>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 xml:space="preserve">  Total gastos electorales por envío de propaganda </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sidRPr="0034385A">
              <w:rPr>
                <w:rFonts w:ascii="Arial Narrow" w:hAnsi="Arial Narrow" w:cs="Arial"/>
                <w:spacing w:val="6"/>
                <w:sz w:val="18"/>
                <w:szCs w:val="18"/>
              </w:rPr>
              <w:t>75.30</w:t>
            </w:r>
            <w:r>
              <w:rPr>
                <w:rFonts w:ascii="Arial Narrow" w:hAnsi="Arial Narrow" w:cs="Arial"/>
                <w:spacing w:val="6"/>
                <w:sz w:val="18"/>
                <w:szCs w:val="18"/>
              </w:rPr>
              <w:t>4</w:t>
            </w:r>
          </w:p>
        </w:tc>
      </w:tr>
      <w:tr w:rsidR="00156B1F" w:rsidRPr="00F64025" w:rsidTr="00E154A9">
        <w:trPr>
          <w:trHeight w:val="284"/>
          <w:jc w:val="center"/>
        </w:trPr>
        <w:tc>
          <w:tcPr>
            <w:tcW w:w="6096" w:type="dxa"/>
            <w:tcBorders>
              <w:top w:val="single" w:sz="2" w:space="0" w:color="auto"/>
              <w:bottom w:val="single" w:sz="2" w:space="0" w:color="auto"/>
            </w:tcBorders>
            <w:shd w:val="clear" w:color="auto" w:fill="auto"/>
            <w:vAlign w:val="center"/>
          </w:tcPr>
          <w:p w:rsidR="00156B1F" w:rsidRPr="00F64025"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 xml:space="preserve">  Subvención máxima por envíos</w:t>
            </w:r>
          </w:p>
        </w:tc>
        <w:tc>
          <w:tcPr>
            <w:tcW w:w="2551" w:type="dxa"/>
            <w:tcBorders>
              <w:top w:val="single" w:sz="2"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sidRPr="0034385A">
              <w:rPr>
                <w:rFonts w:ascii="Arial Narrow" w:hAnsi="Arial Narrow" w:cs="Arial"/>
                <w:spacing w:val="6"/>
                <w:sz w:val="18"/>
                <w:szCs w:val="18"/>
              </w:rPr>
              <w:t>75.30</w:t>
            </w:r>
            <w:r>
              <w:rPr>
                <w:rFonts w:ascii="Arial Narrow" w:hAnsi="Arial Narrow" w:cs="Arial"/>
                <w:spacing w:val="6"/>
                <w:sz w:val="18"/>
                <w:szCs w:val="18"/>
              </w:rPr>
              <w:t>4</w:t>
            </w:r>
          </w:p>
        </w:tc>
      </w:tr>
      <w:tr w:rsidR="00156B1F" w:rsidRPr="001D74E9" w:rsidTr="00E154A9">
        <w:trPr>
          <w:trHeight w:val="284"/>
          <w:jc w:val="center"/>
        </w:trPr>
        <w:tc>
          <w:tcPr>
            <w:tcW w:w="6096" w:type="dxa"/>
            <w:tcBorders>
              <w:top w:val="single" w:sz="2" w:space="0" w:color="auto"/>
              <w:bottom w:val="single" w:sz="4"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D74E9">
              <w:rPr>
                <w:rFonts w:ascii="Arial Narrow" w:hAnsi="Arial Narrow" w:cs="Arial"/>
                <w:spacing w:val="6"/>
                <w:sz w:val="18"/>
                <w:szCs w:val="18"/>
              </w:rPr>
              <w:t xml:space="preserve">  Gastos por envío de propaganda electoral no subvencionables por ese concepto</w:t>
            </w:r>
          </w:p>
        </w:tc>
        <w:tc>
          <w:tcPr>
            <w:tcW w:w="2551" w:type="dxa"/>
            <w:tcBorders>
              <w:top w:val="single" w:sz="2" w:space="0" w:color="auto"/>
              <w:bottom w:val="single" w:sz="4"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sidRPr="0034385A">
              <w:rPr>
                <w:rFonts w:ascii="Arial Narrow" w:hAnsi="Arial Narrow" w:cs="Arial"/>
                <w:spacing w:val="6"/>
                <w:sz w:val="18"/>
                <w:szCs w:val="18"/>
              </w:rPr>
              <w:t>-</w:t>
            </w:r>
          </w:p>
        </w:tc>
      </w:tr>
      <w:tr w:rsidR="00156B1F" w:rsidRPr="00156B1F" w:rsidTr="00E154A9">
        <w:trPr>
          <w:trHeight w:val="284"/>
          <w:jc w:val="center"/>
        </w:trPr>
        <w:tc>
          <w:tcPr>
            <w:tcW w:w="6096" w:type="dxa"/>
            <w:shd w:val="clear" w:color="auto" w:fill="B8CCE4" w:themeFill="accent1" w:themeFillTint="66"/>
            <w:vAlign w:val="center"/>
          </w:tcPr>
          <w:p w:rsidR="00156B1F" w:rsidRPr="00156B1F"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156B1F">
              <w:rPr>
                <w:rFonts w:ascii="Arial" w:hAnsi="Arial" w:cs="Arial"/>
                <w:spacing w:val="6"/>
                <w:sz w:val="18"/>
                <w:szCs w:val="18"/>
              </w:rPr>
              <w:t>Total gastos electorales admitidos</w:t>
            </w:r>
          </w:p>
        </w:tc>
        <w:tc>
          <w:tcPr>
            <w:tcW w:w="2551" w:type="dxa"/>
            <w:shd w:val="clear" w:color="auto" w:fill="B8CCE4" w:themeFill="accent1" w:themeFillTint="66"/>
            <w:vAlign w:val="center"/>
          </w:tcPr>
          <w:p w:rsidR="00156B1F" w:rsidRPr="00156B1F"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156B1F">
              <w:rPr>
                <w:rFonts w:ascii="Arial" w:hAnsi="Arial" w:cs="Arial"/>
                <w:spacing w:val="6"/>
                <w:sz w:val="18"/>
                <w:szCs w:val="18"/>
              </w:rPr>
              <w:t>297.861</w:t>
            </w:r>
          </w:p>
        </w:tc>
      </w:tr>
    </w:tbl>
    <w:p w:rsidR="00CF11DE" w:rsidRDefault="00CF11DE" w:rsidP="00CF11DE">
      <w:pPr>
        <w:numPr>
          <w:ilvl w:val="0"/>
          <w:numId w:val="10"/>
        </w:numPr>
        <w:tabs>
          <w:tab w:val="left" w:pos="480"/>
          <w:tab w:val="num" w:pos="600"/>
          <w:tab w:val="num" w:pos="720"/>
          <w:tab w:val="num" w:pos="5040"/>
        </w:tabs>
        <w:spacing w:before="360"/>
        <w:ind w:left="0" w:firstLine="289"/>
        <w:rPr>
          <w:rFonts w:cs="Arial"/>
          <w:spacing w:val="6"/>
          <w:sz w:val="26"/>
          <w:szCs w:val="24"/>
        </w:rPr>
      </w:pPr>
      <w:r>
        <w:rPr>
          <w:rFonts w:cs="Arial"/>
          <w:spacing w:val="6"/>
          <w:sz w:val="26"/>
          <w:szCs w:val="24"/>
        </w:rPr>
        <w:lastRenderedPageBreak/>
        <w:t>L</w:t>
      </w:r>
      <w:r w:rsidRPr="00BE3EF9">
        <w:rPr>
          <w:rFonts w:cs="Arial"/>
          <w:spacing w:val="6"/>
          <w:sz w:val="26"/>
          <w:szCs w:val="24"/>
        </w:rPr>
        <w:t xml:space="preserve">os </w:t>
      </w:r>
      <w:r>
        <w:rPr>
          <w:rFonts w:cs="Arial"/>
          <w:spacing w:val="6"/>
          <w:sz w:val="26"/>
          <w:szCs w:val="24"/>
        </w:rPr>
        <w:t xml:space="preserve">recursos presentados </w:t>
      </w:r>
      <w:r w:rsidR="00884D0B">
        <w:rPr>
          <w:rFonts w:cs="Arial"/>
          <w:spacing w:val="6"/>
          <w:sz w:val="26"/>
          <w:szCs w:val="24"/>
        </w:rPr>
        <w:t>proceden de aportaciones de la coalición</w:t>
      </w:r>
      <w:r>
        <w:rPr>
          <w:rFonts w:cs="Arial"/>
          <w:spacing w:val="6"/>
          <w:sz w:val="26"/>
          <w:szCs w:val="24"/>
        </w:rPr>
        <w:t xml:space="preserve"> por i</w:t>
      </w:r>
      <w:r>
        <w:rPr>
          <w:rFonts w:cs="Arial"/>
          <w:spacing w:val="6"/>
          <w:sz w:val="26"/>
          <w:szCs w:val="24"/>
        </w:rPr>
        <w:t>m</w:t>
      </w:r>
      <w:r>
        <w:rPr>
          <w:rFonts w:cs="Arial"/>
          <w:spacing w:val="6"/>
          <w:sz w:val="26"/>
          <w:szCs w:val="24"/>
        </w:rPr>
        <w:t>porte de 238.000 euros y 69.836 euros del primer anticipo del Gobierno de N</w:t>
      </w:r>
      <w:r>
        <w:rPr>
          <w:rFonts w:cs="Arial"/>
          <w:spacing w:val="6"/>
          <w:sz w:val="26"/>
          <w:szCs w:val="24"/>
        </w:rPr>
        <w:t>a</w:t>
      </w:r>
      <w:r>
        <w:rPr>
          <w:rFonts w:cs="Arial"/>
          <w:spacing w:val="6"/>
          <w:sz w:val="26"/>
          <w:szCs w:val="24"/>
        </w:rPr>
        <w:t>varra.</w:t>
      </w:r>
    </w:p>
    <w:p w:rsidR="00CF11DE" w:rsidRDefault="00CF11DE" w:rsidP="00CF11DE">
      <w:pPr>
        <w:tabs>
          <w:tab w:val="center" w:pos="2835"/>
          <w:tab w:val="center" w:pos="3969"/>
          <w:tab w:val="center" w:pos="5103"/>
          <w:tab w:val="center" w:pos="6237"/>
          <w:tab w:val="center" w:pos="7371"/>
        </w:tabs>
        <w:suppressAutoHyphens/>
        <w:spacing w:before="240" w:after="0"/>
        <w:ind w:firstLine="284"/>
        <w:rPr>
          <w:spacing w:val="6"/>
          <w:sz w:val="26"/>
          <w:szCs w:val="24"/>
          <w:lang w:val="es-ES"/>
        </w:rPr>
      </w:pPr>
      <w:r w:rsidRPr="00BE3EF9">
        <w:rPr>
          <w:spacing w:val="6"/>
          <w:sz w:val="26"/>
          <w:szCs w:val="24"/>
          <w:lang w:val="es-ES"/>
        </w:rPr>
        <w:t xml:space="preserve">El Gobierno de Navarra ha concedido un </w:t>
      </w:r>
      <w:r>
        <w:rPr>
          <w:spacing w:val="6"/>
          <w:sz w:val="26"/>
          <w:szCs w:val="24"/>
          <w:lang w:val="es-ES"/>
        </w:rPr>
        <w:t xml:space="preserve">segundo anticipo </w:t>
      </w:r>
      <w:r w:rsidRPr="00BE3EF9">
        <w:rPr>
          <w:spacing w:val="6"/>
          <w:sz w:val="26"/>
          <w:szCs w:val="24"/>
          <w:lang w:val="es-ES"/>
        </w:rPr>
        <w:t xml:space="preserve">de </w:t>
      </w:r>
      <w:r>
        <w:rPr>
          <w:spacing w:val="6"/>
          <w:sz w:val="26"/>
          <w:szCs w:val="24"/>
          <w:lang w:val="es-ES"/>
        </w:rPr>
        <w:t>76.417</w:t>
      </w:r>
      <w:r w:rsidRPr="00BE3EF9">
        <w:rPr>
          <w:spacing w:val="6"/>
          <w:sz w:val="26"/>
          <w:szCs w:val="24"/>
          <w:lang w:val="es-ES"/>
        </w:rPr>
        <w:t xml:space="preserve"> euros</w:t>
      </w:r>
      <w:r>
        <w:rPr>
          <w:spacing w:val="6"/>
          <w:sz w:val="26"/>
          <w:szCs w:val="24"/>
          <w:lang w:val="es-ES"/>
        </w:rPr>
        <w:t>,</w:t>
      </w:r>
      <w:r w:rsidRPr="00BE3EF9">
        <w:rPr>
          <w:spacing w:val="6"/>
          <w:sz w:val="26"/>
          <w:szCs w:val="24"/>
          <w:lang w:val="es-ES"/>
        </w:rPr>
        <w:t xml:space="preserve"> equivalente al 45 por ciento del importe de la subvención máxima, mediante el Acuerdo de </w:t>
      </w:r>
      <w:r>
        <w:rPr>
          <w:spacing w:val="6"/>
          <w:sz w:val="26"/>
          <w:szCs w:val="24"/>
          <w:lang w:val="es-ES"/>
        </w:rPr>
        <w:t>21</w:t>
      </w:r>
      <w:r w:rsidRPr="00BE3EF9">
        <w:rPr>
          <w:spacing w:val="6"/>
          <w:sz w:val="26"/>
          <w:szCs w:val="24"/>
          <w:lang w:val="es-ES"/>
        </w:rPr>
        <w:t xml:space="preserve"> de agosto de 201</w:t>
      </w:r>
      <w:r>
        <w:rPr>
          <w:spacing w:val="6"/>
          <w:sz w:val="26"/>
          <w:szCs w:val="24"/>
          <w:lang w:val="es-ES"/>
        </w:rPr>
        <w:t>9,</w:t>
      </w:r>
      <w:r w:rsidRPr="00BE3EF9">
        <w:rPr>
          <w:spacing w:val="6"/>
          <w:sz w:val="26"/>
          <w:szCs w:val="24"/>
          <w:lang w:val="es-ES"/>
        </w:rPr>
        <w:t xml:space="preserve"> adoptado con posterioridad a la fecha de remisión de la contabilidad. </w:t>
      </w:r>
    </w:p>
    <w:p w:rsidR="00CF11DE" w:rsidRPr="006D2F9A" w:rsidRDefault="00CF11DE" w:rsidP="00CF11DE">
      <w:pPr>
        <w:numPr>
          <w:ilvl w:val="0"/>
          <w:numId w:val="10"/>
        </w:numPr>
        <w:tabs>
          <w:tab w:val="left" w:pos="480"/>
          <w:tab w:val="num" w:pos="600"/>
          <w:tab w:val="num" w:pos="720"/>
          <w:tab w:val="num" w:pos="5040"/>
        </w:tabs>
        <w:spacing w:before="240" w:after="0"/>
        <w:ind w:left="0" w:firstLine="289"/>
        <w:rPr>
          <w:rFonts w:cs="Arial"/>
          <w:spacing w:val="6"/>
          <w:sz w:val="26"/>
          <w:szCs w:val="24"/>
        </w:rPr>
      </w:pPr>
      <w:r w:rsidRPr="006D2F9A">
        <w:rPr>
          <w:rFonts w:cs="Arial"/>
          <w:spacing w:val="6"/>
          <w:sz w:val="26"/>
          <w:szCs w:val="24"/>
        </w:rPr>
        <w:t>Los gastos electorales presentados corresponden a 223.40</w:t>
      </w:r>
      <w:r>
        <w:rPr>
          <w:rFonts w:cs="Arial"/>
          <w:spacing w:val="6"/>
          <w:sz w:val="26"/>
          <w:szCs w:val="24"/>
        </w:rPr>
        <w:t>9</w:t>
      </w:r>
      <w:r w:rsidRPr="006D2F9A">
        <w:rPr>
          <w:rFonts w:cs="Arial"/>
          <w:spacing w:val="6"/>
          <w:sz w:val="26"/>
          <w:szCs w:val="24"/>
        </w:rPr>
        <w:t xml:space="preserve"> euros por op</w:t>
      </w:r>
      <w:r w:rsidRPr="006D2F9A">
        <w:rPr>
          <w:rFonts w:cs="Arial"/>
          <w:spacing w:val="6"/>
          <w:sz w:val="26"/>
          <w:szCs w:val="24"/>
        </w:rPr>
        <w:t>e</w:t>
      </w:r>
      <w:r w:rsidRPr="006D2F9A">
        <w:rPr>
          <w:rFonts w:cs="Arial"/>
          <w:spacing w:val="6"/>
          <w:sz w:val="26"/>
          <w:szCs w:val="24"/>
        </w:rPr>
        <w:t>raciones ordinarias y a 81.839 euros por envíos de propaganda electoral. El desglose de estos gastos es el siguiente:</w:t>
      </w:r>
    </w:p>
    <w:p w:rsidR="00CF11DE" w:rsidRPr="007F5CD4" w:rsidRDefault="00CF11DE" w:rsidP="00CF11DE">
      <w:pPr>
        <w:spacing w:after="0"/>
        <w:ind w:firstLine="0"/>
        <w:jc w:val="left"/>
        <w:rPr>
          <w:rFonts w:cs="Arial"/>
          <w:spacing w:val="6"/>
          <w:sz w:val="26"/>
          <w:szCs w:val="24"/>
        </w:rPr>
      </w:pPr>
    </w:p>
    <w:tbl>
      <w:tblPr>
        <w:tblW w:w="8725" w:type="dxa"/>
        <w:jc w:val="center"/>
        <w:tblLayout w:type="fixed"/>
        <w:tblCellMar>
          <w:left w:w="70" w:type="dxa"/>
          <w:right w:w="70" w:type="dxa"/>
        </w:tblCellMar>
        <w:tblLook w:val="0000" w:firstRow="0" w:lastRow="0" w:firstColumn="0" w:lastColumn="0" w:noHBand="0" w:noVBand="0"/>
      </w:tblPr>
      <w:tblGrid>
        <w:gridCol w:w="3329"/>
        <w:gridCol w:w="1798"/>
        <w:gridCol w:w="1799"/>
        <w:gridCol w:w="1799"/>
      </w:tblGrid>
      <w:tr w:rsidR="00CF11DE" w:rsidRPr="0023058C" w:rsidTr="00156B1F">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23058C">
              <w:rPr>
                <w:rFonts w:ascii="Arial" w:hAnsi="Arial" w:cs="Arial"/>
                <w:spacing w:val="6"/>
                <w:sz w:val="18"/>
                <w:szCs w:val="18"/>
                <w:lang w:val="es-ES"/>
              </w:rPr>
              <w:t>Gastos por conceptos</w:t>
            </w:r>
          </w:p>
        </w:tc>
        <w:tc>
          <w:tcPr>
            <w:tcW w:w="1798"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sidRPr="0023058C">
              <w:rPr>
                <w:rFonts w:ascii="Arial" w:hAnsi="Arial" w:cs="Arial"/>
                <w:spacing w:val="6"/>
                <w:sz w:val="18"/>
                <w:szCs w:val="18"/>
                <w:lang w:val="es-ES"/>
              </w:rPr>
              <w:t>Presentados</w:t>
            </w:r>
          </w:p>
        </w:tc>
        <w:tc>
          <w:tcPr>
            <w:tcW w:w="1799"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Pr>
                <w:rFonts w:ascii="Arial" w:hAnsi="Arial" w:cs="Arial"/>
                <w:spacing w:val="6"/>
                <w:sz w:val="18"/>
                <w:szCs w:val="18"/>
                <w:lang w:val="es-ES"/>
              </w:rPr>
              <w:t>Reclasificados y admitidos</w:t>
            </w:r>
          </w:p>
        </w:tc>
        <w:tc>
          <w:tcPr>
            <w:tcW w:w="1799"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lang w:val="es-ES"/>
              </w:rPr>
            </w:pPr>
            <w:r w:rsidRPr="0023058C">
              <w:rPr>
                <w:rFonts w:ascii="Arial" w:hAnsi="Arial" w:cs="Arial"/>
                <w:spacing w:val="6"/>
                <w:sz w:val="18"/>
                <w:szCs w:val="18"/>
                <w:lang w:val="es-ES"/>
              </w:rPr>
              <w:t>Diferencia</w:t>
            </w:r>
          </w:p>
        </w:tc>
      </w:tr>
      <w:tr w:rsidR="00CF11DE" w:rsidRPr="00D00B76" w:rsidTr="00156B1F">
        <w:trPr>
          <w:trHeight w:val="284"/>
          <w:jc w:val="center"/>
        </w:trPr>
        <w:tc>
          <w:tcPr>
            <w:tcW w:w="3329" w:type="dxa"/>
            <w:tcBorders>
              <w:top w:val="single" w:sz="4"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Confección de sobres y papeletas</w:t>
            </w:r>
          </w:p>
        </w:tc>
        <w:tc>
          <w:tcPr>
            <w:tcW w:w="1798" w:type="dxa"/>
            <w:tcBorders>
              <w:top w:val="single" w:sz="4" w:space="0" w:color="auto"/>
              <w:bottom w:val="single" w:sz="2" w:space="0" w:color="auto"/>
            </w:tcBorders>
            <w:shd w:val="clear" w:color="auto" w:fill="auto"/>
            <w:noWrap/>
            <w:vAlign w:val="center"/>
          </w:tcPr>
          <w:p w:rsidR="00CF11DE" w:rsidRPr="00431AE2"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431AE2">
              <w:rPr>
                <w:rFonts w:ascii="Arial Narrow" w:hAnsi="Arial Narrow"/>
                <w:spacing w:val="6"/>
                <w:szCs w:val="24"/>
                <w:lang w:val="es-ES"/>
              </w:rPr>
              <w:t>80.628</w:t>
            </w:r>
          </w:p>
        </w:tc>
        <w:tc>
          <w:tcPr>
            <w:tcW w:w="1799" w:type="dxa"/>
            <w:tcBorders>
              <w:top w:val="single" w:sz="4" w:space="0" w:color="auto"/>
              <w:bottom w:val="single" w:sz="2" w:space="0" w:color="auto"/>
            </w:tcBorders>
            <w:vAlign w:val="center"/>
          </w:tcPr>
          <w:p w:rsidR="00CF11DE" w:rsidRPr="00431AE2"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74.093</w:t>
            </w:r>
          </w:p>
        </w:tc>
        <w:tc>
          <w:tcPr>
            <w:tcW w:w="1799" w:type="dxa"/>
            <w:tcBorders>
              <w:top w:val="single" w:sz="4" w:space="0" w:color="auto"/>
              <w:bottom w:val="single" w:sz="2" w:space="0" w:color="auto"/>
            </w:tcBorders>
            <w:vAlign w:val="center"/>
          </w:tcPr>
          <w:p w:rsidR="00CF11DE" w:rsidRPr="00D00B76"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color w:val="FF0000"/>
                <w:spacing w:val="6"/>
                <w:szCs w:val="24"/>
                <w:lang w:val="es-ES"/>
              </w:rPr>
            </w:pPr>
            <w:r w:rsidRPr="00430216">
              <w:rPr>
                <w:rFonts w:ascii="Arial Narrow" w:hAnsi="Arial Narrow"/>
                <w:spacing w:val="6"/>
                <w:szCs w:val="24"/>
                <w:lang w:val="es-ES"/>
              </w:rPr>
              <w:t>(6.535)</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Publicidad exterior</w:t>
            </w:r>
          </w:p>
        </w:tc>
        <w:tc>
          <w:tcPr>
            <w:tcW w:w="1798" w:type="dxa"/>
            <w:tcBorders>
              <w:top w:val="single" w:sz="2" w:space="0" w:color="auto"/>
              <w:bottom w:val="single" w:sz="2" w:space="0" w:color="auto"/>
            </w:tcBorders>
            <w:shd w:val="clear" w:color="auto" w:fill="auto"/>
            <w:noWrap/>
            <w:vAlign w:val="center"/>
          </w:tcPr>
          <w:p w:rsidR="00CF11DE" w:rsidRPr="00431AE2"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38.255</w:t>
            </w:r>
          </w:p>
        </w:tc>
        <w:tc>
          <w:tcPr>
            <w:tcW w:w="1799" w:type="dxa"/>
            <w:tcBorders>
              <w:top w:val="single" w:sz="2" w:space="0" w:color="auto"/>
              <w:bottom w:val="single" w:sz="2" w:space="0" w:color="auto"/>
            </w:tcBorders>
            <w:vAlign w:val="center"/>
          </w:tcPr>
          <w:p w:rsidR="00CF11DE" w:rsidRPr="00431AE2"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sidRPr="00431AE2">
              <w:rPr>
                <w:rFonts w:ascii="Arial Narrow" w:hAnsi="Arial Narrow"/>
                <w:spacing w:val="6"/>
                <w:szCs w:val="24"/>
                <w:lang w:val="es-ES"/>
              </w:rPr>
              <w:t>38.255</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Publicidad prensa y radio privadas</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36.334</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41.072</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Pr>
                <w:rFonts w:ascii="Arial Narrow" w:hAnsi="Arial Narrow"/>
                <w:spacing w:val="6"/>
                <w:szCs w:val="24"/>
                <w:lang w:val="es-ES"/>
              </w:rPr>
              <w:t>4.738</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Otra propaganda y publicidad</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56.158</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Pr>
                <w:rFonts w:ascii="Arial Narrow" w:hAnsi="Arial Narrow"/>
                <w:spacing w:val="6"/>
                <w:szCs w:val="24"/>
                <w:lang w:val="es-ES"/>
              </w:rPr>
              <w:t>56.158</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Alquiler locales actos campaña</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10.933</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Pr>
                <w:rFonts w:ascii="Arial Narrow" w:hAnsi="Arial Narrow"/>
                <w:spacing w:val="6"/>
                <w:szCs w:val="24"/>
                <w:lang w:val="es-ES"/>
              </w:rPr>
              <w:t>10.933</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Remuner. personal no permanente</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2.555</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2.555</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Gastos transporte y desplazam.</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382</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Pr>
                <w:rFonts w:ascii="Arial Narrow" w:hAnsi="Arial Narrow"/>
                <w:spacing w:val="6"/>
                <w:szCs w:val="24"/>
                <w:lang w:val="es-ES"/>
              </w:rPr>
              <w:t>(382)</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Correspondencia y franqueo</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1.211</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1.211</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BE3EF9" w:rsidTr="00156B1F">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Intereses de los créditos</w:t>
            </w:r>
          </w:p>
        </w:tc>
        <w:tc>
          <w:tcPr>
            <w:tcW w:w="179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w:t>
            </w:r>
          </w:p>
        </w:tc>
        <w:tc>
          <w:tcPr>
            <w:tcW w:w="1799"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BE3EF9">
              <w:rPr>
                <w:rFonts w:ascii="Arial Narrow" w:hAnsi="Arial Narrow"/>
                <w:spacing w:val="6"/>
                <w:szCs w:val="24"/>
                <w:lang w:val="es-ES"/>
              </w:rPr>
              <w:t>-</w:t>
            </w:r>
          </w:p>
        </w:tc>
      </w:tr>
      <w:tr w:rsidR="00CF11DE" w:rsidRPr="00430216" w:rsidTr="00156B1F">
        <w:trPr>
          <w:trHeight w:val="284"/>
          <w:jc w:val="center"/>
        </w:trPr>
        <w:tc>
          <w:tcPr>
            <w:tcW w:w="3329" w:type="dxa"/>
            <w:tcBorders>
              <w:top w:val="single" w:sz="2"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Otros necesarios para elecciones</w:t>
            </w:r>
          </w:p>
        </w:tc>
        <w:tc>
          <w:tcPr>
            <w:tcW w:w="1798" w:type="dxa"/>
            <w:tcBorders>
              <w:top w:val="single" w:sz="2"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145.883</w:t>
            </w:r>
          </w:p>
        </w:tc>
        <w:tc>
          <w:tcPr>
            <w:tcW w:w="1799"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Narrow" w:hAnsi="Arial Narrow"/>
                <w:spacing w:val="6"/>
                <w:szCs w:val="24"/>
                <w:lang w:val="es-ES"/>
              </w:rPr>
            </w:pPr>
            <w:r>
              <w:rPr>
                <w:rFonts w:ascii="Arial Narrow" w:hAnsi="Arial Narrow"/>
                <w:spacing w:val="6"/>
                <w:szCs w:val="24"/>
                <w:lang w:val="es-ES"/>
              </w:rPr>
              <w:t>73.584</w:t>
            </w:r>
          </w:p>
        </w:tc>
        <w:tc>
          <w:tcPr>
            <w:tcW w:w="1799" w:type="dxa"/>
            <w:tcBorders>
              <w:top w:val="single" w:sz="2" w:space="0" w:color="auto"/>
              <w:bottom w:val="single" w:sz="4" w:space="0" w:color="auto"/>
            </w:tcBorders>
            <w:vAlign w:val="center"/>
          </w:tcPr>
          <w:p w:rsidR="00CF11DE" w:rsidRPr="00430216"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Narrow" w:hAnsi="Arial Narrow"/>
                <w:spacing w:val="6"/>
                <w:szCs w:val="24"/>
                <w:lang w:val="es-ES"/>
              </w:rPr>
            </w:pPr>
            <w:r w:rsidRPr="00430216">
              <w:rPr>
                <w:rFonts w:ascii="Arial Narrow" w:hAnsi="Arial Narrow"/>
                <w:spacing w:val="6"/>
                <w:szCs w:val="24"/>
                <w:lang w:val="es-ES"/>
              </w:rPr>
              <w:t>(72.299)</w:t>
            </w:r>
          </w:p>
        </w:tc>
      </w:tr>
      <w:tr w:rsidR="00CF11DE" w:rsidRPr="00430216" w:rsidTr="00156B1F">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23058C">
              <w:rPr>
                <w:rFonts w:ascii="Arial" w:hAnsi="Arial" w:cs="Arial"/>
                <w:spacing w:val="6"/>
                <w:sz w:val="18"/>
                <w:szCs w:val="18"/>
                <w:lang w:val="es-ES"/>
              </w:rPr>
              <w:t>Total gastos</w:t>
            </w:r>
          </w:p>
        </w:tc>
        <w:tc>
          <w:tcPr>
            <w:tcW w:w="1798" w:type="dxa"/>
            <w:tcBorders>
              <w:top w:val="single" w:sz="4" w:space="0" w:color="auto"/>
              <w:bottom w:val="single" w:sz="4" w:space="0" w:color="auto"/>
            </w:tcBorders>
            <w:shd w:val="clear" w:color="auto" w:fill="B8CCE4" w:themeFill="accent1" w:themeFillTint="66"/>
            <w:noWrap/>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Pr>
                <w:rFonts w:ascii="Arial" w:hAnsi="Arial" w:cs="Arial"/>
                <w:spacing w:val="6"/>
                <w:sz w:val="18"/>
                <w:szCs w:val="18"/>
                <w:lang w:val="es-ES"/>
              </w:rPr>
              <w:t>305.248</w:t>
            </w:r>
          </w:p>
        </w:tc>
        <w:tc>
          <w:tcPr>
            <w:tcW w:w="1799" w:type="dxa"/>
            <w:tcBorders>
              <w:top w:val="single" w:sz="4" w:space="0" w:color="auto"/>
              <w:bottom w:val="single" w:sz="4" w:space="0" w:color="auto"/>
            </w:tcBorders>
            <w:shd w:val="clear" w:color="auto" w:fill="B8CCE4" w:themeFill="accent1" w:themeFillTint="66"/>
            <w:vAlign w:val="center"/>
          </w:tcPr>
          <w:p w:rsidR="00CF11DE" w:rsidRPr="0023058C" w:rsidRDefault="00CF11DE" w:rsidP="00801DD4">
            <w:pPr>
              <w:keepLines/>
              <w:tabs>
                <w:tab w:val="right" w:pos="2835"/>
                <w:tab w:val="right" w:pos="3969"/>
                <w:tab w:val="right" w:pos="5103"/>
                <w:tab w:val="right" w:pos="6237"/>
                <w:tab w:val="right" w:pos="7371"/>
              </w:tabs>
              <w:suppressAutoHyphens/>
              <w:spacing w:after="0"/>
              <w:ind w:right="16" w:firstLine="0"/>
              <w:jc w:val="right"/>
              <w:rPr>
                <w:rFonts w:ascii="Arial" w:hAnsi="Arial" w:cs="Arial"/>
                <w:spacing w:val="6"/>
                <w:sz w:val="18"/>
                <w:szCs w:val="18"/>
                <w:lang w:val="es-ES"/>
              </w:rPr>
            </w:pPr>
            <w:r>
              <w:rPr>
                <w:rFonts w:ascii="Arial" w:hAnsi="Arial" w:cs="Arial"/>
                <w:spacing w:val="6"/>
                <w:sz w:val="18"/>
                <w:szCs w:val="18"/>
                <w:lang w:val="es-ES"/>
              </w:rPr>
              <w:t>297.861</w:t>
            </w:r>
          </w:p>
        </w:tc>
        <w:tc>
          <w:tcPr>
            <w:tcW w:w="1799" w:type="dxa"/>
            <w:tcBorders>
              <w:top w:val="single" w:sz="4" w:space="0" w:color="auto"/>
              <w:bottom w:val="single" w:sz="4" w:space="0" w:color="auto"/>
            </w:tcBorders>
            <w:shd w:val="clear" w:color="auto" w:fill="B8CCE4" w:themeFill="accent1" w:themeFillTint="66"/>
            <w:vAlign w:val="center"/>
          </w:tcPr>
          <w:p w:rsidR="00CF11DE" w:rsidRPr="00430216" w:rsidRDefault="00CF11DE" w:rsidP="00801DD4">
            <w:pPr>
              <w:keepLines/>
              <w:tabs>
                <w:tab w:val="right" w:pos="2835"/>
                <w:tab w:val="right" w:pos="3969"/>
                <w:tab w:val="right" w:pos="5103"/>
                <w:tab w:val="right" w:pos="6237"/>
                <w:tab w:val="right" w:pos="7371"/>
              </w:tabs>
              <w:suppressAutoHyphens/>
              <w:spacing w:after="0"/>
              <w:ind w:right="37" w:firstLine="0"/>
              <w:jc w:val="right"/>
              <w:rPr>
                <w:rFonts w:ascii="Arial" w:hAnsi="Arial" w:cs="Arial"/>
                <w:spacing w:val="6"/>
                <w:sz w:val="18"/>
                <w:szCs w:val="18"/>
                <w:lang w:val="es-ES"/>
              </w:rPr>
            </w:pPr>
            <w:r w:rsidRPr="00430216">
              <w:rPr>
                <w:rFonts w:ascii="Arial" w:hAnsi="Arial" w:cs="Arial"/>
                <w:spacing w:val="6"/>
                <w:sz w:val="18"/>
                <w:szCs w:val="18"/>
                <w:lang w:val="es-ES"/>
              </w:rPr>
              <w:t>(7.387)</w:t>
            </w:r>
          </w:p>
        </w:tc>
      </w:tr>
    </w:tbl>
    <w:p w:rsidR="00CF11DE" w:rsidRPr="00CB13E3" w:rsidRDefault="00CF11DE" w:rsidP="00CF11DE">
      <w:pPr>
        <w:tabs>
          <w:tab w:val="center" w:pos="2835"/>
          <w:tab w:val="center" w:pos="3969"/>
          <w:tab w:val="center" w:pos="5103"/>
          <w:tab w:val="center" w:pos="6237"/>
          <w:tab w:val="center" w:pos="7371"/>
        </w:tabs>
        <w:suppressAutoHyphens/>
        <w:spacing w:before="240"/>
        <w:ind w:firstLine="284"/>
        <w:rPr>
          <w:spacing w:val="6"/>
          <w:sz w:val="26"/>
          <w:szCs w:val="24"/>
          <w:lang w:val="es-ES"/>
        </w:rPr>
      </w:pPr>
      <w:r w:rsidRPr="00CB13E3">
        <w:rPr>
          <w:spacing w:val="6"/>
          <w:sz w:val="26"/>
          <w:szCs w:val="24"/>
          <w:lang w:val="es-ES"/>
        </w:rPr>
        <w:t>De la revisión de estos gastos destacamos:</w:t>
      </w:r>
    </w:p>
    <w:p w:rsidR="00CF11DE"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a</w:t>
      </w:r>
      <w:r w:rsidRPr="002A62F6">
        <w:rPr>
          <w:spacing w:val="6"/>
          <w:sz w:val="26"/>
          <w:szCs w:val="24"/>
          <w:lang w:val="es-ES"/>
        </w:rPr>
        <w:t xml:space="preserve">) </w:t>
      </w:r>
      <w:r w:rsidRPr="002A62F6">
        <w:rPr>
          <w:spacing w:val="6"/>
          <w:sz w:val="26"/>
          <w:szCs w:val="24"/>
          <w:lang w:val="es-ES"/>
        </w:rPr>
        <w:tab/>
        <w:t>En general, los gastos presentados están correctamente justificados y re</w:t>
      </w:r>
      <w:r w:rsidRPr="002A62F6">
        <w:rPr>
          <w:spacing w:val="6"/>
          <w:sz w:val="26"/>
          <w:szCs w:val="24"/>
          <w:lang w:val="es-ES"/>
        </w:rPr>
        <w:t>s</w:t>
      </w:r>
      <w:r w:rsidRPr="002A62F6">
        <w:rPr>
          <w:spacing w:val="6"/>
          <w:sz w:val="26"/>
          <w:szCs w:val="24"/>
          <w:lang w:val="es-ES"/>
        </w:rPr>
        <w:t xml:space="preserve">ponden a la naturaleza electoral. </w:t>
      </w:r>
      <w:r w:rsidRPr="00962716">
        <w:rPr>
          <w:spacing w:val="6"/>
          <w:sz w:val="26"/>
          <w:szCs w:val="24"/>
          <w:lang w:val="es-ES"/>
        </w:rPr>
        <w:t xml:space="preserve">En la presentación de gastos por conceptos hemos efectuado una reclasificación, a los efectos de verificar la aplicación de los límites legales. </w:t>
      </w:r>
    </w:p>
    <w:p w:rsidR="00CF11DE" w:rsidRPr="00BB6468" w:rsidRDefault="00CF11DE" w:rsidP="00CF11DE">
      <w:pPr>
        <w:tabs>
          <w:tab w:val="center" w:pos="2835"/>
          <w:tab w:val="center" w:pos="3969"/>
          <w:tab w:val="center" w:pos="5103"/>
          <w:tab w:val="center" w:pos="6237"/>
          <w:tab w:val="center" w:pos="7371"/>
        </w:tabs>
        <w:ind w:firstLine="284"/>
        <w:rPr>
          <w:spacing w:val="6"/>
          <w:sz w:val="26"/>
          <w:szCs w:val="24"/>
        </w:rPr>
      </w:pPr>
      <w:r w:rsidRPr="00BB6468">
        <w:rPr>
          <w:spacing w:val="6"/>
          <w:sz w:val="26"/>
          <w:szCs w:val="24"/>
          <w:lang w:val="es-ES"/>
        </w:rPr>
        <w:t>b) Los gastos ordinarios no admitidos corresponden a gastos duplicados por importe de 602 euros y a gastos no justificados adecuadamente por 250 euros.</w:t>
      </w:r>
    </w:p>
    <w:p w:rsidR="00CF11DE" w:rsidRPr="00BB6468" w:rsidRDefault="00CF11DE" w:rsidP="00CF11DE">
      <w:pPr>
        <w:tabs>
          <w:tab w:val="center" w:pos="2835"/>
          <w:tab w:val="center" w:pos="3969"/>
          <w:tab w:val="center" w:pos="5103"/>
          <w:tab w:val="center" w:pos="6237"/>
          <w:tab w:val="center" w:pos="7371"/>
        </w:tabs>
        <w:ind w:firstLine="284"/>
        <w:rPr>
          <w:spacing w:val="6"/>
          <w:sz w:val="26"/>
          <w:szCs w:val="24"/>
        </w:rPr>
      </w:pPr>
      <w:r w:rsidRPr="00BB6468">
        <w:rPr>
          <w:spacing w:val="6"/>
          <w:sz w:val="26"/>
          <w:szCs w:val="24"/>
        </w:rPr>
        <w:t xml:space="preserve">c) Los gastos por envío directo </w:t>
      </w:r>
      <w:r w:rsidR="005703D1">
        <w:rPr>
          <w:spacing w:val="6"/>
          <w:sz w:val="26"/>
          <w:szCs w:val="24"/>
        </w:rPr>
        <w:t xml:space="preserve">de </w:t>
      </w:r>
      <w:r w:rsidRPr="00BB6468">
        <w:rPr>
          <w:spacing w:val="6"/>
          <w:sz w:val="26"/>
          <w:szCs w:val="24"/>
        </w:rPr>
        <w:t>propaganda electoral no admitidos</w:t>
      </w:r>
      <w:r>
        <w:rPr>
          <w:spacing w:val="6"/>
          <w:sz w:val="26"/>
          <w:szCs w:val="24"/>
        </w:rPr>
        <w:t>, por importe de 6.535 euros,</w:t>
      </w:r>
      <w:r w:rsidRPr="00BB6468">
        <w:rPr>
          <w:spacing w:val="6"/>
          <w:sz w:val="26"/>
          <w:szCs w:val="24"/>
        </w:rPr>
        <w:t xml:space="preserve"> corresponden al proceso electoral municipal.</w:t>
      </w:r>
    </w:p>
    <w:p w:rsidR="00CF11DE"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rPr>
        <w:t>d</w:t>
      </w:r>
      <w:r w:rsidRPr="00A73750">
        <w:rPr>
          <w:spacing w:val="6"/>
          <w:sz w:val="26"/>
          <w:szCs w:val="24"/>
          <w:lang w:val="es-ES"/>
        </w:rPr>
        <w:t xml:space="preserve">) No se superan los límites legales establecidos </w:t>
      </w:r>
      <w:r w:rsidRPr="00A73750">
        <w:rPr>
          <w:rFonts w:cs="Arial"/>
          <w:spacing w:val="6"/>
          <w:sz w:val="26"/>
          <w:szCs w:val="24"/>
        </w:rPr>
        <w:t xml:space="preserve">en el artículo 43.1 de la Ley Foral electoral vigente </w:t>
      </w:r>
      <w:r w:rsidRPr="00A73750">
        <w:rPr>
          <w:spacing w:val="6"/>
          <w:sz w:val="26"/>
          <w:szCs w:val="24"/>
          <w:lang w:val="es-ES"/>
        </w:rPr>
        <w:t xml:space="preserve">por gastos electorales y </w:t>
      </w:r>
      <w:r w:rsidRPr="00A73750">
        <w:rPr>
          <w:rFonts w:cs="Arial"/>
          <w:spacing w:val="6"/>
          <w:sz w:val="26"/>
          <w:szCs w:val="24"/>
        </w:rPr>
        <w:t>en los artículos 55 y 58 de la LOREG</w:t>
      </w:r>
      <w:r w:rsidRPr="00A73750">
        <w:rPr>
          <w:spacing w:val="6"/>
          <w:sz w:val="26"/>
          <w:szCs w:val="24"/>
          <w:lang w:val="es-ES"/>
        </w:rPr>
        <w:t xml:space="preserve"> por gastos en publicidad exterior y en medios de comunicación priv</w:t>
      </w:r>
      <w:r w:rsidRPr="00A73750">
        <w:rPr>
          <w:spacing w:val="6"/>
          <w:sz w:val="26"/>
          <w:szCs w:val="24"/>
          <w:lang w:val="es-ES"/>
        </w:rPr>
        <w:t>a</w:t>
      </w:r>
      <w:r w:rsidRPr="00A73750">
        <w:rPr>
          <w:spacing w:val="6"/>
          <w:sz w:val="26"/>
          <w:szCs w:val="24"/>
          <w:lang w:val="es-ES"/>
        </w:rPr>
        <w:t>dos.</w:t>
      </w:r>
      <w:r w:rsidRPr="00BE3EF9">
        <w:rPr>
          <w:spacing w:val="6"/>
          <w:sz w:val="26"/>
          <w:szCs w:val="24"/>
          <w:lang w:val="es-ES"/>
        </w:rPr>
        <w:t xml:space="preserve"> </w:t>
      </w:r>
    </w:p>
    <w:p w:rsidR="00E154A9" w:rsidRDefault="00E154A9" w:rsidP="00CF11DE">
      <w:pPr>
        <w:tabs>
          <w:tab w:val="center" w:pos="2835"/>
          <w:tab w:val="center" w:pos="3969"/>
          <w:tab w:val="center" w:pos="5103"/>
          <w:tab w:val="center" w:pos="6237"/>
          <w:tab w:val="center" w:pos="7371"/>
        </w:tabs>
        <w:ind w:firstLine="284"/>
        <w:rPr>
          <w:spacing w:val="6"/>
          <w:sz w:val="26"/>
          <w:szCs w:val="24"/>
          <w:lang w:val="es-ES"/>
        </w:rPr>
      </w:pPr>
    </w:p>
    <w:p w:rsidR="00CF11DE" w:rsidRPr="002A62F6" w:rsidRDefault="00CF11DE" w:rsidP="00CF11DE">
      <w:pPr>
        <w:numPr>
          <w:ilvl w:val="0"/>
          <w:numId w:val="10"/>
        </w:numPr>
        <w:tabs>
          <w:tab w:val="left" w:pos="480"/>
          <w:tab w:val="num" w:pos="600"/>
          <w:tab w:val="num" w:pos="720"/>
          <w:tab w:val="num" w:pos="5040"/>
        </w:tabs>
        <w:ind w:left="0" w:firstLine="290"/>
        <w:rPr>
          <w:rFonts w:cs="Arial"/>
          <w:spacing w:val="6"/>
          <w:sz w:val="26"/>
          <w:szCs w:val="24"/>
        </w:rPr>
      </w:pPr>
      <w:r w:rsidRPr="002A62F6">
        <w:rPr>
          <w:rFonts w:cs="Arial"/>
          <w:spacing w:val="6"/>
          <w:sz w:val="26"/>
          <w:szCs w:val="24"/>
        </w:rPr>
        <w:lastRenderedPageBreak/>
        <w:t>Obligaciones de terceros</w:t>
      </w:r>
    </w:p>
    <w:p w:rsidR="00CF11DE" w:rsidRPr="00962F24" w:rsidRDefault="00CF11DE" w:rsidP="00CF11DE">
      <w:pPr>
        <w:tabs>
          <w:tab w:val="center" w:pos="2835"/>
          <w:tab w:val="center" w:pos="3969"/>
          <w:tab w:val="center" w:pos="5103"/>
          <w:tab w:val="center" w:pos="6237"/>
          <w:tab w:val="center" w:pos="7371"/>
        </w:tabs>
        <w:suppressAutoHyphens/>
        <w:ind w:firstLine="284"/>
        <w:rPr>
          <w:spacing w:val="6"/>
          <w:sz w:val="26"/>
          <w:szCs w:val="24"/>
          <w:lang w:val="es-ES"/>
        </w:rPr>
      </w:pPr>
      <w:r w:rsidRPr="00962F24">
        <w:rPr>
          <w:spacing w:val="6"/>
          <w:sz w:val="26"/>
          <w:szCs w:val="24"/>
          <w:lang w:val="es-ES"/>
        </w:rPr>
        <w:t>Cuatro de los cinco proveedores que han facturado por operaciones de campaña por importe superior a 10.000 euro</w:t>
      </w:r>
      <w:r w:rsidR="00884D0B">
        <w:rPr>
          <w:spacing w:val="6"/>
          <w:sz w:val="26"/>
          <w:szCs w:val="24"/>
          <w:lang w:val="es-ES"/>
        </w:rPr>
        <w:t>s</w:t>
      </w:r>
      <w:r w:rsidRPr="00962F24">
        <w:rPr>
          <w:spacing w:val="6"/>
          <w:sz w:val="26"/>
          <w:szCs w:val="24"/>
          <w:lang w:val="es-ES"/>
        </w:rPr>
        <w:t xml:space="preserve"> han cumplido la obligación de comunicar a esta Cámara tal hecho, de conformidad con lo previsto en el artículo 133 de la LOREG. </w:t>
      </w:r>
    </w:p>
    <w:p w:rsidR="00CF11DE" w:rsidRPr="002A62F6" w:rsidRDefault="00CF11DE" w:rsidP="00CF11DE">
      <w:pPr>
        <w:numPr>
          <w:ilvl w:val="0"/>
          <w:numId w:val="10"/>
        </w:numPr>
        <w:tabs>
          <w:tab w:val="left" w:pos="480"/>
          <w:tab w:val="num" w:pos="600"/>
          <w:tab w:val="num" w:pos="720"/>
          <w:tab w:val="num" w:pos="5040"/>
        </w:tabs>
        <w:ind w:left="0" w:firstLine="290"/>
        <w:rPr>
          <w:rFonts w:cs="Arial"/>
          <w:spacing w:val="6"/>
          <w:sz w:val="26"/>
          <w:szCs w:val="24"/>
        </w:rPr>
      </w:pPr>
      <w:r w:rsidRPr="002A62F6">
        <w:rPr>
          <w:rFonts w:cs="Arial"/>
          <w:spacing w:val="6"/>
          <w:sz w:val="26"/>
          <w:szCs w:val="24"/>
        </w:rPr>
        <w:t>Propuesta</w:t>
      </w:r>
    </w:p>
    <w:p w:rsidR="00CF11DE" w:rsidRPr="00BC073B" w:rsidRDefault="00CF11DE" w:rsidP="00CF11DE">
      <w:pPr>
        <w:tabs>
          <w:tab w:val="center" w:pos="2835"/>
          <w:tab w:val="center" w:pos="3969"/>
          <w:tab w:val="center" w:pos="5103"/>
          <w:tab w:val="center" w:pos="6237"/>
          <w:tab w:val="center" w:pos="7371"/>
        </w:tabs>
        <w:suppressAutoHyphens/>
        <w:ind w:firstLine="284"/>
        <w:rPr>
          <w:spacing w:val="6"/>
          <w:sz w:val="26"/>
          <w:szCs w:val="26"/>
          <w:lang w:val="es-ES"/>
        </w:rPr>
      </w:pPr>
      <w:r w:rsidRPr="000579E2">
        <w:rPr>
          <w:spacing w:val="6"/>
          <w:sz w:val="26"/>
          <w:szCs w:val="24"/>
          <w:lang w:val="es-ES"/>
        </w:rPr>
        <w:tab/>
      </w:r>
      <w:r w:rsidRPr="00BC073B">
        <w:rPr>
          <w:spacing w:val="6"/>
          <w:sz w:val="26"/>
          <w:szCs w:val="26"/>
          <w:lang w:val="es-ES"/>
        </w:rPr>
        <w:t>La Cámara de Comptos no realiza propuesta de denegación o reducción de la subvención obtenida, al no concurrir ninguno de los supuestos establecidos en el artículo 47.2 de la Ley Foral 16/1986, reguladora de las elecciones al Parlamento de Navarra.</w:t>
      </w:r>
    </w:p>
    <w:p w:rsidR="00CF11DE"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La propuesta de subvención que corresponde a Geroa Bai debe ajustarse a la subvención máxima para el caso de la subvención para gastos ordinarios y al gasto efectivamente realizado por envíos de propaganda electoral.</w:t>
      </w:r>
      <w:r w:rsidRPr="000579E2">
        <w:rPr>
          <w:spacing w:val="6"/>
          <w:sz w:val="26"/>
          <w:szCs w:val="24"/>
          <w:lang w:val="es-ES"/>
        </w:rPr>
        <w:t xml:space="preserve"> </w:t>
      </w:r>
    </w:p>
    <w:p w:rsidR="00CF11DE" w:rsidRDefault="00CF11DE" w:rsidP="00156B1F">
      <w:pPr>
        <w:tabs>
          <w:tab w:val="center" w:pos="2835"/>
          <w:tab w:val="center" w:pos="3969"/>
          <w:tab w:val="center" w:pos="5103"/>
          <w:tab w:val="center" w:pos="6237"/>
          <w:tab w:val="center" w:pos="7371"/>
        </w:tabs>
        <w:spacing w:after="240"/>
        <w:ind w:firstLine="284"/>
        <w:rPr>
          <w:spacing w:val="6"/>
          <w:sz w:val="26"/>
          <w:szCs w:val="24"/>
          <w:lang w:val="es-ES"/>
        </w:rPr>
      </w:pPr>
      <w:r w:rsidRPr="00BE3EF9">
        <w:rPr>
          <w:spacing w:val="6"/>
          <w:sz w:val="26"/>
          <w:szCs w:val="24"/>
          <w:lang w:val="es-ES"/>
        </w:rPr>
        <w:t xml:space="preserve">En consecuencia, las subvenciones </w:t>
      </w:r>
      <w:r w:rsidR="00962F24">
        <w:rPr>
          <w:spacing w:val="6"/>
          <w:sz w:val="26"/>
          <w:szCs w:val="24"/>
          <w:lang w:val="es-ES"/>
        </w:rPr>
        <w:t xml:space="preserve">a percibir por </w:t>
      </w:r>
      <w:r w:rsidRPr="00BE3EF9">
        <w:rPr>
          <w:spacing w:val="6"/>
          <w:sz w:val="26"/>
          <w:szCs w:val="24"/>
          <w:lang w:val="es-ES"/>
        </w:rPr>
        <w:t>la formación Geroa Bai son:</w:t>
      </w:r>
    </w:p>
    <w:tbl>
      <w:tblPr>
        <w:tblW w:w="8826" w:type="dxa"/>
        <w:jc w:val="center"/>
        <w:tblLayout w:type="fixed"/>
        <w:tblCellMar>
          <w:left w:w="30" w:type="dxa"/>
          <w:right w:w="30" w:type="dxa"/>
        </w:tblCellMar>
        <w:tblLook w:val="0000" w:firstRow="0" w:lastRow="0" w:firstColumn="0" w:lastColumn="0" w:noHBand="0" w:noVBand="0"/>
      </w:tblPr>
      <w:tblGrid>
        <w:gridCol w:w="3375"/>
        <w:gridCol w:w="2034"/>
        <w:gridCol w:w="1651"/>
        <w:gridCol w:w="1766"/>
      </w:tblGrid>
      <w:tr w:rsidR="00CF11DE" w:rsidRPr="00D17518" w:rsidTr="00156B1F">
        <w:trPr>
          <w:trHeight w:val="284"/>
          <w:jc w:val="center"/>
        </w:trPr>
        <w:tc>
          <w:tcPr>
            <w:tcW w:w="3375"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D17518">
              <w:rPr>
                <w:rFonts w:ascii="Arial" w:hAnsi="Arial" w:cs="Arial"/>
                <w:spacing w:val="6"/>
                <w:sz w:val="18"/>
                <w:szCs w:val="18"/>
              </w:rPr>
              <w:t>Subvención</w:t>
            </w:r>
          </w:p>
        </w:tc>
        <w:tc>
          <w:tcPr>
            <w:tcW w:w="2034" w:type="dxa"/>
            <w:tcBorders>
              <w:top w:val="single" w:sz="4" w:space="0" w:color="auto"/>
              <w:bottom w:val="single" w:sz="4" w:space="0" w:color="auto"/>
            </w:tcBorders>
            <w:shd w:val="clear" w:color="auto" w:fill="B8CCE4" w:themeFill="accent1" w:themeFillTint="66"/>
            <w:vAlign w:val="center"/>
          </w:tcPr>
          <w:p w:rsidR="00CF11DE"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17518">
              <w:rPr>
                <w:rFonts w:ascii="Arial" w:hAnsi="Arial" w:cs="Arial"/>
                <w:spacing w:val="6"/>
                <w:sz w:val="18"/>
                <w:szCs w:val="18"/>
              </w:rPr>
              <w:t xml:space="preserve">Subvención </w:t>
            </w:r>
          </w:p>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17518">
              <w:rPr>
                <w:rFonts w:ascii="Arial" w:hAnsi="Arial" w:cs="Arial"/>
                <w:spacing w:val="6"/>
                <w:sz w:val="18"/>
                <w:szCs w:val="18"/>
              </w:rPr>
              <w:t>teórica</w:t>
            </w:r>
          </w:p>
        </w:tc>
        <w:tc>
          <w:tcPr>
            <w:tcW w:w="1651"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17518">
              <w:rPr>
                <w:rFonts w:ascii="Arial" w:hAnsi="Arial" w:cs="Arial"/>
                <w:spacing w:val="6"/>
                <w:sz w:val="18"/>
                <w:szCs w:val="18"/>
              </w:rPr>
              <w:t>Gastos</w:t>
            </w:r>
          </w:p>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D17518">
              <w:rPr>
                <w:rFonts w:ascii="Arial" w:hAnsi="Arial" w:cs="Arial"/>
                <w:spacing w:val="6"/>
                <w:sz w:val="18"/>
                <w:szCs w:val="18"/>
              </w:rPr>
              <w:t>admitidos</w:t>
            </w:r>
          </w:p>
        </w:tc>
        <w:tc>
          <w:tcPr>
            <w:tcW w:w="1766"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w:hAnsi="Arial" w:cs="Arial"/>
                <w:spacing w:val="6"/>
                <w:sz w:val="18"/>
                <w:szCs w:val="18"/>
              </w:rPr>
            </w:pPr>
            <w:r w:rsidRPr="00D17518">
              <w:rPr>
                <w:rFonts w:ascii="Arial" w:hAnsi="Arial" w:cs="Arial"/>
                <w:spacing w:val="6"/>
                <w:sz w:val="18"/>
                <w:szCs w:val="18"/>
              </w:rPr>
              <w:t>Subvención que</w:t>
            </w:r>
          </w:p>
          <w:p w:rsidR="00CF11DE" w:rsidRPr="00D17518"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w:hAnsi="Arial" w:cs="Arial"/>
                <w:spacing w:val="6"/>
                <w:sz w:val="18"/>
                <w:szCs w:val="18"/>
              </w:rPr>
            </w:pPr>
            <w:r w:rsidRPr="00D17518">
              <w:rPr>
                <w:rFonts w:ascii="Arial" w:hAnsi="Arial" w:cs="Arial"/>
                <w:spacing w:val="6"/>
                <w:sz w:val="18"/>
                <w:szCs w:val="18"/>
              </w:rPr>
              <w:t>Corresponde</w:t>
            </w:r>
          </w:p>
        </w:tc>
      </w:tr>
      <w:tr w:rsidR="00CF11DE" w:rsidRPr="00BE3EF9" w:rsidTr="00E36CC6">
        <w:trPr>
          <w:trHeight w:val="284"/>
          <w:jc w:val="center"/>
        </w:trPr>
        <w:tc>
          <w:tcPr>
            <w:tcW w:w="3375"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resultados electorales</w:t>
            </w:r>
          </w:p>
        </w:tc>
        <w:tc>
          <w:tcPr>
            <w:tcW w:w="2034"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169.817</w:t>
            </w:r>
          </w:p>
        </w:tc>
        <w:tc>
          <w:tcPr>
            <w:tcW w:w="1651"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222.557</w:t>
            </w:r>
          </w:p>
        </w:tc>
        <w:tc>
          <w:tcPr>
            <w:tcW w:w="1766"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pacing w:val="6"/>
                <w:szCs w:val="24"/>
              </w:rPr>
              <w:t>169.817</w:t>
            </w:r>
          </w:p>
        </w:tc>
      </w:tr>
      <w:tr w:rsidR="00CF11DE" w:rsidRPr="00BE3EF9" w:rsidTr="00E36CC6">
        <w:trPr>
          <w:trHeight w:val="284"/>
          <w:jc w:val="center"/>
        </w:trPr>
        <w:tc>
          <w:tcPr>
            <w:tcW w:w="3375"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envío de propaganda</w:t>
            </w:r>
          </w:p>
        </w:tc>
        <w:tc>
          <w:tcPr>
            <w:tcW w:w="2034"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121.351</w:t>
            </w:r>
          </w:p>
        </w:tc>
        <w:tc>
          <w:tcPr>
            <w:tcW w:w="165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75.304</w:t>
            </w:r>
          </w:p>
        </w:tc>
        <w:tc>
          <w:tcPr>
            <w:tcW w:w="1766"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pacing w:val="6"/>
                <w:szCs w:val="24"/>
              </w:rPr>
              <w:t>75.304</w:t>
            </w:r>
          </w:p>
        </w:tc>
      </w:tr>
      <w:tr w:rsidR="00CF11DE" w:rsidRPr="00BE3EF9" w:rsidTr="00E36CC6">
        <w:trPr>
          <w:trHeight w:val="284"/>
          <w:jc w:val="center"/>
        </w:trPr>
        <w:tc>
          <w:tcPr>
            <w:tcW w:w="3375"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Total subvención</w:t>
            </w:r>
          </w:p>
        </w:tc>
        <w:tc>
          <w:tcPr>
            <w:tcW w:w="2034"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291.168</w:t>
            </w:r>
          </w:p>
        </w:tc>
        <w:tc>
          <w:tcPr>
            <w:tcW w:w="165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297.861</w:t>
            </w:r>
          </w:p>
        </w:tc>
        <w:tc>
          <w:tcPr>
            <w:tcW w:w="1766"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pacing w:val="6"/>
                <w:szCs w:val="24"/>
              </w:rPr>
              <w:t>245.121</w:t>
            </w:r>
          </w:p>
        </w:tc>
      </w:tr>
      <w:tr w:rsidR="00CF11DE" w:rsidRPr="00BE3EF9" w:rsidTr="00E36CC6">
        <w:trPr>
          <w:trHeight w:val="284"/>
          <w:jc w:val="center"/>
        </w:trPr>
        <w:tc>
          <w:tcPr>
            <w:tcW w:w="3375"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 Anticipo Gobierno de Navarra (30%)</w:t>
            </w:r>
          </w:p>
        </w:tc>
        <w:tc>
          <w:tcPr>
            <w:tcW w:w="2034"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5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766"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pacing w:val="6"/>
                <w:szCs w:val="24"/>
              </w:rPr>
              <w:t>(69.836)</w:t>
            </w:r>
          </w:p>
        </w:tc>
      </w:tr>
      <w:tr w:rsidR="00CF11DE" w:rsidRPr="00BE3EF9" w:rsidTr="00E36CC6">
        <w:trPr>
          <w:trHeight w:val="284"/>
          <w:jc w:val="center"/>
        </w:trPr>
        <w:tc>
          <w:tcPr>
            <w:tcW w:w="3375"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 Anticipo Gobierno de Navarra (45%)</w:t>
            </w:r>
          </w:p>
        </w:tc>
        <w:tc>
          <w:tcPr>
            <w:tcW w:w="2034"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51"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766"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Narrow" w:hAnsi="Arial Narrow"/>
                <w:spacing w:val="6"/>
                <w:szCs w:val="24"/>
              </w:rPr>
            </w:pPr>
            <w:r>
              <w:rPr>
                <w:rFonts w:ascii="Arial Narrow" w:hAnsi="Arial Narrow"/>
                <w:spacing w:val="6"/>
                <w:szCs w:val="24"/>
              </w:rPr>
              <w:t>(76.417)</w:t>
            </w:r>
          </w:p>
        </w:tc>
      </w:tr>
      <w:tr w:rsidR="00CF11DE" w:rsidRPr="00D17518" w:rsidTr="00156B1F">
        <w:trPr>
          <w:trHeight w:val="284"/>
          <w:jc w:val="center"/>
        </w:trPr>
        <w:tc>
          <w:tcPr>
            <w:tcW w:w="3375"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D17518">
              <w:rPr>
                <w:rFonts w:ascii="Arial" w:hAnsi="Arial" w:cs="Arial"/>
                <w:spacing w:val="6"/>
                <w:sz w:val="18"/>
                <w:szCs w:val="18"/>
              </w:rPr>
              <w:t>Total subvención pendiente</w:t>
            </w:r>
          </w:p>
        </w:tc>
        <w:tc>
          <w:tcPr>
            <w:tcW w:w="2034"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651"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766" w:type="dxa"/>
            <w:tcBorders>
              <w:top w:val="single" w:sz="4" w:space="0" w:color="auto"/>
              <w:bottom w:val="single" w:sz="4" w:space="0" w:color="auto"/>
            </w:tcBorders>
            <w:shd w:val="clear" w:color="auto" w:fill="B8CCE4" w:themeFill="accent1" w:themeFillTint="66"/>
            <w:vAlign w:val="center"/>
          </w:tcPr>
          <w:p w:rsidR="00CF11DE" w:rsidRPr="00D17518" w:rsidRDefault="00CF11DE" w:rsidP="00801DD4">
            <w:pPr>
              <w:keepLines/>
              <w:tabs>
                <w:tab w:val="right" w:pos="2835"/>
                <w:tab w:val="right" w:pos="3969"/>
                <w:tab w:val="right" w:pos="5103"/>
                <w:tab w:val="right" w:pos="6237"/>
                <w:tab w:val="right" w:pos="7371"/>
              </w:tabs>
              <w:suppressAutoHyphens/>
              <w:spacing w:after="0"/>
              <w:ind w:right="42" w:firstLine="0"/>
              <w:jc w:val="right"/>
              <w:rPr>
                <w:rFonts w:ascii="Arial" w:hAnsi="Arial" w:cs="Arial"/>
                <w:spacing w:val="6"/>
                <w:sz w:val="18"/>
                <w:szCs w:val="18"/>
              </w:rPr>
            </w:pPr>
            <w:r>
              <w:rPr>
                <w:rFonts w:ascii="Arial" w:hAnsi="Arial" w:cs="Arial"/>
                <w:spacing w:val="6"/>
                <w:sz w:val="18"/>
                <w:szCs w:val="18"/>
              </w:rPr>
              <w:t>98.868</w:t>
            </w:r>
          </w:p>
        </w:tc>
      </w:tr>
    </w:tbl>
    <w:p w:rsidR="00366F03" w:rsidRPr="0079734B" w:rsidRDefault="00366F03" w:rsidP="0079734B">
      <w:pPr>
        <w:tabs>
          <w:tab w:val="center" w:pos="2835"/>
          <w:tab w:val="center" w:pos="3969"/>
          <w:tab w:val="center" w:pos="5103"/>
          <w:tab w:val="center" w:pos="6237"/>
          <w:tab w:val="center" w:pos="7371"/>
        </w:tabs>
        <w:suppressAutoHyphens/>
        <w:ind w:firstLine="284"/>
        <w:rPr>
          <w:spacing w:val="6"/>
          <w:sz w:val="26"/>
          <w:szCs w:val="26"/>
          <w:lang w:val="es-ES"/>
        </w:rPr>
      </w:pPr>
      <w:bookmarkStart w:id="86" w:name="_Toc305567668"/>
      <w:bookmarkStart w:id="87" w:name="_Toc428515154"/>
    </w:p>
    <w:p w:rsidR="00366F03" w:rsidRDefault="00366F03">
      <w:pPr>
        <w:spacing w:after="0"/>
        <w:ind w:firstLine="0"/>
        <w:jc w:val="left"/>
        <w:rPr>
          <w:rFonts w:ascii="Arial" w:hAnsi="Arial"/>
          <w:bCs/>
          <w:iCs/>
          <w:color w:val="000000"/>
          <w:spacing w:val="10"/>
          <w:kern w:val="28"/>
          <w:sz w:val="25"/>
          <w:szCs w:val="26"/>
        </w:rPr>
      </w:pPr>
      <w:r>
        <w:br w:type="page"/>
      </w:r>
    </w:p>
    <w:p w:rsidR="00CF11DE" w:rsidRDefault="00CF11DE" w:rsidP="00CF11DE">
      <w:pPr>
        <w:pStyle w:val="atitulo2"/>
        <w:spacing w:before="360"/>
      </w:pPr>
      <w:bookmarkStart w:id="88" w:name="_Toc19258254"/>
      <w:r w:rsidRPr="00BE3EF9">
        <w:lastRenderedPageBreak/>
        <w:t>V.</w:t>
      </w:r>
      <w:r w:rsidR="00BE3B2B">
        <w:t>4</w:t>
      </w:r>
      <w:r w:rsidRPr="00BE3EF9">
        <w:t>.</w:t>
      </w:r>
      <w:r>
        <w:t>4.</w:t>
      </w:r>
      <w:r w:rsidRPr="00BE3EF9">
        <w:t xml:space="preserve"> </w:t>
      </w:r>
      <w:bookmarkEnd w:id="86"/>
      <w:r>
        <w:t xml:space="preserve">Euskal Herria </w:t>
      </w:r>
      <w:r w:rsidRPr="00BE3EF9">
        <w:t>Bildu</w:t>
      </w:r>
      <w:bookmarkEnd w:id="88"/>
      <w:r w:rsidRPr="00BE3EF9">
        <w:t xml:space="preserve"> </w:t>
      </w:r>
      <w:bookmarkEnd w:id="87"/>
    </w:p>
    <w:p w:rsidR="00CF11DE" w:rsidRPr="00BE3EF9" w:rsidRDefault="00CF11DE" w:rsidP="00CF11DE">
      <w:pPr>
        <w:tabs>
          <w:tab w:val="center" w:pos="2835"/>
          <w:tab w:val="center" w:pos="3969"/>
          <w:tab w:val="center" w:pos="5103"/>
          <w:tab w:val="center" w:pos="6237"/>
          <w:tab w:val="center" w:pos="7371"/>
        </w:tabs>
        <w:suppressAutoHyphens/>
        <w:spacing w:after="100"/>
        <w:ind w:firstLine="284"/>
        <w:rPr>
          <w:spacing w:val="6"/>
          <w:sz w:val="26"/>
          <w:szCs w:val="24"/>
          <w:lang w:val="es-ES"/>
        </w:rPr>
      </w:pPr>
      <w:r w:rsidRPr="00BE3EF9">
        <w:rPr>
          <w:spacing w:val="6"/>
          <w:sz w:val="26"/>
          <w:szCs w:val="24"/>
          <w:lang w:val="es-ES"/>
        </w:rPr>
        <w:t xml:space="preserve">La formación </w:t>
      </w:r>
      <w:r>
        <w:rPr>
          <w:spacing w:val="6"/>
          <w:sz w:val="26"/>
          <w:szCs w:val="24"/>
          <w:lang w:val="es-ES"/>
        </w:rPr>
        <w:t xml:space="preserve">Euskal Herria Bildu </w:t>
      </w:r>
      <w:r w:rsidRPr="00BE3EF9">
        <w:rPr>
          <w:spacing w:val="6"/>
          <w:sz w:val="26"/>
          <w:szCs w:val="24"/>
          <w:lang w:val="es-ES"/>
        </w:rPr>
        <w:t xml:space="preserve">ha presentado toda la </w:t>
      </w:r>
      <w:r>
        <w:rPr>
          <w:spacing w:val="6"/>
          <w:sz w:val="26"/>
          <w:szCs w:val="24"/>
          <w:lang w:val="es-ES"/>
        </w:rPr>
        <w:t xml:space="preserve">documentación </w:t>
      </w:r>
      <w:r w:rsidRPr="00BE3EF9">
        <w:rPr>
          <w:spacing w:val="6"/>
          <w:sz w:val="26"/>
          <w:szCs w:val="24"/>
          <w:lang w:val="es-ES"/>
        </w:rPr>
        <w:t>requerida.</w:t>
      </w:r>
      <w:r>
        <w:rPr>
          <w:spacing w:val="6"/>
          <w:sz w:val="26"/>
          <w:szCs w:val="24"/>
          <w:lang w:val="es-ES"/>
        </w:rPr>
        <w:t xml:space="preserve"> </w:t>
      </w:r>
      <w:r w:rsidRPr="00623889">
        <w:rPr>
          <w:spacing w:val="6"/>
          <w:sz w:val="26"/>
          <w:szCs w:val="24"/>
          <w:lang w:val="es-ES"/>
        </w:rPr>
        <w:t xml:space="preserve">En la presentación de gastos por conceptos </w:t>
      </w:r>
      <w:r>
        <w:rPr>
          <w:spacing w:val="6"/>
          <w:sz w:val="26"/>
          <w:szCs w:val="24"/>
          <w:lang w:val="es-ES"/>
        </w:rPr>
        <w:t xml:space="preserve">del artículo 130 de la LOREG </w:t>
      </w:r>
      <w:r w:rsidRPr="00623889">
        <w:rPr>
          <w:spacing w:val="6"/>
          <w:sz w:val="26"/>
          <w:szCs w:val="24"/>
          <w:lang w:val="es-ES"/>
        </w:rPr>
        <w:t xml:space="preserve">hemos efectuado una reclasificación de los mismos, a los efectos de verificar la aplicación de los límites </w:t>
      </w:r>
      <w:r w:rsidRPr="00A66DA5">
        <w:rPr>
          <w:spacing w:val="6"/>
          <w:sz w:val="26"/>
          <w:szCs w:val="24"/>
          <w:lang w:val="es-ES"/>
        </w:rPr>
        <w:t>legales</w:t>
      </w:r>
      <w:r>
        <w:rPr>
          <w:spacing w:val="6"/>
          <w:sz w:val="26"/>
          <w:szCs w:val="24"/>
          <w:lang w:val="es-ES"/>
        </w:rPr>
        <w:t>.</w:t>
      </w:r>
    </w:p>
    <w:p w:rsidR="00CF11DE" w:rsidRDefault="00CF11DE" w:rsidP="00CF11DE">
      <w:pPr>
        <w:tabs>
          <w:tab w:val="center" w:pos="2835"/>
          <w:tab w:val="center" w:pos="3969"/>
          <w:tab w:val="center" w:pos="5103"/>
          <w:tab w:val="center" w:pos="6237"/>
          <w:tab w:val="center" w:pos="7371"/>
        </w:tabs>
        <w:suppressAutoHyphens/>
        <w:spacing w:after="100"/>
        <w:ind w:firstLine="284"/>
        <w:rPr>
          <w:spacing w:val="6"/>
          <w:sz w:val="26"/>
          <w:szCs w:val="24"/>
          <w:lang w:val="es-ES"/>
        </w:rPr>
      </w:pPr>
      <w:r w:rsidRPr="00BE3EF9">
        <w:rPr>
          <w:spacing w:val="6"/>
          <w:sz w:val="26"/>
          <w:szCs w:val="24"/>
          <w:lang w:val="es-ES"/>
        </w:rPr>
        <w:t xml:space="preserve">Los ingresos y gastos electorales presentados a esta Cámara son de </w:t>
      </w:r>
      <w:r>
        <w:rPr>
          <w:spacing w:val="6"/>
          <w:sz w:val="26"/>
          <w:szCs w:val="24"/>
          <w:lang w:val="es-ES"/>
        </w:rPr>
        <w:t xml:space="preserve">275.021 euros </w:t>
      </w:r>
      <w:r w:rsidRPr="00BE3EF9">
        <w:rPr>
          <w:spacing w:val="6"/>
          <w:sz w:val="26"/>
          <w:szCs w:val="24"/>
          <w:lang w:val="es-ES"/>
        </w:rPr>
        <w:t>y</w:t>
      </w:r>
      <w:r>
        <w:rPr>
          <w:spacing w:val="6"/>
          <w:sz w:val="26"/>
          <w:szCs w:val="24"/>
          <w:lang w:val="es-ES"/>
        </w:rPr>
        <w:t xml:space="preserve"> 256.694</w:t>
      </w:r>
      <w:r w:rsidRPr="00BE3EF9">
        <w:rPr>
          <w:spacing w:val="6"/>
          <w:sz w:val="26"/>
          <w:szCs w:val="24"/>
          <w:lang w:val="es-ES"/>
        </w:rPr>
        <w:t xml:space="preserve"> euros respectivamente, según el desglose que se presenta a continuación:</w:t>
      </w:r>
    </w:p>
    <w:tbl>
      <w:tblPr>
        <w:tblW w:w="87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453"/>
      </w:tblGrid>
      <w:tr w:rsidR="00156B1F" w:rsidRPr="00D677F4" w:rsidTr="00E36CC6">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RECURSOS DECLARADOS</w:t>
            </w:r>
          </w:p>
        </w:tc>
        <w:tc>
          <w:tcPr>
            <w:tcW w:w="3453"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855944" w:rsidRPr="00F64025" w:rsidTr="00E36CC6">
        <w:trPr>
          <w:trHeight w:val="284"/>
          <w:jc w:val="center"/>
        </w:trPr>
        <w:tc>
          <w:tcPr>
            <w:tcW w:w="5264" w:type="dxa"/>
            <w:tcBorders>
              <w:top w:val="single" w:sz="4"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 xml:space="preserve">  Aportación partidos</w:t>
            </w:r>
          </w:p>
        </w:tc>
        <w:tc>
          <w:tcPr>
            <w:tcW w:w="3453" w:type="dxa"/>
            <w:tcBorders>
              <w:top w:val="single" w:sz="4"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pacing w:val="6"/>
                <w:sz w:val="18"/>
                <w:szCs w:val="18"/>
              </w:rPr>
              <w:t>200.000</w:t>
            </w:r>
          </w:p>
        </w:tc>
      </w:tr>
      <w:tr w:rsidR="00855944" w:rsidRPr="00F64025" w:rsidTr="00E36CC6">
        <w:trPr>
          <w:trHeight w:val="284"/>
          <w:jc w:val="center"/>
        </w:trPr>
        <w:tc>
          <w:tcPr>
            <w:tcW w:w="5264" w:type="dxa"/>
            <w:tcBorders>
              <w:top w:val="single" w:sz="2" w:space="0" w:color="auto"/>
              <w:bottom w:val="single" w:sz="2" w:space="0" w:color="auto"/>
            </w:tcBorders>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 xml:space="preserve">  1er. anticipo Gobierno Navarra</w:t>
            </w:r>
          </w:p>
        </w:tc>
        <w:tc>
          <w:tcPr>
            <w:tcW w:w="3453" w:type="dxa"/>
            <w:tcBorders>
              <w:top w:val="single" w:sz="2" w:space="0" w:color="auto"/>
              <w:bottom w:val="single" w:sz="2" w:space="0" w:color="auto"/>
            </w:tcBorders>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pacing w:val="6"/>
                <w:sz w:val="18"/>
                <w:szCs w:val="18"/>
              </w:rPr>
              <w:t>75.021</w:t>
            </w:r>
          </w:p>
        </w:tc>
      </w:tr>
      <w:tr w:rsidR="00855944" w:rsidRPr="00156B1F" w:rsidTr="00E36CC6">
        <w:trPr>
          <w:trHeight w:val="284"/>
          <w:jc w:val="center"/>
        </w:trPr>
        <w:tc>
          <w:tcPr>
            <w:tcW w:w="5264" w:type="dxa"/>
            <w:tcBorders>
              <w:top w:val="single" w:sz="2" w:space="0" w:color="auto"/>
              <w:bottom w:val="single" w:sz="4" w:space="0" w:color="auto"/>
            </w:tcBorders>
            <w:shd w:val="clear" w:color="auto" w:fill="B8CCE4" w:themeFill="accent1" w:themeFillTint="66"/>
            <w:vAlign w:val="center"/>
          </w:tcPr>
          <w:p w:rsidR="00855944" w:rsidRPr="00156B1F" w:rsidRDefault="00855944"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156B1F">
              <w:rPr>
                <w:rFonts w:ascii="Arial" w:hAnsi="Arial" w:cs="Arial"/>
                <w:spacing w:val="6"/>
                <w:sz w:val="18"/>
                <w:szCs w:val="18"/>
              </w:rPr>
              <w:t>Total recursos declarados</w:t>
            </w:r>
          </w:p>
        </w:tc>
        <w:tc>
          <w:tcPr>
            <w:tcW w:w="3453" w:type="dxa"/>
            <w:tcBorders>
              <w:top w:val="single" w:sz="2" w:space="0" w:color="auto"/>
              <w:bottom w:val="single" w:sz="4" w:space="0" w:color="auto"/>
            </w:tcBorders>
            <w:shd w:val="clear" w:color="auto" w:fill="B8CCE4" w:themeFill="accent1" w:themeFillTint="66"/>
            <w:vAlign w:val="center"/>
          </w:tcPr>
          <w:p w:rsidR="00855944" w:rsidRPr="0085594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855944">
              <w:rPr>
                <w:rFonts w:ascii="Arial" w:hAnsi="Arial" w:cs="Arial"/>
                <w:spacing w:val="6"/>
                <w:sz w:val="18"/>
                <w:szCs w:val="18"/>
              </w:rPr>
              <w:t>275.021</w:t>
            </w:r>
          </w:p>
        </w:tc>
      </w:tr>
      <w:tr w:rsidR="00156B1F" w:rsidRPr="00D677F4" w:rsidTr="00E36CC6">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156B1F" w:rsidRPr="00D677F4" w:rsidRDefault="00156B1F"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GASTOS ELECTORALES</w:t>
            </w:r>
          </w:p>
        </w:tc>
        <w:tc>
          <w:tcPr>
            <w:tcW w:w="3453" w:type="dxa"/>
            <w:tcBorders>
              <w:top w:val="single" w:sz="4" w:space="0" w:color="auto"/>
              <w:bottom w:val="single" w:sz="4" w:space="0" w:color="auto"/>
            </w:tcBorders>
            <w:shd w:val="clear" w:color="auto" w:fill="B8CCE4" w:themeFill="accent1" w:themeFillTint="66"/>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156B1F"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 xml:space="preserve">A) </w:t>
            </w:r>
            <w:r w:rsidRPr="001D74E9">
              <w:rPr>
                <w:rFonts w:ascii="Arial Narrow" w:hAnsi="Arial Narrow"/>
                <w:b/>
                <w:spacing w:val="6"/>
                <w:sz w:val="18"/>
                <w:szCs w:val="18"/>
              </w:rPr>
              <w:t>G</w:t>
            </w:r>
            <w:r>
              <w:rPr>
                <w:rFonts w:ascii="Arial Narrow" w:hAnsi="Arial Narrow"/>
                <w:b/>
                <w:spacing w:val="6"/>
                <w:sz w:val="18"/>
                <w:szCs w:val="18"/>
              </w:rPr>
              <w:t>astos por operaciones ordinarias</w:t>
            </w:r>
          </w:p>
        </w:tc>
        <w:tc>
          <w:tcPr>
            <w:tcW w:w="3453" w:type="dxa"/>
            <w:tcBorders>
              <w:top w:val="single" w:sz="4"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855944">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declarados</w:t>
            </w:r>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138.250</w:t>
            </w:r>
          </w:p>
        </w:tc>
      </w:tr>
      <w:tr w:rsidR="00855944" w:rsidRPr="00110EF2"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110EF2"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Gastos reclasificados</w:t>
            </w:r>
          </w:p>
        </w:tc>
        <w:tc>
          <w:tcPr>
            <w:tcW w:w="3453" w:type="dxa"/>
            <w:tcBorders>
              <w:top w:val="single" w:sz="2" w:space="0" w:color="auto"/>
              <w:bottom w:val="single" w:sz="2" w:space="0" w:color="auto"/>
            </w:tcBorders>
            <w:shd w:val="clear" w:color="auto" w:fill="auto"/>
            <w:vAlign w:val="center"/>
          </w:tcPr>
          <w:p w:rsidR="0085594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2.578</w:t>
            </w:r>
          </w:p>
        </w:tc>
      </w:tr>
      <w:tr w:rsidR="00855944" w:rsidRPr="00110EF2"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110EF2"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10EF2">
              <w:rPr>
                <w:rFonts w:ascii="Arial Narrow" w:hAnsi="Arial Narrow" w:cs="Arial"/>
                <w:spacing w:val="6"/>
                <w:sz w:val="18"/>
                <w:szCs w:val="18"/>
              </w:rPr>
              <w:t>Gastos no subvencionables</w:t>
            </w:r>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(2.685)</w:t>
            </w:r>
          </w:p>
        </w:tc>
      </w:tr>
      <w:tr w:rsidR="00855944" w:rsidRPr="00F64025" w:rsidTr="00E36CC6">
        <w:trPr>
          <w:trHeight w:val="284"/>
          <w:jc w:val="center"/>
        </w:trPr>
        <w:tc>
          <w:tcPr>
            <w:tcW w:w="5264" w:type="dxa"/>
            <w:tcBorders>
              <w:top w:val="single" w:sz="2" w:space="0" w:color="auto"/>
              <w:bottom w:val="single" w:sz="4"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por envío de propaganda electoral no subvencionables por ese concepto</w:t>
            </w:r>
          </w:p>
        </w:tc>
        <w:tc>
          <w:tcPr>
            <w:tcW w:w="3453" w:type="dxa"/>
            <w:tcBorders>
              <w:top w:val="single" w:sz="2" w:space="0" w:color="auto"/>
              <w:bottom w:val="single" w:sz="4"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w:t>
            </w:r>
          </w:p>
        </w:tc>
      </w:tr>
      <w:tr w:rsidR="00855944" w:rsidRPr="00855944" w:rsidTr="00E36CC6">
        <w:trPr>
          <w:trHeight w:val="284"/>
          <w:jc w:val="center"/>
        </w:trPr>
        <w:tc>
          <w:tcPr>
            <w:tcW w:w="5264" w:type="dxa"/>
            <w:tcBorders>
              <w:top w:val="single" w:sz="4" w:space="0" w:color="auto"/>
              <w:bottom w:val="single" w:sz="4" w:space="0" w:color="auto"/>
            </w:tcBorders>
            <w:shd w:val="clear" w:color="auto" w:fill="auto"/>
            <w:vAlign w:val="center"/>
          </w:tcPr>
          <w:p w:rsidR="00855944" w:rsidRPr="00156B1F"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sidRPr="00156B1F">
              <w:rPr>
                <w:rFonts w:ascii="Arial Narrow" w:hAnsi="Arial Narrow" w:cs="Arial"/>
                <w:b/>
                <w:i/>
                <w:spacing w:val="6"/>
                <w:sz w:val="18"/>
                <w:szCs w:val="18"/>
              </w:rPr>
              <w:t>Total gastos electorales ordinarios admitidos</w:t>
            </w:r>
          </w:p>
        </w:tc>
        <w:tc>
          <w:tcPr>
            <w:tcW w:w="3453" w:type="dxa"/>
            <w:tcBorders>
              <w:top w:val="single" w:sz="4" w:space="0" w:color="auto"/>
              <w:bottom w:val="single" w:sz="4" w:space="0" w:color="auto"/>
            </w:tcBorders>
            <w:shd w:val="clear" w:color="auto" w:fill="auto"/>
            <w:vAlign w:val="center"/>
          </w:tcPr>
          <w:p w:rsidR="00855944" w:rsidRPr="0085594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sz w:val="18"/>
                <w:szCs w:val="18"/>
              </w:rPr>
            </w:pPr>
            <w:r w:rsidRPr="00855944">
              <w:rPr>
                <w:rFonts w:ascii="Arial Narrow" w:hAnsi="Arial Narrow" w:cs="Arial"/>
                <w:b/>
                <w:i/>
                <w:spacing w:val="6"/>
                <w:sz w:val="18"/>
                <w:szCs w:val="18"/>
              </w:rPr>
              <w:t>138.143</w:t>
            </w:r>
          </w:p>
        </w:tc>
      </w:tr>
      <w:tr w:rsidR="00156B1F"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156B1F" w:rsidRPr="001D74E9" w:rsidRDefault="00156B1F"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 xml:space="preserve">B) </w:t>
            </w:r>
            <w:r w:rsidRPr="001D74E9">
              <w:rPr>
                <w:rFonts w:ascii="Arial Narrow" w:hAnsi="Arial Narrow"/>
                <w:b/>
                <w:spacing w:val="6"/>
                <w:sz w:val="18"/>
                <w:szCs w:val="18"/>
              </w:rPr>
              <w:t>G</w:t>
            </w:r>
            <w:r>
              <w:rPr>
                <w:rFonts w:ascii="Arial Narrow" w:hAnsi="Arial Narrow"/>
                <w:b/>
                <w:spacing w:val="6"/>
                <w:sz w:val="18"/>
                <w:szCs w:val="18"/>
              </w:rPr>
              <w:t>astos por envíos de propaganda electoral</w:t>
            </w:r>
          </w:p>
        </w:tc>
        <w:tc>
          <w:tcPr>
            <w:tcW w:w="3453" w:type="dxa"/>
            <w:tcBorders>
              <w:top w:val="single" w:sz="4" w:space="0" w:color="auto"/>
              <w:bottom w:val="single" w:sz="2" w:space="0" w:color="auto"/>
            </w:tcBorders>
            <w:shd w:val="clear" w:color="auto" w:fill="auto"/>
            <w:vAlign w:val="center"/>
          </w:tcPr>
          <w:p w:rsidR="00156B1F" w:rsidRPr="0034385A" w:rsidRDefault="00156B1F"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declarados</w:t>
            </w:r>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118.444</w:t>
            </w: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Gastos reclasificados</w:t>
            </w:r>
          </w:p>
        </w:tc>
        <w:tc>
          <w:tcPr>
            <w:tcW w:w="3453" w:type="dxa"/>
            <w:tcBorders>
              <w:top w:val="single" w:sz="2" w:space="0" w:color="auto"/>
              <w:bottom w:val="single" w:sz="2" w:space="0" w:color="auto"/>
            </w:tcBorders>
            <w:shd w:val="clear" w:color="auto" w:fill="auto"/>
            <w:vAlign w:val="center"/>
          </w:tcPr>
          <w:p w:rsidR="0085594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(2.578)</w:t>
            </w: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no subvencionables</w:t>
            </w:r>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w:t>
            </w: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 xml:space="preserve">Total gastos electorales por envío de propaganda </w:t>
            </w:r>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115.866</w:t>
            </w:r>
          </w:p>
        </w:tc>
      </w:tr>
      <w:tr w:rsidR="00855944"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Subvención máxima por envíos</w:t>
            </w:r>
          </w:p>
        </w:tc>
        <w:tc>
          <w:tcPr>
            <w:tcW w:w="3453" w:type="dxa"/>
            <w:tcBorders>
              <w:top w:val="single" w:sz="2" w:space="0" w:color="auto"/>
              <w:bottom w:val="single" w:sz="2" w:space="0" w:color="auto"/>
            </w:tcBorders>
            <w:shd w:val="clear" w:color="auto" w:fill="auto"/>
            <w:vAlign w:val="center"/>
          </w:tcPr>
          <w:p w:rsidR="00855944" w:rsidRPr="00F64025"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115.866</w:t>
            </w:r>
          </w:p>
        </w:tc>
      </w:tr>
      <w:tr w:rsidR="00855944" w:rsidRPr="001D74E9" w:rsidTr="00E36CC6">
        <w:trPr>
          <w:trHeight w:val="284"/>
          <w:jc w:val="center"/>
        </w:trPr>
        <w:tc>
          <w:tcPr>
            <w:tcW w:w="5264" w:type="dxa"/>
            <w:tcBorders>
              <w:top w:val="single" w:sz="2" w:space="0" w:color="auto"/>
              <w:bottom w:val="single" w:sz="4" w:space="0" w:color="auto"/>
            </w:tcBorders>
            <w:shd w:val="clear" w:color="auto" w:fill="auto"/>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D74E9">
              <w:rPr>
                <w:rFonts w:ascii="Arial Narrow" w:hAnsi="Arial Narrow" w:cs="Arial"/>
                <w:spacing w:val="6"/>
                <w:sz w:val="18"/>
                <w:szCs w:val="18"/>
              </w:rPr>
              <w:t>Gastos por envío de propaganda electoral no subvencionables por ese concepto</w:t>
            </w:r>
          </w:p>
        </w:tc>
        <w:tc>
          <w:tcPr>
            <w:tcW w:w="3453" w:type="dxa"/>
            <w:tcBorders>
              <w:top w:val="single" w:sz="2" w:space="0" w:color="auto"/>
              <w:bottom w:val="single" w:sz="4" w:space="0" w:color="auto"/>
            </w:tcBorders>
            <w:shd w:val="clear" w:color="auto" w:fill="auto"/>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w:t>
            </w:r>
          </w:p>
        </w:tc>
      </w:tr>
      <w:tr w:rsidR="00855944" w:rsidRPr="00156B1F" w:rsidTr="00E36CC6">
        <w:trPr>
          <w:trHeight w:val="284"/>
          <w:jc w:val="center"/>
        </w:trPr>
        <w:tc>
          <w:tcPr>
            <w:tcW w:w="5264" w:type="dxa"/>
            <w:shd w:val="clear" w:color="auto" w:fill="B8CCE4" w:themeFill="accent1" w:themeFillTint="66"/>
            <w:vAlign w:val="center"/>
          </w:tcPr>
          <w:p w:rsidR="00855944" w:rsidRPr="00156B1F" w:rsidRDefault="00855944"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156B1F">
              <w:rPr>
                <w:rFonts w:ascii="Arial" w:hAnsi="Arial" w:cs="Arial"/>
                <w:spacing w:val="6"/>
                <w:sz w:val="18"/>
                <w:szCs w:val="18"/>
              </w:rPr>
              <w:t>Total gastos electorales admitidos</w:t>
            </w:r>
          </w:p>
        </w:tc>
        <w:tc>
          <w:tcPr>
            <w:tcW w:w="3453" w:type="dxa"/>
            <w:shd w:val="clear" w:color="auto" w:fill="B8CCE4" w:themeFill="accent1" w:themeFillTint="66"/>
            <w:vAlign w:val="center"/>
          </w:tcPr>
          <w:p w:rsidR="00855944" w:rsidRPr="0085594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855944">
              <w:rPr>
                <w:rFonts w:ascii="Arial" w:hAnsi="Arial" w:cs="Arial"/>
                <w:spacing w:val="6"/>
                <w:sz w:val="18"/>
                <w:szCs w:val="18"/>
              </w:rPr>
              <w:t>254.009</w:t>
            </w:r>
          </w:p>
        </w:tc>
      </w:tr>
    </w:tbl>
    <w:p w:rsidR="00CF11DE" w:rsidRDefault="00CF11DE" w:rsidP="00CF11DE">
      <w:pPr>
        <w:numPr>
          <w:ilvl w:val="0"/>
          <w:numId w:val="10"/>
        </w:numPr>
        <w:tabs>
          <w:tab w:val="left" w:pos="480"/>
          <w:tab w:val="num" w:pos="600"/>
          <w:tab w:val="num" w:pos="720"/>
          <w:tab w:val="num" w:pos="5040"/>
        </w:tabs>
        <w:spacing w:before="360" w:after="100"/>
        <w:ind w:left="0" w:firstLine="289"/>
        <w:rPr>
          <w:rFonts w:cs="Arial"/>
          <w:spacing w:val="6"/>
          <w:sz w:val="26"/>
          <w:szCs w:val="24"/>
        </w:rPr>
      </w:pPr>
      <w:r>
        <w:rPr>
          <w:rFonts w:cs="Arial"/>
          <w:spacing w:val="6"/>
          <w:sz w:val="26"/>
          <w:szCs w:val="24"/>
        </w:rPr>
        <w:t>Los recursos electorales han sido justificados correctamente y correspo</w:t>
      </w:r>
      <w:r>
        <w:rPr>
          <w:rFonts w:cs="Arial"/>
          <w:spacing w:val="6"/>
          <w:sz w:val="26"/>
          <w:szCs w:val="24"/>
        </w:rPr>
        <w:t>n</w:t>
      </w:r>
      <w:r>
        <w:rPr>
          <w:rFonts w:cs="Arial"/>
          <w:spacing w:val="6"/>
          <w:sz w:val="26"/>
          <w:szCs w:val="24"/>
        </w:rPr>
        <w:t>den a una aportación de</w:t>
      </w:r>
      <w:r w:rsidR="00884D0B">
        <w:rPr>
          <w:rFonts w:cs="Arial"/>
          <w:spacing w:val="6"/>
          <w:sz w:val="26"/>
          <w:szCs w:val="24"/>
        </w:rPr>
        <w:t xml:space="preserve"> </w:t>
      </w:r>
      <w:r>
        <w:rPr>
          <w:rFonts w:cs="Arial"/>
          <w:spacing w:val="6"/>
          <w:sz w:val="26"/>
          <w:szCs w:val="24"/>
        </w:rPr>
        <w:t>l</w:t>
      </w:r>
      <w:r w:rsidR="00884D0B">
        <w:rPr>
          <w:rFonts w:cs="Arial"/>
          <w:spacing w:val="6"/>
          <w:sz w:val="26"/>
          <w:szCs w:val="24"/>
        </w:rPr>
        <w:t xml:space="preserve">a coalición </w:t>
      </w:r>
      <w:r>
        <w:rPr>
          <w:rFonts w:cs="Arial"/>
          <w:spacing w:val="6"/>
          <w:sz w:val="26"/>
          <w:szCs w:val="24"/>
        </w:rPr>
        <w:t>de 200.000 euros y al primer anticipo de subvención del Gobierno de Navarra por importe de 75.021 euros.</w:t>
      </w:r>
    </w:p>
    <w:p w:rsidR="00CF11DE" w:rsidRDefault="00CF11DE" w:rsidP="00CF11DE">
      <w:pPr>
        <w:tabs>
          <w:tab w:val="center" w:pos="2835"/>
          <w:tab w:val="center" w:pos="3969"/>
          <w:tab w:val="center" w:pos="5103"/>
          <w:tab w:val="center" w:pos="6237"/>
          <w:tab w:val="center" w:pos="7371"/>
        </w:tabs>
        <w:suppressAutoHyphens/>
        <w:spacing w:after="100"/>
        <w:ind w:firstLine="284"/>
        <w:rPr>
          <w:spacing w:val="6"/>
          <w:sz w:val="26"/>
          <w:szCs w:val="24"/>
          <w:lang w:val="es-ES"/>
        </w:rPr>
      </w:pPr>
      <w:r w:rsidRPr="00BE3EF9">
        <w:rPr>
          <w:spacing w:val="6"/>
          <w:sz w:val="26"/>
          <w:szCs w:val="24"/>
          <w:lang w:val="es-ES"/>
        </w:rPr>
        <w:t>El Gobierno de Navarra ha concedido</w:t>
      </w:r>
      <w:r>
        <w:rPr>
          <w:spacing w:val="6"/>
          <w:sz w:val="26"/>
          <w:szCs w:val="24"/>
          <w:lang w:val="es-ES"/>
        </w:rPr>
        <w:t>, por</w:t>
      </w:r>
      <w:r w:rsidRPr="00BE3EF9">
        <w:rPr>
          <w:spacing w:val="6"/>
          <w:sz w:val="26"/>
          <w:szCs w:val="24"/>
          <w:lang w:val="es-ES"/>
        </w:rPr>
        <w:t xml:space="preserve"> Acuerdo </w:t>
      </w:r>
      <w:r w:rsidRPr="00405AE3">
        <w:rPr>
          <w:spacing w:val="6"/>
          <w:sz w:val="26"/>
          <w:szCs w:val="24"/>
          <w:lang w:val="es-ES"/>
        </w:rPr>
        <w:t xml:space="preserve">de 21 </w:t>
      </w:r>
      <w:r w:rsidRPr="00BE3EF9">
        <w:rPr>
          <w:spacing w:val="6"/>
          <w:sz w:val="26"/>
          <w:szCs w:val="24"/>
          <w:lang w:val="es-ES"/>
        </w:rPr>
        <w:t>de agosto de 201</w:t>
      </w:r>
      <w:r>
        <w:rPr>
          <w:spacing w:val="6"/>
          <w:sz w:val="26"/>
          <w:szCs w:val="24"/>
          <w:lang w:val="es-ES"/>
        </w:rPr>
        <w:t>9,</w:t>
      </w:r>
      <w:r w:rsidRPr="00BE3EF9">
        <w:rPr>
          <w:spacing w:val="6"/>
          <w:sz w:val="26"/>
          <w:szCs w:val="24"/>
          <w:lang w:val="es-ES"/>
        </w:rPr>
        <w:t xml:space="preserve"> un segundo adelanto de </w:t>
      </w:r>
      <w:r>
        <w:rPr>
          <w:spacing w:val="6"/>
          <w:sz w:val="26"/>
          <w:szCs w:val="24"/>
          <w:lang w:val="es-ES"/>
        </w:rPr>
        <w:t xml:space="preserve">61.073 </w:t>
      </w:r>
      <w:r w:rsidRPr="00BE3EF9">
        <w:rPr>
          <w:spacing w:val="6"/>
          <w:sz w:val="26"/>
          <w:szCs w:val="24"/>
          <w:lang w:val="es-ES"/>
        </w:rPr>
        <w:t xml:space="preserve">euros, equivalente al 45 por ciento del importe de la subvención máxima, adoptado con posterioridad a la fecha de remisión de la contabilidad. </w:t>
      </w:r>
    </w:p>
    <w:p w:rsidR="00855944" w:rsidRDefault="00855944">
      <w:pPr>
        <w:spacing w:after="0"/>
        <w:ind w:firstLine="0"/>
        <w:jc w:val="left"/>
        <w:rPr>
          <w:rFonts w:cs="Arial"/>
          <w:spacing w:val="6"/>
          <w:sz w:val="26"/>
          <w:szCs w:val="24"/>
        </w:rPr>
      </w:pPr>
      <w:r>
        <w:rPr>
          <w:rFonts w:cs="Arial"/>
          <w:spacing w:val="6"/>
          <w:sz w:val="26"/>
          <w:szCs w:val="24"/>
        </w:rPr>
        <w:br w:type="page"/>
      </w:r>
    </w:p>
    <w:p w:rsidR="00CF11DE" w:rsidRPr="008D021A" w:rsidRDefault="00CF11DE" w:rsidP="00855944">
      <w:pPr>
        <w:numPr>
          <w:ilvl w:val="0"/>
          <w:numId w:val="10"/>
        </w:numPr>
        <w:tabs>
          <w:tab w:val="left" w:pos="480"/>
          <w:tab w:val="num" w:pos="600"/>
          <w:tab w:val="num" w:pos="720"/>
          <w:tab w:val="num" w:pos="5040"/>
        </w:tabs>
        <w:spacing w:after="300"/>
        <w:ind w:left="0" w:firstLine="289"/>
        <w:rPr>
          <w:rFonts w:cs="Arial"/>
          <w:spacing w:val="6"/>
          <w:sz w:val="26"/>
          <w:szCs w:val="24"/>
        </w:rPr>
      </w:pPr>
      <w:r>
        <w:rPr>
          <w:rFonts w:cs="Arial"/>
          <w:spacing w:val="6"/>
          <w:sz w:val="26"/>
          <w:szCs w:val="24"/>
        </w:rPr>
        <w:lastRenderedPageBreak/>
        <w:t>Los gastos electorales presentados corresponden a 138.250 euros por op</w:t>
      </w:r>
      <w:r>
        <w:rPr>
          <w:rFonts w:cs="Arial"/>
          <w:spacing w:val="6"/>
          <w:sz w:val="26"/>
          <w:szCs w:val="24"/>
        </w:rPr>
        <w:t>e</w:t>
      </w:r>
      <w:r>
        <w:rPr>
          <w:rFonts w:cs="Arial"/>
          <w:spacing w:val="6"/>
          <w:sz w:val="26"/>
          <w:szCs w:val="24"/>
        </w:rPr>
        <w:t>raciones ordinarias y 118.444 euros por envíos de propaganda electoral. E</w:t>
      </w:r>
      <w:r w:rsidRPr="008D021A">
        <w:rPr>
          <w:rFonts w:cs="Arial"/>
          <w:spacing w:val="6"/>
          <w:sz w:val="26"/>
          <w:szCs w:val="24"/>
        </w:rPr>
        <w:t>l de</w:t>
      </w:r>
      <w:r w:rsidRPr="008D021A">
        <w:rPr>
          <w:rFonts w:cs="Arial"/>
          <w:spacing w:val="6"/>
          <w:sz w:val="26"/>
          <w:szCs w:val="24"/>
        </w:rPr>
        <w:t>s</w:t>
      </w:r>
      <w:r w:rsidRPr="008D021A">
        <w:rPr>
          <w:rFonts w:cs="Arial"/>
          <w:spacing w:val="6"/>
          <w:sz w:val="26"/>
          <w:szCs w:val="24"/>
        </w:rPr>
        <w:t>glose por conceptos del artículo 130 de la LOREG es el siguiente</w:t>
      </w:r>
      <w:r>
        <w:rPr>
          <w:rFonts w:cs="Arial"/>
          <w:spacing w:val="6"/>
          <w:sz w:val="26"/>
          <w:szCs w:val="24"/>
        </w:rPr>
        <w:t>:</w:t>
      </w:r>
    </w:p>
    <w:tbl>
      <w:tblPr>
        <w:tblW w:w="8755" w:type="dxa"/>
        <w:jc w:val="center"/>
        <w:tblCellMar>
          <w:left w:w="70" w:type="dxa"/>
          <w:right w:w="70" w:type="dxa"/>
        </w:tblCellMar>
        <w:tblLook w:val="0000" w:firstRow="0" w:lastRow="0" w:firstColumn="0" w:lastColumn="0" w:noHBand="0" w:noVBand="0"/>
      </w:tblPr>
      <w:tblGrid>
        <w:gridCol w:w="3329"/>
        <w:gridCol w:w="1708"/>
        <w:gridCol w:w="1917"/>
        <w:gridCol w:w="1801"/>
      </w:tblGrid>
      <w:tr w:rsidR="00CF11DE" w:rsidRPr="009D1EDC" w:rsidTr="00855944">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rsidR="00CF11DE" w:rsidRPr="009D1ED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9D1EDC">
              <w:rPr>
                <w:rFonts w:ascii="Arial" w:hAnsi="Arial" w:cs="Arial"/>
                <w:spacing w:val="6"/>
                <w:sz w:val="18"/>
                <w:szCs w:val="18"/>
                <w:lang w:val="es-ES"/>
              </w:rPr>
              <w:t>Gastos por conceptos</w:t>
            </w:r>
          </w:p>
        </w:tc>
        <w:tc>
          <w:tcPr>
            <w:tcW w:w="1708" w:type="dxa"/>
            <w:tcBorders>
              <w:top w:val="single" w:sz="4" w:space="0" w:color="auto"/>
              <w:bottom w:val="single" w:sz="4" w:space="0" w:color="auto"/>
            </w:tcBorders>
            <w:shd w:val="clear" w:color="auto" w:fill="B8CCE4" w:themeFill="accent1" w:themeFillTint="66"/>
            <w:vAlign w:val="center"/>
          </w:tcPr>
          <w:p w:rsidR="00CF11DE" w:rsidRPr="009D1ED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9D1EDC">
              <w:rPr>
                <w:rFonts w:ascii="Arial" w:hAnsi="Arial" w:cs="Arial"/>
                <w:spacing w:val="6"/>
                <w:sz w:val="18"/>
                <w:szCs w:val="18"/>
                <w:lang w:val="es-ES"/>
              </w:rPr>
              <w:t xml:space="preserve">Presentados </w:t>
            </w:r>
          </w:p>
        </w:tc>
        <w:tc>
          <w:tcPr>
            <w:tcW w:w="1917" w:type="dxa"/>
            <w:tcBorders>
              <w:top w:val="single" w:sz="4" w:space="0" w:color="auto"/>
              <w:bottom w:val="single" w:sz="4" w:space="0" w:color="auto"/>
            </w:tcBorders>
            <w:shd w:val="clear" w:color="auto" w:fill="B8CCE4" w:themeFill="accent1" w:themeFillTint="66"/>
            <w:vAlign w:val="center"/>
          </w:tcPr>
          <w:p w:rsidR="00CF11DE" w:rsidRPr="009D1ED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Pr>
                <w:rFonts w:ascii="Arial" w:hAnsi="Arial" w:cs="Arial"/>
                <w:spacing w:val="6"/>
                <w:sz w:val="18"/>
                <w:szCs w:val="18"/>
                <w:lang w:val="es-ES"/>
              </w:rPr>
              <w:t>Reclasificados y a</w:t>
            </w:r>
            <w:r w:rsidRPr="009D1EDC">
              <w:rPr>
                <w:rFonts w:ascii="Arial" w:hAnsi="Arial" w:cs="Arial"/>
                <w:spacing w:val="6"/>
                <w:sz w:val="18"/>
                <w:szCs w:val="18"/>
                <w:lang w:val="es-ES"/>
              </w:rPr>
              <w:t>dmitidos</w:t>
            </w:r>
          </w:p>
        </w:tc>
        <w:tc>
          <w:tcPr>
            <w:tcW w:w="1801" w:type="dxa"/>
            <w:tcBorders>
              <w:top w:val="single" w:sz="4" w:space="0" w:color="auto"/>
              <w:bottom w:val="single" w:sz="4" w:space="0" w:color="auto"/>
            </w:tcBorders>
            <w:shd w:val="clear" w:color="auto" w:fill="B8CCE4" w:themeFill="accent1" w:themeFillTint="66"/>
            <w:vAlign w:val="center"/>
          </w:tcPr>
          <w:p w:rsidR="00CF11DE" w:rsidRPr="009D1EDC"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w:hAnsi="Arial" w:cs="Arial"/>
                <w:spacing w:val="6"/>
                <w:sz w:val="18"/>
                <w:szCs w:val="18"/>
                <w:lang w:val="es-ES"/>
              </w:rPr>
            </w:pPr>
            <w:r w:rsidRPr="009D1EDC">
              <w:rPr>
                <w:rFonts w:ascii="Arial" w:hAnsi="Arial" w:cs="Arial"/>
                <w:spacing w:val="6"/>
                <w:sz w:val="18"/>
                <w:szCs w:val="18"/>
                <w:lang w:val="es-ES"/>
              </w:rPr>
              <w:t>Diferencia</w:t>
            </w:r>
          </w:p>
        </w:tc>
      </w:tr>
      <w:tr w:rsidR="00CF11DE" w:rsidRPr="00BE3EF9" w:rsidTr="00855944">
        <w:trPr>
          <w:trHeight w:val="284"/>
          <w:jc w:val="center"/>
        </w:trPr>
        <w:tc>
          <w:tcPr>
            <w:tcW w:w="3329" w:type="dxa"/>
            <w:tcBorders>
              <w:top w:val="single" w:sz="4"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Confección de sobres y papeletas</w:t>
            </w:r>
          </w:p>
        </w:tc>
        <w:tc>
          <w:tcPr>
            <w:tcW w:w="1708" w:type="dxa"/>
            <w:tcBorders>
              <w:top w:val="single" w:sz="4"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118.444</w:t>
            </w:r>
          </w:p>
        </w:tc>
        <w:tc>
          <w:tcPr>
            <w:tcW w:w="1917"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115.866</w:t>
            </w:r>
          </w:p>
        </w:tc>
        <w:tc>
          <w:tcPr>
            <w:tcW w:w="1801"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(2.578)</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Publicidad exterior</w:t>
            </w:r>
          </w:p>
        </w:tc>
        <w:tc>
          <w:tcPr>
            <w:tcW w:w="1708" w:type="dxa"/>
            <w:tcBorders>
              <w:top w:val="single" w:sz="2" w:space="0" w:color="auto"/>
              <w:bottom w:val="single" w:sz="2" w:space="0" w:color="auto"/>
            </w:tcBorders>
            <w:shd w:val="clear" w:color="auto" w:fill="auto"/>
            <w:noWrap/>
            <w:vAlign w:val="center"/>
          </w:tcPr>
          <w:p w:rsidR="00CF11DE"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9.820</w:t>
            </w:r>
          </w:p>
        </w:tc>
        <w:tc>
          <w:tcPr>
            <w:tcW w:w="1917" w:type="dxa"/>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9.820</w:t>
            </w:r>
          </w:p>
        </w:tc>
        <w:tc>
          <w:tcPr>
            <w:tcW w:w="1801" w:type="dxa"/>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Publicidad en prensa y radio privadas</w:t>
            </w:r>
          </w:p>
        </w:tc>
        <w:tc>
          <w:tcPr>
            <w:tcW w:w="1708" w:type="dxa"/>
            <w:tcBorders>
              <w:top w:val="single" w:sz="2" w:space="0" w:color="auto"/>
              <w:bottom w:val="single" w:sz="2" w:space="0" w:color="auto"/>
            </w:tcBorders>
            <w:shd w:val="clear" w:color="auto" w:fill="auto"/>
            <w:noWrap/>
            <w:vAlign w:val="center"/>
          </w:tcPr>
          <w:p w:rsidR="00CF11DE"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33.499</w:t>
            </w:r>
          </w:p>
        </w:tc>
        <w:tc>
          <w:tcPr>
            <w:tcW w:w="1917" w:type="dxa"/>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22.580</w:t>
            </w:r>
          </w:p>
        </w:tc>
        <w:tc>
          <w:tcPr>
            <w:tcW w:w="1801" w:type="dxa"/>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(10.919)</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rPr>
              <w:t xml:space="preserve">Otra </w:t>
            </w:r>
            <w:r w:rsidRPr="00BE3EF9">
              <w:rPr>
                <w:rFonts w:ascii="Arial Narrow" w:hAnsi="Arial Narrow"/>
                <w:spacing w:val="6"/>
                <w:szCs w:val="24"/>
                <w:lang w:val="es-ES"/>
              </w:rPr>
              <w:t>propaganda y publicidad</w:t>
            </w:r>
          </w:p>
        </w:tc>
        <w:tc>
          <w:tcPr>
            <w:tcW w:w="170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57.257</w:t>
            </w:r>
          </w:p>
        </w:tc>
        <w:tc>
          <w:tcPr>
            <w:tcW w:w="191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76.804</w:t>
            </w:r>
          </w:p>
        </w:tc>
        <w:tc>
          <w:tcPr>
            <w:tcW w:w="180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19.547</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Alquiler locales actos campaña</w:t>
            </w:r>
          </w:p>
        </w:tc>
        <w:tc>
          <w:tcPr>
            <w:tcW w:w="170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28.466</w:t>
            </w:r>
          </w:p>
        </w:tc>
        <w:tc>
          <w:tcPr>
            <w:tcW w:w="191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8.113</w:t>
            </w:r>
          </w:p>
        </w:tc>
        <w:tc>
          <w:tcPr>
            <w:tcW w:w="180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(20.353)</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Remuner. personal no permanente</w:t>
            </w:r>
          </w:p>
        </w:tc>
        <w:tc>
          <w:tcPr>
            <w:tcW w:w="170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w:t>
            </w:r>
          </w:p>
        </w:tc>
        <w:tc>
          <w:tcPr>
            <w:tcW w:w="191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w:t>
            </w:r>
          </w:p>
        </w:tc>
        <w:tc>
          <w:tcPr>
            <w:tcW w:w="180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Gastos transporte y desplazam.</w:t>
            </w:r>
          </w:p>
        </w:tc>
        <w:tc>
          <w:tcPr>
            <w:tcW w:w="170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w:t>
            </w:r>
          </w:p>
        </w:tc>
        <w:tc>
          <w:tcPr>
            <w:tcW w:w="191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2.563</w:t>
            </w:r>
          </w:p>
        </w:tc>
        <w:tc>
          <w:tcPr>
            <w:tcW w:w="180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2.563</w:t>
            </w:r>
          </w:p>
        </w:tc>
      </w:tr>
      <w:tr w:rsidR="00CF11DE" w:rsidRPr="00BE3EF9" w:rsidTr="00855944">
        <w:trPr>
          <w:trHeight w:val="284"/>
          <w:jc w:val="center"/>
        </w:trPr>
        <w:tc>
          <w:tcPr>
            <w:tcW w:w="3329"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Correspondencia y franqueo</w:t>
            </w:r>
          </w:p>
        </w:tc>
        <w:tc>
          <w:tcPr>
            <w:tcW w:w="170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w:t>
            </w:r>
          </w:p>
        </w:tc>
        <w:tc>
          <w:tcPr>
            <w:tcW w:w="1917"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w:t>
            </w:r>
          </w:p>
        </w:tc>
        <w:tc>
          <w:tcPr>
            <w:tcW w:w="180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w:t>
            </w:r>
          </w:p>
        </w:tc>
      </w:tr>
      <w:tr w:rsidR="00CF11DE" w:rsidRPr="00BE3EF9" w:rsidTr="00855944">
        <w:trPr>
          <w:trHeight w:val="284"/>
          <w:jc w:val="center"/>
        </w:trPr>
        <w:tc>
          <w:tcPr>
            <w:tcW w:w="3329" w:type="dxa"/>
            <w:tcBorders>
              <w:top w:val="single" w:sz="2"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Intereses de los créditos</w:t>
            </w:r>
          </w:p>
        </w:tc>
        <w:tc>
          <w:tcPr>
            <w:tcW w:w="1708" w:type="dxa"/>
            <w:tcBorders>
              <w:top w:val="single" w:sz="2"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56</w:t>
            </w:r>
          </w:p>
        </w:tc>
        <w:tc>
          <w:tcPr>
            <w:tcW w:w="1917"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w:t>
            </w:r>
          </w:p>
        </w:tc>
        <w:tc>
          <w:tcPr>
            <w:tcW w:w="1801"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(56)</w:t>
            </w:r>
          </w:p>
        </w:tc>
      </w:tr>
      <w:tr w:rsidR="00CF11DE" w:rsidRPr="00BE3EF9" w:rsidTr="00855944">
        <w:trPr>
          <w:trHeight w:val="284"/>
          <w:jc w:val="center"/>
        </w:trPr>
        <w:tc>
          <w:tcPr>
            <w:tcW w:w="3329" w:type="dxa"/>
            <w:tcBorders>
              <w:top w:val="single" w:sz="2"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Otros necesarios para elecciones</w:t>
            </w:r>
          </w:p>
        </w:tc>
        <w:tc>
          <w:tcPr>
            <w:tcW w:w="1708" w:type="dxa"/>
            <w:tcBorders>
              <w:top w:val="single" w:sz="2"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9.152</w:t>
            </w:r>
          </w:p>
        </w:tc>
        <w:tc>
          <w:tcPr>
            <w:tcW w:w="1917"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lang w:val="es-ES"/>
              </w:rPr>
            </w:pPr>
            <w:r>
              <w:rPr>
                <w:rFonts w:ascii="Arial Narrow" w:hAnsi="Arial Narrow"/>
                <w:spacing w:val="6"/>
                <w:szCs w:val="24"/>
                <w:lang w:val="es-ES"/>
              </w:rPr>
              <w:t>18.263</w:t>
            </w:r>
          </w:p>
        </w:tc>
        <w:tc>
          <w:tcPr>
            <w:tcW w:w="1801"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Narrow" w:hAnsi="Arial Narrow"/>
                <w:spacing w:val="6"/>
                <w:szCs w:val="24"/>
                <w:lang w:val="es-ES"/>
              </w:rPr>
            </w:pPr>
            <w:r>
              <w:rPr>
                <w:rFonts w:ascii="Arial Narrow" w:hAnsi="Arial Narrow"/>
                <w:spacing w:val="6"/>
                <w:szCs w:val="24"/>
                <w:lang w:val="es-ES"/>
              </w:rPr>
              <w:t>9.111</w:t>
            </w:r>
          </w:p>
        </w:tc>
      </w:tr>
      <w:tr w:rsidR="00CF11DE" w:rsidRPr="00855944" w:rsidTr="00855944">
        <w:trPr>
          <w:trHeight w:val="284"/>
          <w:jc w:val="center"/>
        </w:trPr>
        <w:tc>
          <w:tcPr>
            <w:tcW w:w="3329" w:type="dxa"/>
            <w:tcBorders>
              <w:top w:val="single" w:sz="4" w:space="0" w:color="auto"/>
              <w:bottom w:val="single" w:sz="4" w:space="0" w:color="auto"/>
            </w:tcBorders>
            <w:shd w:val="clear" w:color="auto" w:fill="B8CCE4" w:themeFill="accent1" w:themeFillTint="66"/>
            <w:vAlign w:val="center"/>
          </w:tcPr>
          <w:p w:rsidR="00CF11DE" w:rsidRPr="00855944"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855944">
              <w:rPr>
                <w:rFonts w:ascii="Arial" w:hAnsi="Arial" w:cs="Arial"/>
                <w:spacing w:val="6"/>
                <w:sz w:val="18"/>
                <w:szCs w:val="18"/>
                <w:lang w:val="es-ES"/>
              </w:rPr>
              <w:t>Total gastos</w:t>
            </w:r>
          </w:p>
        </w:tc>
        <w:tc>
          <w:tcPr>
            <w:tcW w:w="1708" w:type="dxa"/>
            <w:tcBorders>
              <w:top w:val="single" w:sz="4" w:space="0" w:color="auto"/>
              <w:bottom w:val="single" w:sz="4" w:space="0" w:color="auto"/>
            </w:tcBorders>
            <w:shd w:val="clear" w:color="auto" w:fill="B8CCE4" w:themeFill="accent1" w:themeFillTint="66"/>
            <w:noWrap/>
            <w:vAlign w:val="center"/>
          </w:tcPr>
          <w:p w:rsidR="00CF11DE" w:rsidRPr="00855944"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855944">
              <w:rPr>
                <w:rFonts w:ascii="Arial" w:hAnsi="Arial" w:cs="Arial"/>
                <w:spacing w:val="6"/>
                <w:sz w:val="18"/>
                <w:szCs w:val="18"/>
                <w:lang w:val="es-ES"/>
              </w:rPr>
              <w:t>256.694</w:t>
            </w:r>
          </w:p>
        </w:tc>
        <w:tc>
          <w:tcPr>
            <w:tcW w:w="1917" w:type="dxa"/>
            <w:tcBorders>
              <w:top w:val="single" w:sz="4" w:space="0" w:color="auto"/>
              <w:bottom w:val="single" w:sz="4" w:space="0" w:color="auto"/>
            </w:tcBorders>
            <w:shd w:val="clear" w:color="auto" w:fill="B8CCE4" w:themeFill="accent1" w:themeFillTint="66"/>
            <w:vAlign w:val="center"/>
          </w:tcPr>
          <w:p w:rsidR="00CF11DE" w:rsidRPr="00855944"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lang w:val="es-ES"/>
              </w:rPr>
            </w:pPr>
            <w:r w:rsidRPr="00855944">
              <w:rPr>
                <w:rFonts w:ascii="Arial" w:hAnsi="Arial" w:cs="Arial"/>
                <w:spacing w:val="6"/>
                <w:sz w:val="18"/>
                <w:szCs w:val="18"/>
                <w:lang w:val="es-ES"/>
              </w:rPr>
              <w:t>254.009</w:t>
            </w:r>
          </w:p>
        </w:tc>
        <w:tc>
          <w:tcPr>
            <w:tcW w:w="1801" w:type="dxa"/>
            <w:tcBorders>
              <w:top w:val="single" w:sz="4" w:space="0" w:color="auto"/>
              <w:bottom w:val="single" w:sz="4" w:space="0" w:color="auto"/>
            </w:tcBorders>
            <w:shd w:val="clear" w:color="auto" w:fill="B8CCE4" w:themeFill="accent1" w:themeFillTint="66"/>
            <w:vAlign w:val="center"/>
          </w:tcPr>
          <w:p w:rsidR="00CF11DE" w:rsidRPr="00855944" w:rsidRDefault="00CF11DE" w:rsidP="00801DD4">
            <w:pPr>
              <w:keepLines/>
              <w:tabs>
                <w:tab w:val="right" w:pos="2835"/>
                <w:tab w:val="right" w:pos="3969"/>
                <w:tab w:val="right" w:pos="5103"/>
                <w:tab w:val="right" w:pos="6237"/>
                <w:tab w:val="right" w:pos="7371"/>
              </w:tabs>
              <w:suppressAutoHyphens/>
              <w:spacing w:after="0"/>
              <w:ind w:right="9" w:firstLine="0"/>
              <w:jc w:val="right"/>
              <w:rPr>
                <w:rFonts w:ascii="Arial" w:hAnsi="Arial" w:cs="Arial"/>
                <w:spacing w:val="6"/>
                <w:sz w:val="18"/>
                <w:szCs w:val="18"/>
                <w:lang w:val="es-ES"/>
              </w:rPr>
            </w:pPr>
            <w:r w:rsidRPr="00855944">
              <w:rPr>
                <w:rFonts w:ascii="Arial" w:hAnsi="Arial" w:cs="Arial"/>
                <w:spacing w:val="6"/>
                <w:sz w:val="18"/>
                <w:szCs w:val="18"/>
                <w:lang w:val="es-ES"/>
              </w:rPr>
              <w:t>(2.685)</w:t>
            </w:r>
          </w:p>
        </w:tc>
      </w:tr>
    </w:tbl>
    <w:p w:rsidR="00CF11DE" w:rsidRDefault="00CF11DE" w:rsidP="00855944">
      <w:pPr>
        <w:tabs>
          <w:tab w:val="center" w:pos="2835"/>
          <w:tab w:val="center" w:pos="3969"/>
          <w:tab w:val="center" w:pos="5103"/>
          <w:tab w:val="center" w:pos="6237"/>
          <w:tab w:val="center" w:pos="7371"/>
        </w:tabs>
        <w:suppressAutoHyphens/>
        <w:spacing w:after="0"/>
        <w:ind w:firstLine="284"/>
        <w:rPr>
          <w:spacing w:val="6"/>
          <w:sz w:val="26"/>
          <w:szCs w:val="24"/>
          <w:lang w:val="es-ES"/>
        </w:rPr>
      </w:pPr>
    </w:p>
    <w:p w:rsidR="00CF11DE" w:rsidRPr="00BE3EF9" w:rsidRDefault="00CF11DE" w:rsidP="00CF11DE">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De la revisión de estos gastos destacamos:</w:t>
      </w:r>
    </w:p>
    <w:p w:rsidR="00CF11DE" w:rsidRPr="00855944" w:rsidRDefault="00CF11DE" w:rsidP="00855944">
      <w:pPr>
        <w:tabs>
          <w:tab w:val="center" w:pos="2835"/>
          <w:tab w:val="center" w:pos="3969"/>
          <w:tab w:val="center" w:pos="5103"/>
          <w:tab w:val="center" w:pos="6237"/>
          <w:tab w:val="center" w:pos="7371"/>
        </w:tabs>
        <w:spacing w:after="200"/>
        <w:ind w:firstLine="284"/>
        <w:rPr>
          <w:spacing w:val="6"/>
          <w:sz w:val="26"/>
          <w:szCs w:val="24"/>
          <w:lang w:val="es-ES"/>
        </w:rPr>
      </w:pPr>
      <w:r>
        <w:rPr>
          <w:spacing w:val="6"/>
          <w:sz w:val="26"/>
          <w:szCs w:val="24"/>
          <w:lang w:val="es-ES"/>
        </w:rPr>
        <w:t>a</w:t>
      </w:r>
      <w:r w:rsidRPr="00685572">
        <w:rPr>
          <w:spacing w:val="6"/>
          <w:sz w:val="26"/>
          <w:szCs w:val="24"/>
          <w:lang w:val="es-ES"/>
        </w:rPr>
        <w:t xml:space="preserve">) </w:t>
      </w:r>
      <w:r w:rsidRPr="00685572">
        <w:rPr>
          <w:spacing w:val="6"/>
          <w:sz w:val="26"/>
          <w:szCs w:val="24"/>
          <w:lang w:val="es-ES"/>
        </w:rPr>
        <w:tab/>
      </w:r>
      <w:r w:rsidRPr="00855944">
        <w:rPr>
          <w:spacing w:val="6"/>
          <w:sz w:val="26"/>
          <w:szCs w:val="24"/>
          <w:lang w:val="es-ES"/>
        </w:rPr>
        <w:t>En general, los gastos presentados están correctamente justificados y re</w:t>
      </w:r>
      <w:r w:rsidRPr="00855944">
        <w:rPr>
          <w:spacing w:val="6"/>
          <w:sz w:val="26"/>
          <w:szCs w:val="24"/>
          <w:lang w:val="es-ES"/>
        </w:rPr>
        <w:t>s</w:t>
      </w:r>
      <w:r w:rsidRPr="00855944">
        <w:rPr>
          <w:spacing w:val="6"/>
          <w:sz w:val="26"/>
          <w:szCs w:val="24"/>
          <w:lang w:val="es-ES"/>
        </w:rPr>
        <w:t xml:space="preserve">ponden a la naturaleza electoral. </w:t>
      </w:r>
    </w:p>
    <w:p w:rsidR="00CF11DE" w:rsidRPr="00855944" w:rsidRDefault="00CF11DE" w:rsidP="00855944">
      <w:pPr>
        <w:tabs>
          <w:tab w:val="center" w:pos="2835"/>
          <w:tab w:val="center" w:pos="3969"/>
          <w:tab w:val="center" w:pos="5103"/>
          <w:tab w:val="center" w:pos="6237"/>
          <w:tab w:val="center" w:pos="7371"/>
        </w:tabs>
        <w:spacing w:after="200"/>
        <w:ind w:firstLine="284"/>
        <w:rPr>
          <w:spacing w:val="6"/>
          <w:sz w:val="26"/>
          <w:szCs w:val="24"/>
          <w:lang w:val="es-ES"/>
        </w:rPr>
      </w:pPr>
      <w:r w:rsidRPr="00855944">
        <w:rPr>
          <w:spacing w:val="6"/>
          <w:sz w:val="26"/>
          <w:szCs w:val="24"/>
          <w:lang w:val="es-ES"/>
        </w:rPr>
        <w:tab/>
        <w:t>b) Los gastos no admitidos se corresponden con dos facturas cuyos conce</w:t>
      </w:r>
      <w:r w:rsidRPr="00855944">
        <w:rPr>
          <w:spacing w:val="6"/>
          <w:sz w:val="26"/>
          <w:szCs w:val="24"/>
          <w:lang w:val="es-ES"/>
        </w:rPr>
        <w:t>p</w:t>
      </w:r>
      <w:r w:rsidRPr="00855944">
        <w:rPr>
          <w:spacing w:val="6"/>
          <w:sz w:val="26"/>
          <w:szCs w:val="24"/>
          <w:lang w:val="es-ES"/>
        </w:rPr>
        <w:t>tos no están contemplados en el artículo 130 de la LOREG.</w:t>
      </w:r>
    </w:p>
    <w:p w:rsidR="00CF11DE" w:rsidRPr="00855944" w:rsidRDefault="00CF11DE" w:rsidP="00855944">
      <w:pPr>
        <w:tabs>
          <w:tab w:val="center" w:pos="2835"/>
          <w:tab w:val="center" w:pos="3969"/>
          <w:tab w:val="center" w:pos="5103"/>
          <w:tab w:val="center" w:pos="6237"/>
          <w:tab w:val="center" w:pos="7371"/>
        </w:tabs>
        <w:spacing w:after="200"/>
        <w:ind w:firstLine="284"/>
        <w:rPr>
          <w:spacing w:val="6"/>
          <w:sz w:val="26"/>
          <w:szCs w:val="24"/>
          <w:lang w:val="es-ES"/>
        </w:rPr>
      </w:pPr>
      <w:r w:rsidRPr="00855944">
        <w:rPr>
          <w:spacing w:val="6"/>
          <w:sz w:val="26"/>
          <w:szCs w:val="24"/>
          <w:lang w:val="es-ES"/>
        </w:rPr>
        <w:t xml:space="preserve">c) No se superan los límites legales establecidos </w:t>
      </w:r>
      <w:r w:rsidRPr="00855944">
        <w:rPr>
          <w:rFonts w:cs="Arial"/>
          <w:spacing w:val="6"/>
          <w:sz w:val="26"/>
          <w:szCs w:val="24"/>
        </w:rPr>
        <w:t xml:space="preserve">en el artículo 43.1 de la Ley Foral electoral vigente </w:t>
      </w:r>
      <w:r w:rsidRPr="00855944">
        <w:rPr>
          <w:spacing w:val="6"/>
          <w:sz w:val="26"/>
          <w:szCs w:val="24"/>
          <w:lang w:val="es-ES"/>
        </w:rPr>
        <w:t xml:space="preserve">por gastos electorales y </w:t>
      </w:r>
      <w:r w:rsidRPr="00855944">
        <w:rPr>
          <w:rFonts w:cs="Arial"/>
          <w:spacing w:val="6"/>
          <w:sz w:val="26"/>
          <w:szCs w:val="24"/>
        </w:rPr>
        <w:t>en los artículos 55 y 58 de la LOREG</w:t>
      </w:r>
      <w:r w:rsidRPr="00855944">
        <w:rPr>
          <w:spacing w:val="6"/>
          <w:sz w:val="26"/>
          <w:szCs w:val="24"/>
          <w:lang w:val="es-ES"/>
        </w:rPr>
        <w:t xml:space="preserve"> por gastos en publicidad exterior y en medios de comunicación priv</w:t>
      </w:r>
      <w:r w:rsidRPr="00855944">
        <w:rPr>
          <w:spacing w:val="6"/>
          <w:sz w:val="26"/>
          <w:szCs w:val="24"/>
          <w:lang w:val="es-ES"/>
        </w:rPr>
        <w:t>a</w:t>
      </w:r>
      <w:r w:rsidRPr="00855944">
        <w:rPr>
          <w:spacing w:val="6"/>
          <w:sz w:val="26"/>
          <w:szCs w:val="24"/>
          <w:lang w:val="es-ES"/>
        </w:rPr>
        <w:t xml:space="preserve">dos. </w:t>
      </w:r>
    </w:p>
    <w:p w:rsidR="00CF11DE" w:rsidRPr="00855944" w:rsidRDefault="00CF11DE" w:rsidP="00855944">
      <w:pPr>
        <w:numPr>
          <w:ilvl w:val="0"/>
          <w:numId w:val="10"/>
        </w:numPr>
        <w:tabs>
          <w:tab w:val="left" w:pos="480"/>
          <w:tab w:val="num" w:pos="600"/>
          <w:tab w:val="num" w:pos="720"/>
          <w:tab w:val="num" w:pos="5040"/>
        </w:tabs>
        <w:spacing w:after="200"/>
        <w:ind w:left="0" w:firstLine="290"/>
        <w:rPr>
          <w:rFonts w:cs="Arial"/>
          <w:spacing w:val="6"/>
          <w:sz w:val="26"/>
          <w:szCs w:val="24"/>
        </w:rPr>
      </w:pPr>
      <w:r w:rsidRPr="00855944">
        <w:rPr>
          <w:rFonts w:cs="Arial"/>
          <w:spacing w:val="6"/>
          <w:sz w:val="26"/>
          <w:szCs w:val="24"/>
        </w:rPr>
        <w:t>Obligaciones de terceros</w:t>
      </w:r>
    </w:p>
    <w:p w:rsidR="00CF11DE" w:rsidRPr="00855944" w:rsidRDefault="00CF11DE" w:rsidP="00855944">
      <w:pPr>
        <w:tabs>
          <w:tab w:val="center" w:pos="2835"/>
          <w:tab w:val="center" w:pos="3969"/>
          <w:tab w:val="center" w:pos="5103"/>
          <w:tab w:val="center" w:pos="6237"/>
          <w:tab w:val="center" w:pos="7371"/>
        </w:tabs>
        <w:suppressAutoHyphens/>
        <w:spacing w:after="200"/>
        <w:ind w:firstLine="284"/>
        <w:rPr>
          <w:spacing w:val="6"/>
          <w:sz w:val="26"/>
          <w:szCs w:val="24"/>
          <w:lang w:val="es-ES"/>
        </w:rPr>
      </w:pPr>
      <w:r w:rsidRPr="00855944">
        <w:rPr>
          <w:spacing w:val="6"/>
          <w:sz w:val="26"/>
          <w:szCs w:val="24"/>
          <w:lang w:val="es-ES"/>
        </w:rPr>
        <w:t xml:space="preserve">Los cinco proveedores que han facturado un importe superior a 10.000 euros, han cumplido la obligación de comunicar a esta Cámara las operaciones realizadas, de conformidad con lo previsto en el artículo 133 de la LOREG. </w:t>
      </w:r>
    </w:p>
    <w:p w:rsidR="00CF11DE" w:rsidRPr="00855944" w:rsidRDefault="00CF11DE" w:rsidP="00855944">
      <w:pPr>
        <w:numPr>
          <w:ilvl w:val="0"/>
          <w:numId w:val="10"/>
        </w:numPr>
        <w:tabs>
          <w:tab w:val="left" w:pos="480"/>
          <w:tab w:val="num" w:pos="600"/>
          <w:tab w:val="num" w:pos="720"/>
          <w:tab w:val="num" w:pos="5040"/>
        </w:tabs>
        <w:spacing w:after="200"/>
        <w:ind w:left="0" w:firstLine="290"/>
        <w:rPr>
          <w:rFonts w:cs="Arial"/>
          <w:spacing w:val="6"/>
          <w:sz w:val="26"/>
          <w:szCs w:val="24"/>
        </w:rPr>
      </w:pPr>
      <w:r w:rsidRPr="00855944">
        <w:rPr>
          <w:rFonts w:cs="Arial"/>
          <w:spacing w:val="6"/>
          <w:sz w:val="26"/>
          <w:szCs w:val="24"/>
        </w:rPr>
        <w:t>Propuesta</w:t>
      </w:r>
    </w:p>
    <w:p w:rsidR="00CF11DE" w:rsidRPr="00855944" w:rsidRDefault="00CF11DE" w:rsidP="00855944">
      <w:pPr>
        <w:tabs>
          <w:tab w:val="center" w:pos="2835"/>
          <w:tab w:val="center" w:pos="3969"/>
          <w:tab w:val="center" w:pos="5103"/>
          <w:tab w:val="center" w:pos="6237"/>
          <w:tab w:val="center" w:pos="7371"/>
        </w:tabs>
        <w:suppressAutoHyphens/>
        <w:spacing w:after="200"/>
        <w:ind w:firstLine="284"/>
        <w:rPr>
          <w:spacing w:val="6"/>
          <w:sz w:val="26"/>
          <w:szCs w:val="26"/>
          <w:lang w:val="es-ES"/>
        </w:rPr>
      </w:pPr>
      <w:r w:rsidRPr="00855944">
        <w:rPr>
          <w:spacing w:val="6"/>
          <w:sz w:val="26"/>
          <w:szCs w:val="26"/>
          <w:lang w:val="es-ES"/>
        </w:rPr>
        <w:t>La Cámara de Comptos no realiza propuesta de denegación o reducción de la subvención obtenida, al no concurrir ninguno de los supuestos establecidos en el artículo 47.2 de la Ley Foral 16/1986, de 17 de noviembre, reguladora de las elecciones al Parlamento de Navarra.</w:t>
      </w:r>
    </w:p>
    <w:p w:rsidR="00CF11DE" w:rsidRPr="00855944" w:rsidRDefault="00CF11DE" w:rsidP="00CF11DE">
      <w:pPr>
        <w:tabs>
          <w:tab w:val="center" w:pos="2835"/>
          <w:tab w:val="center" w:pos="3969"/>
          <w:tab w:val="center" w:pos="5103"/>
          <w:tab w:val="center" w:pos="6237"/>
          <w:tab w:val="center" w:pos="7371"/>
        </w:tabs>
        <w:ind w:firstLine="284"/>
        <w:rPr>
          <w:spacing w:val="2"/>
          <w:sz w:val="26"/>
          <w:szCs w:val="24"/>
          <w:lang w:val="es-ES"/>
        </w:rPr>
      </w:pPr>
      <w:r w:rsidRPr="00855944">
        <w:rPr>
          <w:spacing w:val="2"/>
          <w:sz w:val="26"/>
          <w:szCs w:val="24"/>
          <w:lang w:val="es-ES"/>
        </w:rPr>
        <w:t xml:space="preserve">La propuesta de subvención que corresponde a </w:t>
      </w:r>
      <w:r w:rsidR="00E154A9">
        <w:rPr>
          <w:spacing w:val="2"/>
          <w:sz w:val="26"/>
          <w:szCs w:val="24"/>
          <w:lang w:val="es-ES"/>
        </w:rPr>
        <w:t>Euskal Herria Bildu</w:t>
      </w:r>
      <w:r w:rsidRPr="00855944">
        <w:rPr>
          <w:spacing w:val="2"/>
          <w:sz w:val="26"/>
          <w:szCs w:val="24"/>
          <w:lang w:val="es-ES"/>
        </w:rPr>
        <w:t xml:space="preserve"> debe aju</w:t>
      </w:r>
      <w:r w:rsidRPr="00855944">
        <w:rPr>
          <w:spacing w:val="2"/>
          <w:sz w:val="26"/>
          <w:szCs w:val="24"/>
          <w:lang w:val="es-ES"/>
        </w:rPr>
        <w:t>s</w:t>
      </w:r>
      <w:r w:rsidRPr="00855944">
        <w:rPr>
          <w:spacing w:val="2"/>
          <w:sz w:val="26"/>
          <w:szCs w:val="24"/>
          <w:lang w:val="es-ES"/>
        </w:rPr>
        <w:t xml:space="preserve">tarse a la subvención máxima para el caso de la subvención para gastos ordinarios </w:t>
      </w:r>
      <w:r w:rsidRPr="00855944">
        <w:rPr>
          <w:spacing w:val="2"/>
          <w:sz w:val="26"/>
          <w:szCs w:val="24"/>
          <w:lang w:val="es-ES"/>
        </w:rPr>
        <w:lastRenderedPageBreak/>
        <w:t xml:space="preserve">y al gasto efectivamente realizado para la subvención por envíos de propaganda electoral. </w:t>
      </w:r>
    </w:p>
    <w:p w:rsidR="00CF11DE" w:rsidRDefault="00CF11DE" w:rsidP="00CF11DE">
      <w:pPr>
        <w:tabs>
          <w:tab w:val="center" w:pos="2835"/>
          <w:tab w:val="center" w:pos="3969"/>
          <w:tab w:val="center" w:pos="5103"/>
          <w:tab w:val="center" w:pos="6237"/>
          <w:tab w:val="center" w:pos="7371"/>
        </w:tabs>
        <w:suppressAutoHyphens/>
        <w:spacing w:after="200"/>
        <w:ind w:firstLine="284"/>
        <w:rPr>
          <w:spacing w:val="6"/>
          <w:sz w:val="26"/>
          <w:szCs w:val="24"/>
          <w:lang w:val="es-ES"/>
        </w:rPr>
      </w:pPr>
      <w:r w:rsidRPr="00BE3EF9">
        <w:rPr>
          <w:spacing w:val="6"/>
          <w:sz w:val="26"/>
          <w:szCs w:val="24"/>
          <w:lang w:val="es-ES"/>
        </w:rPr>
        <w:t xml:space="preserve">En consecuencia, las subvenciones a percibir por </w:t>
      </w:r>
      <w:r w:rsidR="00962F24">
        <w:rPr>
          <w:spacing w:val="6"/>
          <w:sz w:val="26"/>
          <w:szCs w:val="24"/>
          <w:lang w:val="es-ES"/>
        </w:rPr>
        <w:t xml:space="preserve">Euskal Herria Bildu </w:t>
      </w:r>
      <w:r w:rsidRPr="00BE3EF9">
        <w:rPr>
          <w:spacing w:val="6"/>
          <w:sz w:val="26"/>
          <w:szCs w:val="24"/>
          <w:lang w:val="es-ES"/>
        </w:rPr>
        <w:t>son:</w:t>
      </w:r>
    </w:p>
    <w:tbl>
      <w:tblPr>
        <w:tblW w:w="8874" w:type="dxa"/>
        <w:jc w:val="center"/>
        <w:tblLayout w:type="fixed"/>
        <w:tblCellMar>
          <w:left w:w="30" w:type="dxa"/>
          <w:right w:w="30" w:type="dxa"/>
        </w:tblCellMar>
        <w:tblLook w:val="0000" w:firstRow="0" w:lastRow="0" w:firstColumn="0" w:lastColumn="0" w:noHBand="0" w:noVBand="0"/>
      </w:tblPr>
      <w:tblGrid>
        <w:gridCol w:w="3611"/>
        <w:gridCol w:w="1781"/>
        <w:gridCol w:w="25"/>
        <w:gridCol w:w="1556"/>
        <w:gridCol w:w="25"/>
        <w:gridCol w:w="1851"/>
        <w:gridCol w:w="25"/>
      </w:tblGrid>
      <w:tr w:rsidR="00CF11DE" w:rsidRPr="000F30BA" w:rsidTr="00855944">
        <w:trPr>
          <w:gridAfter w:val="1"/>
          <w:wAfter w:w="25" w:type="dxa"/>
          <w:trHeight w:val="284"/>
          <w:jc w:val="center"/>
        </w:trPr>
        <w:tc>
          <w:tcPr>
            <w:tcW w:w="3611" w:type="dxa"/>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0F30BA">
              <w:rPr>
                <w:rFonts w:ascii="Arial" w:hAnsi="Arial" w:cs="Arial"/>
                <w:spacing w:val="6"/>
                <w:sz w:val="18"/>
                <w:szCs w:val="18"/>
              </w:rPr>
              <w:t>Subvención</w:t>
            </w:r>
          </w:p>
        </w:tc>
        <w:tc>
          <w:tcPr>
            <w:tcW w:w="1781" w:type="dxa"/>
            <w:tcBorders>
              <w:top w:val="single" w:sz="4" w:space="0" w:color="auto"/>
              <w:bottom w:val="single" w:sz="4" w:space="0" w:color="auto"/>
            </w:tcBorders>
            <w:shd w:val="clear" w:color="auto" w:fill="B8CCE4" w:themeFill="accent1" w:themeFillTint="66"/>
            <w:vAlign w:val="center"/>
          </w:tcPr>
          <w:p w:rsidR="00CF11DE" w:rsidRDefault="00CF11DE" w:rsidP="00801DD4">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r w:rsidRPr="000F30BA">
              <w:rPr>
                <w:rFonts w:ascii="Arial" w:hAnsi="Arial" w:cs="Arial"/>
                <w:spacing w:val="6"/>
                <w:sz w:val="18"/>
                <w:szCs w:val="18"/>
              </w:rPr>
              <w:t xml:space="preserve">Subvención </w:t>
            </w:r>
          </w:p>
          <w:p w:rsidR="00CF11DE" w:rsidRPr="000F30BA" w:rsidRDefault="00CF11DE" w:rsidP="00801DD4">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r w:rsidRPr="000F30BA">
              <w:rPr>
                <w:rFonts w:ascii="Arial" w:hAnsi="Arial" w:cs="Arial"/>
                <w:spacing w:val="6"/>
                <w:sz w:val="18"/>
                <w:szCs w:val="18"/>
              </w:rPr>
              <w:t>teórica</w:t>
            </w:r>
          </w:p>
        </w:tc>
        <w:tc>
          <w:tcPr>
            <w:tcW w:w="1581" w:type="dxa"/>
            <w:gridSpan w:val="2"/>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r w:rsidRPr="000F30BA">
              <w:rPr>
                <w:rFonts w:ascii="Arial" w:hAnsi="Arial" w:cs="Arial"/>
                <w:spacing w:val="6"/>
                <w:sz w:val="18"/>
                <w:szCs w:val="18"/>
              </w:rPr>
              <w:t>Gastos</w:t>
            </w:r>
          </w:p>
          <w:p w:rsidR="00CF11DE" w:rsidRPr="000F30BA" w:rsidRDefault="00CF11DE" w:rsidP="00801DD4">
            <w:pPr>
              <w:keepLines/>
              <w:tabs>
                <w:tab w:val="right" w:pos="2835"/>
                <w:tab w:val="right" w:pos="3969"/>
                <w:tab w:val="right" w:pos="5103"/>
                <w:tab w:val="right" w:pos="6237"/>
                <w:tab w:val="right" w:pos="7371"/>
              </w:tabs>
              <w:suppressAutoHyphens/>
              <w:spacing w:after="0"/>
              <w:ind w:left="79" w:firstLine="0"/>
              <w:jc w:val="right"/>
              <w:rPr>
                <w:rFonts w:ascii="Arial" w:hAnsi="Arial" w:cs="Arial"/>
                <w:spacing w:val="6"/>
                <w:sz w:val="18"/>
                <w:szCs w:val="18"/>
              </w:rPr>
            </w:pPr>
            <w:r w:rsidRPr="000F30BA">
              <w:rPr>
                <w:rFonts w:ascii="Arial" w:hAnsi="Arial" w:cs="Arial"/>
                <w:spacing w:val="6"/>
                <w:sz w:val="18"/>
                <w:szCs w:val="18"/>
              </w:rPr>
              <w:t>admitidos</w:t>
            </w:r>
          </w:p>
        </w:tc>
        <w:tc>
          <w:tcPr>
            <w:tcW w:w="1876" w:type="dxa"/>
            <w:gridSpan w:val="2"/>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left="26" w:right="96" w:firstLine="0"/>
              <w:jc w:val="right"/>
              <w:rPr>
                <w:rFonts w:ascii="Arial" w:hAnsi="Arial" w:cs="Arial"/>
                <w:spacing w:val="6"/>
                <w:sz w:val="18"/>
                <w:szCs w:val="18"/>
              </w:rPr>
            </w:pPr>
            <w:r w:rsidRPr="000F30BA">
              <w:rPr>
                <w:rFonts w:ascii="Arial" w:hAnsi="Arial" w:cs="Arial"/>
                <w:spacing w:val="6"/>
                <w:sz w:val="18"/>
                <w:szCs w:val="18"/>
              </w:rPr>
              <w:t>Subvención que</w:t>
            </w:r>
          </w:p>
          <w:p w:rsidR="00CF11DE" w:rsidRPr="000F30BA" w:rsidRDefault="00CF11DE" w:rsidP="00801DD4">
            <w:pPr>
              <w:keepLines/>
              <w:tabs>
                <w:tab w:val="right" w:pos="2835"/>
                <w:tab w:val="right" w:pos="3969"/>
                <w:tab w:val="right" w:pos="5103"/>
                <w:tab w:val="right" w:pos="6237"/>
                <w:tab w:val="right" w:pos="7371"/>
              </w:tabs>
              <w:suppressAutoHyphens/>
              <w:spacing w:after="0"/>
              <w:ind w:left="26" w:right="96" w:firstLine="0"/>
              <w:jc w:val="right"/>
              <w:rPr>
                <w:rFonts w:ascii="Arial" w:hAnsi="Arial" w:cs="Arial"/>
                <w:spacing w:val="6"/>
                <w:sz w:val="18"/>
                <w:szCs w:val="18"/>
              </w:rPr>
            </w:pPr>
            <w:r w:rsidRPr="000F30BA">
              <w:rPr>
                <w:rFonts w:ascii="Arial" w:hAnsi="Arial" w:cs="Arial"/>
                <w:spacing w:val="6"/>
                <w:sz w:val="18"/>
                <w:szCs w:val="18"/>
              </w:rPr>
              <w:t>Corresponde</w:t>
            </w:r>
          </w:p>
        </w:tc>
      </w:tr>
      <w:tr w:rsidR="00CF11DE" w:rsidRPr="00BE3EF9" w:rsidTr="00855944">
        <w:trPr>
          <w:trHeight w:val="284"/>
          <w:jc w:val="center"/>
        </w:trPr>
        <w:tc>
          <w:tcPr>
            <w:tcW w:w="3611"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resultados electorales</w:t>
            </w:r>
          </w:p>
        </w:tc>
        <w:tc>
          <w:tcPr>
            <w:tcW w:w="1806"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76" w:right="40" w:firstLine="0"/>
              <w:jc w:val="right"/>
              <w:rPr>
                <w:rFonts w:ascii="Arial Narrow" w:hAnsi="Arial Narrow"/>
                <w:spacing w:val="6"/>
                <w:szCs w:val="24"/>
              </w:rPr>
            </w:pPr>
            <w:r>
              <w:rPr>
                <w:rFonts w:ascii="Arial Narrow" w:hAnsi="Arial Narrow"/>
                <w:spacing w:val="6"/>
                <w:szCs w:val="24"/>
              </w:rPr>
              <w:t xml:space="preserve"> 135.718</w:t>
            </w:r>
          </w:p>
        </w:tc>
        <w:tc>
          <w:tcPr>
            <w:tcW w:w="1581"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Pr>
                <w:rFonts w:ascii="Arial Narrow" w:hAnsi="Arial Narrow"/>
                <w:spacing w:val="6"/>
                <w:szCs w:val="24"/>
              </w:rPr>
              <w:t>138.143</w:t>
            </w:r>
          </w:p>
        </w:tc>
        <w:tc>
          <w:tcPr>
            <w:tcW w:w="1876"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26" w:right="96" w:firstLine="0"/>
              <w:jc w:val="right"/>
              <w:rPr>
                <w:rFonts w:ascii="Arial Narrow" w:hAnsi="Arial Narrow"/>
                <w:spacing w:val="6"/>
                <w:szCs w:val="24"/>
              </w:rPr>
            </w:pPr>
            <w:r>
              <w:rPr>
                <w:rFonts w:ascii="Arial Narrow" w:hAnsi="Arial Narrow"/>
                <w:spacing w:val="6"/>
                <w:szCs w:val="24"/>
              </w:rPr>
              <w:t>135.718</w:t>
            </w:r>
          </w:p>
        </w:tc>
      </w:tr>
      <w:tr w:rsidR="00CF11DE" w:rsidRPr="00BE3EF9" w:rsidTr="00855944">
        <w:trPr>
          <w:trHeight w:val="284"/>
          <w:jc w:val="center"/>
        </w:trPr>
        <w:tc>
          <w:tcPr>
            <w:tcW w:w="3611" w:type="dxa"/>
            <w:tcBorders>
              <w:top w:val="single" w:sz="2"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envío de propaganda</w:t>
            </w:r>
          </w:p>
        </w:tc>
        <w:tc>
          <w:tcPr>
            <w:tcW w:w="1806" w:type="dxa"/>
            <w:gridSpan w:val="2"/>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left="76" w:right="40" w:firstLine="0"/>
              <w:jc w:val="right"/>
              <w:rPr>
                <w:rFonts w:ascii="Arial Narrow" w:hAnsi="Arial Narrow"/>
                <w:spacing w:val="6"/>
                <w:szCs w:val="24"/>
              </w:rPr>
            </w:pPr>
            <w:r>
              <w:rPr>
                <w:rFonts w:ascii="Arial Narrow" w:hAnsi="Arial Narrow"/>
                <w:spacing w:val="6"/>
                <w:szCs w:val="24"/>
              </w:rPr>
              <w:t>120.942</w:t>
            </w:r>
          </w:p>
        </w:tc>
        <w:tc>
          <w:tcPr>
            <w:tcW w:w="1581" w:type="dxa"/>
            <w:gridSpan w:val="2"/>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Pr>
                <w:rFonts w:ascii="Arial Narrow" w:hAnsi="Arial Narrow"/>
                <w:spacing w:val="6"/>
                <w:szCs w:val="24"/>
              </w:rPr>
              <w:t>115.866</w:t>
            </w:r>
          </w:p>
        </w:tc>
        <w:tc>
          <w:tcPr>
            <w:tcW w:w="1876" w:type="dxa"/>
            <w:gridSpan w:val="2"/>
            <w:tcBorders>
              <w:top w:val="single" w:sz="2" w:space="0" w:color="auto"/>
              <w:bottom w:val="single" w:sz="2" w:space="0" w:color="auto"/>
            </w:tcBorders>
            <w:vAlign w:val="center"/>
          </w:tcPr>
          <w:p w:rsidR="00CF11DE" w:rsidRDefault="00CF11DE" w:rsidP="00801DD4">
            <w:pPr>
              <w:keepLines/>
              <w:tabs>
                <w:tab w:val="right" w:pos="2835"/>
                <w:tab w:val="right" w:pos="3969"/>
                <w:tab w:val="right" w:pos="5103"/>
                <w:tab w:val="right" w:pos="6237"/>
                <w:tab w:val="right" w:pos="7371"/>
              </w:tabs>
              <w:suppressAutoHyphens/>
              <w:spacing w:after="0"/>
              <w:ind w:left="26" w:right="96" w:firstLine="0"/>
              <w:jc w:val="right"/>
              <w:rPr>
                <w:rFonts w:ascii="Arial Narrow" w:hAnsi="Arial Narrow"/>
                <w:spacing w:val="6"/>
                <w:szCs w:val="24"/>
              </w:rPr>
            </w:pPr>
            <w:r>
              <w:rPr>
                <w:rFonts w:ascii="Arial Narrow" w:hAnsi="Arial Narrow"/>
                <w:spacing w:val="6"/>
                <w:szCs w:val="24"/>
              </w:rPr>
              <w:t>115.866</w:t>
            </w:r>
          </w:p>
        </w:tc>
      </w:tr>
      <w:tr w:rsidR="00CF11DE" w:rsidRPr="00BE3EF9" w:rsidTr="00855944">
        <w:trPr>
          <w:gridAfter w:val="1"/>
          <w:wAfter w:w="25" w:type="dxa"/>
          <w:trHeight w:val="284"/>
          <w:jc w:val="center"/>
        </w:trPr>
        <w:tc>
          <w:tcPr>
            <w:tcW w:w="3611" w:type="dxa"/>
            <w:tcBorders>
              <w:top w:val="single" w:sz="2" w:space="0" w:color="auto"/>
              <w:bottom w:val="single" w:sz="2"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Total </w:t>
            </w:r>
            <w:r>
              <w:rPr>
                <w:rFonts w:ascii="Arial Narrow" w:hAnsi="Arial Narrow"/>
                <w:spacing w:val="6"/>
                <w:szCs w:val="24"/>
              </w:rPr>
              <w:t>s</w:t>
            </w:r>
            <w:r w:rsidRPr="00BE3EF9">
              <w:rPr>
                <w:rFonts w:ascii="Arial Narrow" w:hAnsi="Arial Narrow"/>
                <w:spacing w:val="6"/>
                <w:szCs w:val="24"/>
              </w:rPr>
              <w:t>ubvención</w:t>
            </w:r>
          </w:p>
        </w:tc>
        <w:tc>
          <w:tcPr>
            <w:tcW w:w="1781" w:type="dxa"/>
            <w:tcBorders>
              <w:top w:val="single" w:sz="2" w:space="0" w:color="auto"/>
              <w:bottom w:val="single" w:sz="2"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76" w:right="-16" w:firstLine="0"/>
              <w:jc w:val="right"/>
              <w:rPr>
                <w:rFonts w:ascii="Arial Narrow" w:hAnsi="Arial Narrow"/>
                <w:spacing w:val="6"/>
                <w:szCs w:val="24"/>
              </w:rPr>
            </w:pPr>
            <w:r>
              <w:rPr>
                <w:rFonts w:ascii="Arial Narrow" w:hAnsi="Arial Narrow"/>
                <w:spacing w:val="6"/>
                <w:szCs w:val="24"/>
              </w:rPr>
              <w:t>256.660</w:t>
            </w:r>
          </w:p>
        </w:tc>
        <w:tc>
          <w:tcPr>
            <w:tcW w:w="1581" w:type="dxa"/>
            <w:gridSpan w:val="2"/>
            <w:tcBorders>
              <w:top w:val="single" w:sz="2" w:space="0" w:color="auto"/>
              <w:bottom w:val="single" w:sz="2"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r>
              <w:rPr>
                <w:rFonts w:ascii="Arial Narrow" w:hAnsi="Arial Narrow"/>
                <w:spacing w:val="6"/>
                <w:szCs w:val="24"/>
              </w:rPr>
              <w:t>254.009</w:t>
            </w:r>
          </w:p>
        </w:tc>
        <w:tc>
          <w:tcPr>
            <w:tcW w:w="1876" w:type="dxa"/>
            <w:gridSpan w:val="2"/>
            <w:tcBorders>
              <w:top w:val="single" w:sz="2" w:space="0" w:color="auto"/>
              <w:bottom w:val="single" w:sz="2"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left="26" w:right="40" w:firstLine="0"/>
              <w:jc w:val="right"/>
              <w:rPr>
                <w:rFonts w:ascii="Arial Narrow" w:hAnsi="Arial Narrow"/>
                <w:spacing w:val="6"/>
                <w:szCs w:val="24"/>
              </w:rPr>
            </w:pPr>
            <w:r>
              <w:rPr>
                <w:rFonts w:ascii="Arial Narrow" w:hAnsi="Arial Narrow"/>
                <w:spacing w:val="6"/>
                <w:szCs w:val="24"/>
              </w:rPr>
              <w:t>251.584</w:t>
            </w:r>
          </w:p>
        </w:tc>
      </w:tr>
      <w:tr w:rsidR="00CF11DE" w:rsidRPr="00BE3EF9" w:rsidTr="00855944">
        <w:trPr>
          <w:gridAfter w:val="1"/>
          <w:wAfter w:w="25" w:type="dxa"/>
          <w:trHeight w:val="284"/>
          <w:jc w:val="center"/>
        </w:trPr>
        <w:tc>
          <w:tcPr>
            <w:tcW w:w="3611" w:type="dxa"/>
            <w:tcBorders>
              <w:top w:val="single" w:sz="2" w:space="0" w:color="auto"/>
              <w:bottom w:val="single" w:sz="2"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Anticipo Gobierno de Navarra</w:t>
            </w:r>
            <w:r>
              <w:rPr>
                <w:rFonts w:ascii="Arial Narrow" w:hAnsi="Arial Narrow"/>
                <w:spacing w:val="6"/>
                <w:szCs w:val="24"/>
              </w:rPr>
              <w:t xml:space="preserve"> (30%)</w:t>
            </w:r>
          </w:p>
        </w:tc>
        <w:tc>
          <w:tcPr>
            <w:tcW w:w="1781" w:type="dxa"/>
            <w:tcBorders>
              <w:top w:val="single" w:sz="2" w:space="0" w:color="auto"/>
              <w:bottom w:val="single" w:sz="2"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76" w:right="-16" w:firstLine="0"/>
              <w:jc w:val="right"/>
              <w:rPr>
                <w:rFonts w:ascii="Arial Narrow" w:hAnsi="Arial Narrow"/>
                <w:spacing w:val="6"/>
                <w:szCs w:val="24"/>
              </w:rPr>
            </w:pPr>
          </w:p>
        </w:tc>
        <w:tc>
          <w:tcPr>
            <w:tcW w:w="1581" w:type="dxa"/>
            <w:gridSpan w:val="2"/>
            <w:tcBorders>
              <w:top w:val="single" w:sz="2" w:space="0" w:color="auto"/>
              <w:bottom w:val="single" w:sz="2"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p>
        </w:tc>
        <w:tc>
          <w:tcPr>
            <w:tcW w:w="1876" w:type="dxa"/>
            <w:gridSpan w:val="2"/>
            <w:tcBorders>
              <w:top w:val="single" w:sz="2" w:space="0" w:color="auto"/>
              <w:bottom w:val="single" w:sz="2"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26" w:right="40" w:firstLine="0"/>
              <w:jc w:val="right"/>
              <w:rPr>
                <w:rFonts w:ascii="Arial Narrow" w:hAnsi="Arial Narrow"/>
                <w:spacing w:val="6"/>
                <w:szCs w:val="24"/>
              </w:rPr>
            </w:pPr>
            <w:r>
              <w:rPr>
                <w:rFonts w:ascii="Arial Narrow" w:hAnsi="Arial Narrow"/>
                <w:spacing w:val="6"/>
                <w:szCs w:val="24"/>
              </w:rPr>
              <w:t>(75.021)</w:t>
            </w:r>
          </w:p>
        </w:tc>
      </w:tr>
      <w:tr w:rsidR="00CF11DE" w:rsidRPr="00BE3EF9" w:rsidTr="00E36CC6">
        <w:trPr>
          <w:gridAfter w:val="1"/>
          <w:wAfter w:w="25" w:type="dxa"/>
          <w:trHeight w:val="284"/>
          <w:jc w:val="center"/>
        </w:trPr>
        <w:tc>
          <w:tcPr>
            <w:tcW w:w="3611" w:type="dxa"/>
            <w:tcBorders>
              <w:top w:val="single" w:sz="2" w:space="0" w:color="auto"/>
              <w:bottom w:val="single" w:sz="4" w:space="0" w:color="auto"/>
            </w:tcBorders>
            <w:shd w:val="clear" w:color="auto" w:fill="FFFFFF" w:themeFill="background1"/>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 Anticipo Gobierno de Navarra (45%)</w:t>
            </w:r>
          </w:p>
        </w:tc>
        <w:tc>
          <w:tcPr>
            <w:tcW w:w="1781" w:type="dxa"/>
            <w:tcBorders>
              <w:top w:val="single" w:sz="2" w:space="0" w:color="auto"/>
              <w:bottom w:val="single" w:sz="4"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76" w:right="-16" w:firstLine="0"/>
              <w:jc w:val="right"/>
              <w:rPr>
                <w:rFonts w:ascii="Arial Narrow" w:hAnsi="Arial Narrow"/>
                <w:spacing w:val="6"/>
                <w:szCs w:val="24"/>
              </w:rPr>
            </w:pPr>
          </w:p>
        </w:tc>
        <w:tc>
          <w:tcPr>
            <w:tcW w:w="1581" w:type="dxa"/>
            <w:gridSpan w:val="2"/>
            <w:tcBorders>
              <w:top w:val="single" w:sz="2" w:space="0" w:color="auto"/>
              <w:bottom w:val="single" w:sz="4"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Narrow" w:hAnsi="Arial Narrow"/>
                <w:spacing w:val="6"/>
                <w:szCs w:val="24"/>
              </w:rPr>
            </w:pPr>
          </w:p>
        </w:tc>
        <w:tc>
          <w:tcPr>
            <w:tcW w:w="1876" w:type="dxa"/>
            <w:gridSpan w:val="2"/>
            <w:tcBorders>
              <w:top w:val="single" w:sz="2" w:space="0" w:color="auto"/>
              <w:bottom w:val="single" w:sz="4" w:space="0" w:color="auto"/>
            </w:tcBorders>
            <w:shd w:val="clear" w:color="auto" w:fill="FFFFFF" w:themeFill="background1"/>
            <w:vAlign w:val="center"/>
          </w:tcPr>
          <w:p w:rsidR="00CF11DE" w:rsidRDefault="00CF11DE" w:rsidP="00801DD4">
            <w:pPr>
              <w:keepLines/>
              <w:tabs>
                <w:tab w:val="right" w:pos="2835"/>
                <w:tab w:val="right" w:pos="3969"/>
                <w:tab w:val="right" w:pos="5103"/>
                <w:tab w:val="right" w:pos="6237"/>
                <w:tab w:val="right" w:pos="7371"/>
              </w:tabs>
              <w:suppressAutoHyphens/>
              <w:spacing w:after="0"/>
              <w:ind w:left="26" w:right="40" w:firstLine="0"/>
              <w:jc w:val="right"/>
              <w:rPr>
                <w:rFonts w:ascii="Arial Narrow" w:hAnsi="Arial Narrow"/>
                <w:spacing w:val="6"/>
                <w:szCs w:val="24"/>
              </w:rPr>
            </w:pPr>
            <w:r>
              <w:rPr>
                <w:rFonts w:ascii="Arial Narrow" w:hAnsi="Arial Narrow"/>
                <w:spacing w:val="6"/>
                <w:szCs w:val="24"/>
              </w:rPr>
              <w:t>(61.073)</w:t>
            </w:r>
          </w:p>
        </w:tc>
      </w:tr>
      <w:tr w:rsidR="00CF11DE" w:rsidRPr="000F30BA" w:rsidTr="00855944">
        <w:trPr>
          <w:gridAfter w:val="1"/>
          <w:wAfter w:w="25" w:type="dxa"/>
          <w:trHeight w:val="284"/>
          <w:jc w:val="center"/>
        </w:trPr>
        <w:tc>
          <w:tcPr>
            <w:tcW w:w="3611" w:type="dxa"/>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0F30BA">
              <w:rPr>
                <w:rFonts w:ascii="Arial" w:hAnsi="Arial" w:cs="Arial"/>
                <w:spacing w:val="6"/>
                <w:sz w:val="18"/>
                <w:szCs w:val="18"/>
              </w:rPr>
              <w:t>Total subvención pendiente</w:t>
            </w:r>
          </w:p>
        </w:tc>
        <w:tc>
          <w:tcPr>
            <w:tcW w:w="1781" w:type="dxa"/>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left="76" w:firstLine="0"/>
              <w:jc w:val="right"/>
              <w:rPr>
                <w:rFonts w:ascii="Arial" w:hAnsi="Arial" w:cs="Arial"/>
                <w:spacing w:val="6"/>
                <w:sz w:val="18"/>
                <w:szCs w:val="18"/>
              </w:rPr>
            </w:pPr>
          </w:p>
        </w:tc>
        <w:tc>
          <w:tcPr>
            <w:tcW w:w="1581" w:type="dxa"/>
            <w:gridSpan w:val="2"/>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left="77" w:firstLine="0"/>
              <w:jc w:val="right"/>
              <w:rPr>
                <w:rFonts w:ascii="Arial" w:hAnsi="Arial" w:cs="Arial"/>
                <w:spacing w:val="6"/>
                <w:sz w:val="18"/>
                <w:szCs w:val="18"/>
              </w:rPr>
            </w:pPr>
          </w:p>
        </w:tc>
        <w:tc>
          <w:tcPr>
            <w:tcW w:w="1876" w:type="dxa"/>
            <w:gridSpan w:val="2"/>
            <w:tcBorders>
              <w:top w:val="single" w:sz="4" w:space="0" w:color="auto"/>
              <w:bottom w:val="single" w:sz="4" w:space="0" w:color="auto"/>
            </w:tcBorders>
            <w:shd w:val="clear" w:color="auto" w:fill="B8CCE4" w:themeFill="accent1" w:themeFillTint="66"/>
            <w:vAlign w:val="center"/>
          </w:tcPr>
          <w:p w:rsidR="00CF11DE" w:rsidRPr="000F30BA" w:rsidRDefault="00CF11DE" w:rsidP="00801DD4">
            <w:pPr>
              <w:keepLines/>
              <w:tabs>
                <w:tab w:val="right" w:pos="2835"/>
                <w:tab w:val="right" w:pos="3969"/>
                <w:tab w:val="right" w:pos="5103"/>
                <w:tab w:val="right" w:pos="6237"/>
                <w:tab w:val="right" w:pos="7371"/>
              </w:tabs>
              <w:suppressAutoHyphens/>
              <w:spacing w:after="0"/>
              <w:ind w:left="208" w:right="40" w:firstLine="0"/>
              <w:jc w:val="right"/>
              <w:rPr>
                <w:rFonts w:ascii="Arial" w:hAnsi="Arial" w:cs="Arial"/>
                <w:spacing w:val="6"/>
                <w:sz w:val="18"/>
                <w:szCs w:val="18"/>
              </w:rPr>
            </w:pPr>
            <w:r>
              <w:rPr>
                <w:rFonts w:ascii="Arial" w:hAnsi="Arial" w:cs="Arial"/>
                <w:spacing w:val="6"/>
                <w:sz w:val="18"/>
                <w:szCs w:val="18"/>
              </w:rPr>
              <w:t>115.490</w:t>
            </w:r>
          </w:p>
        </w:tc>
      </w:tr>
    </w:tbl>
    <w:p w:rsidR="00CF11DE" w:rsidRPr="00BE3EF9" w:rsidRDefault="00CF11DE" w:rsidP="00CF11DE">
      <w:pPr>
        <w:pStyle w:val="atitulo2"/>
        <w:spacing w:before="360" w:after="200"/>
      </w:pPr>
      <w:bookmarkStart w:id="89" w:name="_Toc462709679"/>
      <w:bookmarkStart w:id="90" w:name="_Toc462710292"/>
      <w:bookmarkStart w:id="91" w:name="_Toc462710353"/>
      <w:bookmarkStart w:id="92" w:name="_Toc462795426"/>
      <w:bookmarkStart w:id="93" w:name="_Toc462795863"/>
      <w:bookmarkStart w:id="94" w:name="_Toc462795889"/>
      <w:bookmarkStart w:id="95" w:name="_Toc462796025"/>
      <w:bookmarkStart w:id="96" w:name="_Toc463230046"/>
      <w:bookmarkStart w:id="97" w:name="_Toc463235603"/>
      <w:bookmarkStart w:id="98" w:name="_Toc305567669"/>
      <w:bookmarkStart w:id="99" w:name="_Toc428515155"/>
      <w:bookmarkStart w:id="100" w:name="_Toc19258255"/>
      <w:bookmarkEnd w:id="75"/>
      <w:bookmarkEnd w:id="76"/>
      <w:bookmarkEnd w:id="77"/>
      <w:bookmarkEnd w:id="78"/>
      <w:bookmarkEnd w:id="79"/>
      <w:bookmarkEnd w:id="80"/>
      <w:bookmarkEnd w:id="81"/>
      <w:bookmarkEnd w:id="82"/>
      <w:bookmarkEnd w:id="83"/>
      <w:r w:rsidRPr="00BE3EF9">
        <w:t>V.</w:t>
      </w:r>
      <w:r w:rsidR="00BE3B2B">
        <w:t>4</w:t>
      </w:r>
      <w:r w:rsidRPr="00BE3EF9">
        <w:t>.</w:t>
      </w:r>
      <w:r>
        <w:t>5.</w:t>
      </w:r>
      <w:r w:rsidRPr="00BE3EF9">
        <w:t xml:space="preserve"> </w:t>
      </w:r>
      <w:bookmarkEnd w:id="89"/>
      <w:bookmarkEnd w:id="90"/>
      <w:bookmarkEnd w:id="91"/>
      <w:bookmarkEnd w:id="92"/>
      <w:bookmarkEnd w:id="93"/>
      <w:bookmarkEnd w:id="94"/>
      <w:bookmarkEnd w:id="95"/>
      <w:bookmarkEnd w:id="96"/>
      <w:bookmarkEnd w:id="97"/>
      <w:bookmarkEnd w:id="98"/>
      <w:r w:rsidR="00E453AC">
        <w:t>Podemos-Ahal Dugu</w:t>
      </w:r>
      <w:bookmarkEnd w:id="99"/>
      <w:bookmarkEnd w:id="100"/>
    </w:p>
    <w:p w:rsidR="00CF11DE" w:rsidRPr="00BE3EF9" w:rsidRDefault="00CF11DE" w:rsidP="00855944">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 xml:space="preserve">La formación </w:t>
      </w:r>
      <w:r w:rsidR="00E453AC">
        <w:rPr>
          <w:spacing w:val="6"/>
          <w:sz w:val="26"/>
          <w:szCs w:val="24"/>
          <w:lang w:val="es-ES"/>
        </w:rPr>
        <w:t>Podemos-Ahal Dugu</w:t>
      </w:r>
      <w:r w:rsidRPr="00BE3EF9">
        <w:rPr>
          <w:spacing w:val="6"/>
          <w:sz w:val="26"/>
          <w:szCs w:val="24"/>
          <w:lang w:val="es-ES"/>
        </w:rPr>
        <w:t xml:space="preserve"> ha presentado la contabilidad según la información requerida y el estado resumen de gastos agrupado por los conceptos contables previstos en el artículo 130 de la LOREG. </w:t>
      </w:r>
      <w:r>
        <w:rPr>
          <w:spacing w:val="6"/>
          <w:sz w:val="26"/>
          <w:szCs w:val="24"/>
          <w:lang w:val="es-ES"/>
        </w:rPr>
        <w:t>H</w:t>
      </w:r>
      <w:r w:rsidRPr="00623889">
        <w:rPr>
          <w:spacing w:val="6"/>
          <w:sz w:val="26"/>
          <w:szCs w:val="24"/>
          <w:lang w:val="es-ES"/>
        </w:rPr>
        <w:t xml:space="preserve">emos </w:t>
      </w:r>
      <w:r>
        <w:rPr>
          <w:spacing w:val="6"/>
          <w:sz w:val="26"/>
          <w:szCs w:val="24"/>
          <w:lang w:val="es-ES"/>
        </w:rPr>
        <w:t xml:space="preserve">realizados </w:t>
      </w:r>
      <w:r w:rsidRPr="00623889">
        <w:rPr>
          <w:spacing w:val="6"/>
          <w:sz w:val="26"/>
          <w:szCs w:val="24"/>
          <w:lang w:val="es-ES"/>
        </w:rPr>
        <w:t xml:space="preserve">una reclasificación de los mismos, a los efectos de verificar la aplicación de los límites </w:t>
      </w:r>
      <w:r w:rsidRPr="00A66DA5">
        <w:rPr>
          <w:spacing w:val="6"/>
          <w:sz w:val="26"/>
          <w:szCs w:val="24"/>
          <w:lang w:val="es-ES"/>
        </w:rPr>
        <w:t>legales</w:t>
      </w:r>
      <w:r>
        <w:rPr>
          <w:spacing w:val="6"/>
          <w:sz w:val="26"/>
          <w:szCs w:val="24"/>
          <w:lang w:val="es-ES"/>
        </w:rPr>
        <w:t>.</w:t>
      </w:r>
    </w:p>
    <w:p w:rsidR="00CF11DE" w:rsidRDefault="00CF11DE" w:rsidP="00855944">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BE3EF9">
        <w:rPr>
          <w:spacing w:val="6"/>
          <w:sz w:val="26"/>
          <w:szCs w:val="24"/>
          <w:lang w:val="es-ES"/>
        </w:rPr>
        <w:t xml:space="preserve">Los ingresos y gastos electorales presentados a esta Cámara de Comptos ascienden respectivamente a </w:t>
      </w:r>
      <w:r w:rsidRPr="00B14D25">
        <w:rPr>
          <w:spacing w:val="6"/>
          <w:sz w:val="26"/>
          <w:szCs w:val="24"/>
          <w:lang w:val="es-ES"/>
        </w:rPr>
        <w:t xml:space="preserve">64.736 y 64.462 </w:t>
      </w:r>
      <w:r w:rsidRPr="00BE3EF9">
        <w:rPr>
          <w:spacing w:val="6"/>
          <w:sz w:val="26"/>
          <w:szCs w:val="24"/>
          <w:lang w:val="es-ES"/>
        </w:rPr>
        <w:t>euros</w:t>
      </w:r>
      <w:r>
        <w:rPr>
          <w:spacing w:val="6"/>
          <w:sz w:val="26"/>
          <w:szCs w:val="24"/>
          <w:lang w:val="es-ES"/>
        </w:rPr>
        <w:t>,</w:t>
      </w:r>
      <w:r w:rsidRPr="00BE3EF9">
        <w:rPr>
          <w:spacing w:val="6"/>
          <w:sz w:val="26"/>
          <w:szCs w:val="24"/>
          <w:lang w:val="es-ES"/>
        </w:rPr>
        <w:t xml:space="preserve"> según el siguiente detalle:</w:t>
      </w:r>
    </w:p>
    <w:tbl>
      <w:tblPr>
        <w:tblW w:w="87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453"/>
      </w:tblGrid>
      <w:tr w:rsidR="00855944" w:rsidRPr="00D677F4" w:rsidTr="002A6EAB">
        <w:trPr>
          <w:trHeight w:val="184"/>
          <w:jc w:val="center"/>
        </w:trPr>
        <w:tc>
          <w:tcPr>
            <w:tcW w:w="5264" w:type="dxa"/>
            <w:tcBorders>
              <w:top w:val="single" w:sz="4" w:space="0" w:color="auto"/>
              <w:bottom w:val="single" w:sz="4" w:space="0" w:color="auto"/>
            </w:tcBorders>
            <w:shd w:val="clear" w:color="auto" w:fill="B8CCE4" w:themeFill="accent1" w:themeFillTint="66"/>
            <w:vAlign w:val="center"/>
          </w:tcPr>
          <w:p w:rsidR="00855944" w:rsidRPr="00D677F4" w:rsidRDefault="00855944"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RECURSOS DECLARADOS</w:t>
            </w:r>
          </w:p>
        </w:tc>
        <w:tc>
          <w:tcPr>
            <w:tcW w:w="3453" w:type="dxa"/>
            <w:tcBorders>
              <w:top w:val="single" w:sz="4" w:space="0" w:color="auto"/>
              <w:bottom w:val="single" w:sz="4" w:space="0" w:color="auto"/>
            </w:tcBorders>
            <w:shd w:val="clear" w:color="auto" w:fill="B8CCE4" w:themeFill="accent1" w:themeFillTint="66"/>
            <w:vAlign w:val="center"/>
          </w:tcPr>
          <w:p w:rsidR="00855944" w:rsidRPr="00D677F4"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C142A9" w:rsidRPr="00F64025" w:rsidTr="00E36CC6">
        <w:trPr>
          <w:trHeight w:val="284"/>
          <w:jc w:val="center"/>
        </w:trPr>
        <w:tc>
          <w:tcPr>
            <w:tcW w:w="5264" w:type="dxa"/>
            <w:tcBorders>
              <w:top w:val="single" w:sz="4"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Aportación partidos</w:t>
            </w:r>
          </w:p>
        </w:tc>
        <w:tc>
          <w:tcPr>
            <w:tcW w:w="3453" w:type="dxa"/>
            <w:tcBorders>
              <w:top w:val="single" w:sz="4"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pacing w:val="6"/>
                <w:sz w:val="18"/>
                <w:szCs w:val="18"/>
              </w:rPr>
              <w:t>22.435</w:t>
            </w:r>
          </w:p>
        </w:tc>
      </w:tr>
      <w:tr w:rsidR="00C142A9" w:rsidRPr="00F64025" w:rsidTr="00E36CC6">
        <w:trPr>
          <w:trHeight w:val="284"/>
          <w:jc w:val="center"/>
        </w:trPr>
        <w:tc>
          <w:tcPr>
            <w:tcW w:w="5264" w:type="dxa"/>
            <w:tcBorders>
              <w:top w:val="single" w:sz="2" w:space="0" w:color="auto"/>
              <w:bottom w:val="single" w:sz="2" w:space="0" w:color="auto"/>
            </w:tcBorders>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Pr>
                <w:rFonts w:ascii="Arial Narrow" w:hAnsi="Arial Narrow"/>
                <w:spacing w:val="6"/>
                <w:sz w:val="18"/>
                <w:szCs w:val="18"/>
              </w:rPr>
              <w:t>Aportaciones privadas</w:t>
            </w:r>
          </w:p>
        </w:tc>
        <w:tc>
          <w:tcPr>
            <w:tcW w:w="3453" w:type="dxa"/>
            <w:tcBorders>
              <w:top w:val="single" w:sz="2" w:space="0" w:color="auto"/>
              <w:bottom w:val="single" w:sz="2" w:space="0" w:color="auto"/>
            </w:tcBorders>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pacing w:val="6"/>
                <w:sz w:val="18"/>
                <w:szCs w:val="18"/>
              </w:rPr>
              <w:t>19.700</w:t>
            </w:r>
          </w:p>
        </w:tc>
      </w:tr>
      <w:tr w:rsidR="00C142A9" w:rsidRPr="00F64025" w:rsidTr="00E36CC6">
        <w:trPr>
          <w:trHeight w:val="284"/>
          <w:jc w:val="center"/>
        </w:trPr>
        <w:tc>
          <w:tcPr>
            <w:tcW w:w="5264" w:type="dxa"/>
            <w:tcBorders>
              <w:top w:val="single" w:sz="2" w:space="0" w:color="auto"/>
              <w:bottom w:val="single" w:sz="2" w:space="0" w:color="auto"/>
            </w:tcBorders>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 xml:space="preserve">  1er. anticipo Gobierno Navarra</w:t>
            </w:r>
          </w:p>
        </w:tc>
        <w:tc>
          <w:tcPr>
            <w:tcW w:w="3453" w:type="dxa"/>
            <w:tcBorders>
              <w:top w:val="single" w:sz="2" w:space="0" w:color="auto"/>
              <w:bottom w:val="single" w:sz="2" w:space="0" w:color="auto"/>
            </w:tcBorders>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sz w:val="18"/>
                <w:szCs w:val="18"/>
              </w:rPr>
            </w:pPr>
            <w:r>
              <w:rPr>
                <w:rFonts w:ascii="Arial Narrow" w:hAnsi="Arial Narrow"/>
                <w:spacing w:val="6"/>
                <w:sz w:val="18"/>
                <w:szCs w:val="18"/>
              </w:rPr>
              <w:t>22.601</w:t>
            </w:r>
          </w:p>
        </w:tc>
      </w:tr>
      <w:tr w:rsidR="00C142A9" w:rsidRPr="00C142A9" w:rsidTr="00E36CC6">
        <w:trPr>
          <w:trHeight w:val="284"/>
          <w:jc w:val="center"/>
        </w:trPr>
        <w:tc>
          <w:tcPr>
            <w:tcW w:w="5264" w:type="dxa"/>
            <w:tcBorders>
              <w:top w:val="single" w:sz="2" w:space="0" w:color="auto"/>
              <w:bottom w:val="single" w:sz="4" w:space="0" w:color="auto"/>
            </w:tcBorders>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C142A9">
              <w:rPr>
                <w:rFonts w:ascii="Arial" w:hAnsi="Arial" w:cs="Arial"/>
                <w:spacing w:val="6"/>
                <w:sz w:val="18"/>
                <w:szCs w:val="18"/>
              </w:rPr>
              <w:t>Total recursos declarados</w:t>
            </w:r>
          </w:p>
        </w:tc>
        <w:tc>
          <w:tcPr>
            <w:tcW w:w="3453" w:type="dxa"/>
            <w:tcBorders>
              <w:top w:val="single" w:sz="2" w:space="0" w:color="auto"/>
              <w:bottom w:val="single" w:sz="4" w:space="0" w:color="auto"/>
            </w:tcBorders>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C142A9">
              <w:rPr>
                <w:rFonts w:ascii="Arial" w:hAnsi="Arial" w:cs="Arial"/>
                <w:spacing w:val="6"/>
                <w:sz w:val="18"/>
                <w:szCs w:val="18"/>
              </w:rPr>
              <w:t>64.736</w:t>
            </w:r>
          </w:p>
        </w:tc>
      </w:tr>
      <w:tr w:rsidR="00855944" w:rsidRPr="00D677F4" w:rsidTr="00E36CC6">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855944" w:rsidRPr="00D677F4" w:rsidRDefault="00855944"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GASTOS ELECTORALES</w:t>
            </w:r>
          </w:p>
        </w:tc>
        <w:tc>
          <w:tcPr>
            <w:tcW w:w="3453" w:type="dxa"/>
            <w:tcBorders>
              <w:top w:val="single" w:sz="4" w:space="0" w:color="auto"/>
              <w:bottom w:val="single" w:sz="4" w:space="0" w:color="auto"/>
            </w:tcBorders>
            <w:shd w:val="clear" w:color="auto" w:fill="B8CCE4" w:themeFill="accent1" w:themeFillTint="66"/>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855944"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 xml:space="preserve">A) </w:t>
            </w:r>
            <w:r w:rsidRPr="001D74E9">
              <w:rPr>
                <w:rFonts w:ascii="Arial Narrow" w:hAnsi="Arial Narrow"/>
                <w:b/>
                <w:spacing w:val="6"/>
                <w:sz w:val="18"/>
                <w:szCs w:val="18"/>
              </w:rPr>
              <w:t>G</w:t>
            </w:r>
            <w:r>
              <w:rPr>
                <w:rFonts w:ascii="Arial Narrow" w:hAnsi="Arial Narrow"/>
                <w:b/>
                <w:spacing w:val="6"/>
                <w:sz w:val="18"/>
                <w:szCs w:val="18"/>
              </w:rPr>
              <w:t>astos por operaciones ordinarias</w:t>
            </w:r>
          </w:p>
        </w:tc>
        <w:tc>
          <w:tcPr>
            <w:tcW w:w="3453" w:type="dxa"/>
            <w:tcBorders>
              <w:top w:val="single" w:sz="4" w:space="0" w:color="auto"/>
              <w:bottom w:val="single" w:sz="2" w:space="0" w:color="auto"/>
            </w:tcBorders>
            <w:shd w:val="clear" w:color="auto" w:fill="auto"/>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C142A9" w:rsidRPr="00F64025" w:rsidTr="00E36CC6">
        <w:trPr>
          <w:trHeight w:val="284"/>
          <w:jc w:val="center"/>
        </w:trPr>
        <w:tc>
          <w:tcPr>
            <w:tcW w:w="5264" w:type="dxa"/>
            <w:tcBorders>
              <w:top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declarados</w:t>
            </w:r>
          </w:p>
        </w:tc>
        <w:tc>
          <w:tcPr>
            <w:tcW w:w="3453" w:type="dxa"/>
            <w:tcBorders>
              <w:top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54.636</w:t>
            </w:r>
          </w:p>
        </w:tc>
      </w:tr>
      <w:tr w:rsidR="00C142A9" w:rsidRPr="00110EF2" w:rsidTr="00E36CC6">
        <w:trPr>
          <w:trHeight w:val="284"/>
          <w:jc w:val="center"/>
        </w:trPr>
        <w:tc>
          <w:tcPr>
            <w:tcW w:w="5264" w:type="dxa"/>
            <w:shd w:val="clear" w:color="auto" w:fill="auto"/>
            <w:vAlign w:val="center"/>
          </w:tcPr>
          <w:p w:rsidR="00C142A9" w:rsidRPr="00110EF2"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10EF2">
              <w:rPr>
                <w:rFonts w:ascii="Arial Narrow" w:hAnsi="Arial Narrow" w:cs="Arial"/>
                <w:spacing w:val="6"/>
                <w:sz w:val="18"/>
                <w:szCs w:val="18"/>
              </w:rPr>
              <w:t>Gastos no subvencionables</w:t>
            </w:r>
          </w:p>
        </w:tc>
        <w:tc>
          <w:tcPr>
            <w:tcW w:w="3453" w:type="dxa"/>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w:t>
            </w:r>
          </w:p>
        </w:tc>
      </w:tr>
      <w:tr w:rsidR="00C142A9" w:rsidRPr="00F64025" w:rsidTr="00E36CC6">
        <w:trPr>
          <w:trHeight w:val="284"/>
          <w:jc w:val="center"/>
        </w:trPr>
        <w:tc>
          <w:tcPr>
            <w:tcW w:w="5264" w:type="dxa"/>
            <w:tcBorders>
              <w:bottom w:val="single" w:sz="4"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por envío de propaganda electoral no subvencionables por ese concepto</w:t>
            </w:r>
          </w:p>
        </w:tc>
        <w:tc>
          <w:tcPr>
            <w:tcW w:w="3453" w:type="dxa"/>
            <w:tcBorders>
              <w:bottom w:val="single" w:sz="4"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79</w:t>
            </w:r>
          </w:p>
        </w:tc>
      </w:tr>
      <w:tr w:rsidR="00C142A9" w:rsidRPr="00855944" w:rsidTr="00E36CC6">
        <w:trPr>
          <w:trHeight w:val="284"/>
          <w:jc w:val="center"/>
        </w:trPr>
        <w:tc>
          <w:tcPr>
            <w:tcW w:w="5264" w:type="dxa"/>
            <w:tcBorders>
              <w:bottom w:val="single" w:sz="4" w:space="0" w:color="auto"/>
            </w:tcBorders>
            <w:shd w:val="clear" w:color="auto" w:fill="auto"/>
            <w:vAlign w:val="center"/>
          </w:tcPr>
          <w:p w:rsidR="00C142A9" w:rsidRPr="00156B1F"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sidRPr="00156B1F">
              <w:rPr>
                <w:rFonts w:ascii="Arial Narrow" w:hAnsi="Arial Narrow" w:cs="Arial"/>
                <w:b/>
                <w:i/>
                <w:spacing w:val="6"/>
                <w:sz w:val="18"/>
                <w:szCs w:val="18"/>
              </w:rPr>
              <w:t>Total gastos electorales ordinarios admitidos</w:t>
            </w:r>
          </w:p>
        </w:tc>
        <w:tc>
          <w:tcPr>
            <w:tcW w:w="3453" w:type="dxa"/>
            <w:tcBorders>
              <w:bottom w:val="single" w:sz="4" w:space="0" w:color="auto"/>
            </w:tcBorders>
            <w:shd w:val="clear" w:color="auto" w:fill="auto"/>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sz w:val="18"/>
                <w:szCs w:val="18"/>
              </w:rPr>
            </w:pPr>
            <w:r w:rsidRPr="00C142A9">
              <w:rPr>
                <w:rFonts w:ascii="Arial Narrow" w:hAnsi="Arial Narrow" w:cs="Arial"/>
                <w:b/>
                <w:i/>
                <w:spacing w:val="6"/>
                <w:sz w:val="18"/>
                <w:szCs w:val="18"/>
              </w:rPr>
              <w:t>54.715</w:t>
            </w:r>
          </w:p>
        </w:tc>
      </w:tr>
      <w:tr w:rsidR="00855944"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855944" w:rsidRPr="001D74E9" w:rsidRDefault="00855944"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 xml:space="preserve">B) </w:t>
            </w:r>
            <w:r w:rsidRPr="001D74E9">
              <w:rPr>
                <w:rFonts w:ascii="Arial Narrow" w:hAnsi="Arial Narrow"/>
                <w:b/>
                <w:spacing w:val="6"/>
                <w:sz w:val="18"/>
                <w:szCs w:val="18"/>
              </w:rPr>
              <w:t>G</w:t>
            </w:r>
            <w:r>
              <w:rPr>
                <w:rFonts w:ascii="Arial Narrow" w:hAnsi="Arial Narrow"/>
                <w:b/>
                <w:spacing w:val="6"/>
                <w:sz w:val="18"/>
                <w:szCs w:val="18"/>
              </w:rPr>
              <w:t>astos por envíos de propaganda electoral</w:t>
            </w:r>
          </w:p>
        </w:tc>
        <w:tc>
          <w:tcPr>
            <w:tcW w:w="3453" w:type="dxa"/>
            <w:tcBorders>
              <w:top w:val="single" w:sz="4" w:space="0" w:color="auto"/>
              <w:bottom w:val="single" w:sz="2" w:space="0" w:color="auto"/>
            </w:tcBorders>
            <w:shd w:val="clear" w:color="auto" w:fill="auto"/>
            <w:vAlign w:val="center"/>
          </w:tcPr>
          <w:p w:rsidR="00855944" w:rsidRPr="0034385A" w:rsidRDefault="00855944"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declarados</w:t>
            </w:r>
          </w:p>
        </w:tc>
        <w:tc>
          <w:tcPr>
            <w:tcW w:w="3453"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9.826</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no subvencionables</w:t>
            </w:r>
          </w:p>
        </w:tc>
        <w:tc>
          <w:tcPr>
            <w:tcW w:w="3453"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(2.537)</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 xml:space="preserve">Total gastos electorales por envío de propaganda </w:t>
            </w:r>
          </w:p>
        </w:tc>
        <w:tc>
          <w:tcPr>
            <w:tcW w:w="3453"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7.289</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Subvención máxima por envíos</w:t>
            </w:r>
          </w:p>
        </w:tc>
        <w:tc>
          <w:tcPr>
            <w:tcW w:w="3453"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7.289</w:t>
            </w:r>
          </w:p>
        </w:tc>
      </w:tr>
      <w:tr w:rsidR="00C142A9" w:rsidRPr="001D74E9" w:rsidTr="00E36CC6">
        <w:trPr>
          <w:trHeight w:val="284"/>
          <w:jc w:val="center"/>
        </w:trPr>
        <w:tc>
          <w:tcPr>
            <w:tcW w:w="5264" w:type="dxa"/>
            <w:tcBorders>
              <w:top w:val="single" w:sz="2" w:space="0" w:color="auto"/>
              <w:bottom w:val="single" w:sz="4"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D74E9">
              <w:rPr>
                <w:rFonts w:ascii="Arial Narrow" w:hAnsi="Arial Narrow" w:cs="Arial"/>
                <w:spacing w:val="6"/>
                <w:sz w:val="18"/>
                <w:szCs w:val="18"/>
              </w:rPr>
              <w:t>Gastos por envío de propaganda electoral no subvencionables por ese concepto</w:t>
            </w:r>
          </w:p>
        </w:tc>
        <w:tc>
          <w:tcPr>
            <w:tcW w:w="3453" w:type="dxa"/>
            <w:tcBorders>
              <w:top w:val="single" w:sz="2" w:space="0" w:color="auto"/>
              <w:bottom w:val="single" w:sz="4"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sz w:val="18"/>
                <w:szCs w:val="18"/>
              </w:rPr>
            </w:pPr>
            <w:r>
              <w:rPr>
                <w:rFonts w:ascii="Arial Narrow" w:hAnsi="Arial Narrow" w:cs="Arial"/>
                <w:spacing w:val="6"/>
                <w:sz w:val="18"/>
                <w:szCs w:val="18"/>
              </w:rPr>
              <w:t>(79)</w:t>
            </w:r>
          </w:p>
        </w:tc>
      </w:tr>
      <w:tr w:rsidR="00C142A9" w:rsidRPr="00C142A9" w:rsidTr="00E36CC6">
        <w:trPr>
          <w:trHeight w:val="284"/>
          <w:jc w:val="center"/>
        </w:trPr>
        <w:tc>
          <w:tcPr>
            <w:tcW w:w="5264" w:type="dxa"/>
            <w:shd w:val="clear" w:color="auto" w:fill="B8CCE4" w:themeFill="accent1" w:themeFillTint="66"/>
            <w:vAlign w:val="center"/>
          </w:tcPr>
          <w:p w:rsidR="00C142A9" w:rsidRPr="00156B1F"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156B1F">
              <w:rPr>
                <w:rFonts w:ascii="Arial" w:hAnsi="Arial" w:cs="Arial"/>
                <w:spacing w:val="6"/>
                <w:sz w:val="18"/>
                <w:szCs w:val="18"/>
              </w:rPr>
              <w:t>Total gastos electorales admitidos</w:t>
            </w:r>
          </w:p>
        </w:tc>
        <w:tc>
          <w:tcPr>
            <w:tcW w:w="3453" w:type="dxa"/>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C142A9">
              <w:rPr>
                <w:rFonts w:ascii="Arial" w:hAnsi="Arial" w:cs="Arial"/>
                <w:spacing w:val="6"/>
                <w:sz w:val="18"/>
                <w:szCs w:val="18"/>
              </w:rPr>
              <w:t>61.925</w:t>
            </w:r>
          </w:p>
        </w:tc>
      </w:tr>
    </w:tbl>
    <w:p w:rsidR="00CF11DE" w:rsidRPr="00C7232C" w:rsidRDefault="00CF11DE" w:rsidP="00C142A9">
      <w:pPr>
        <w:numPr>
          <w:ilvl w:val="0"/>
          <w:numId w:val="10"/>
        </w:numPr>
        <w:tabs>
          <w:tab w:val="left" w:pos="480"/>
          <w:tab w:val="num" w:pos="600"/>
          <w:tab w:val="num" w:pos="720"/>
          <w:tab w:val="num" w:pos="5040"/>
        </w:tabs>
        <w:spacing w:before="240"/>
        <w:ind w:left="0" w:firstLine="289"/>
        <w:rPr>
          <w:rFonts w:cs="Arial"/>
          <w:spacing w:val="6"/>
          <w:sz w:val="26"/>
          <w:szCs w:val="24"/>
        </w:rPr>
      </w:pPr>
      <w:r>
        <w:rPr>
          <w:rFonts w:cs="Arial"/>
          <w:spacing w:val="6"/>
          <w:sz w:val="26"/>
          <w:szCs w:val="24"/>
        </w:rPr>
        <w:lastRenderedPageBreak/>
        <w:t>Los recursos electorales corresponden al primer anticipo de la subvención por importe de 22.601 euros, a las aportaciones de</w:t>
      </w:r>
      <w:r w:rsidR="00884D0B">
        <w:rPr>
          <w:rFonts w:cs="Arial"/>
          <w:spacing w:val="6"/>
          <w:sz w:val="26"/>
          <w:szCs w:val="24"/>
        </w:rPr>
        <w:t xml:space="preserve"> </w:t>
      </w:r>
      <w:r>
        <w:rPr>
          <w:rFonts w:cs="Arial"/>
          <w:spacing w:val="6"/>
          <w:sz w:val="26"/>
          <w:szCs w:val="24"/>
        </w:rPr>
        <w:t>l</w:t>
      </w:r>
      <w:r w:rsidR="00884D0B">
        <w:rPr>
          <w:rFonts w:cs="Arial"/>
          <w:spacing w:val="6"/>
          <w:sz w:val="26"/>
          <w:szCs w:val="24"/>
        </w:rPr>
        <w:t>a formación</w:t>
      </w:r>
      <w:r>
        <w:rPr>
          <w:rFonts w:cs="Arial"/>
          <w:spacing w:val="6"/>
          <w:sz w:val="26"/>
          <w:szCs w:val="24"/>
        </w:rPr>
        <w:t xml:space="preserve"> por 22.435 e</w:t>
      </w:r>
      <w:r>
        <w:rPr>
          <w:rFonts w:cs="Arial"/>
          <w:spacing w:val="6"/>
          <w:sz w:val="26"/>
          <w:szCs w:val="24"/>
        </w:rPr>
        <w:t>u</w:t>
      </w:r>
      <w:r>
        <w:rPr>
          <w:rFonts w:cs="Arial"/>
          <w:spacing w:val="6"/>
          <w:sz w:val="26"/>
          <w:szCs w:val="24"/>
        </w:rPr>
        <w:t>ros y a aportaciones privadas por 19.700 euros.</w:t>
      </w:r>
    </w:p>
    <w:p w:rsidR="00CF11DE" w:rsidRDefault="00CF11DE" w:rsidP="00CF11DE">
      <w:pPr>
        <w:tabs>
          <w:tab w:val="center" w:pos="2835"/>
          <w:tab w:val="center" w:pos="3969"/>
          <w:tab w:val="center" w:pos="5103"/>
          <w:tab w:val="center" w:pos="6237"/>
          <w:tab w:val="center" w:pos="7371"/>
        </w:tabs>
        <w:suppressAutoHyphens/>
        <w:ind w:firstLine="284"/>
        <w:rPr>
          <w:spacing w:val="6"/>
          <w:sz w:val="26"/>
          <w:szCs w:val="24"/>
          <w:lang w:val="es-ES"/>
        </w:rPr>
      </w:pPr>
      <w:r>
        <w:rPr>
          <w:spacing w:val="6"/>
          <w:sz w:val="26"/>
          <w:szCs w:val="24"/>
          <w:lang w:val="es-ES"/>
        </w:rPr>
        <w:t>Las aportaciones privadas están debidamente identificadas y los importes aportados en ningún caso superan los límites establecidos en la normativa.</w:t>
      </w:r>
    </w:p>
    <w:p w:rsidR="00CF11DE" w:rsidRPr="00BE3EF9" w:rsidRDefault="00CF11DE" w:rsidP="00CF11DE">
      <w:pPr>
        <w:tabs>
          <w:tab w:val="center" w:pos="2835"/>
          <w:tab w:val="center" w:pos="3969"/>
          <w:tab w:val="center" w:pos="5103"/>
          <w:tab w:val="center" w:pos="6237"/>
          <w:tab w:val="center" w:pos="7371"/>
        </w:tabs>
        <w:suppressAutoHyphens/>
        <w:ind w:firstLine="284"/>
        <w:rPr>
          <w:spacing w:val="6"/>
          <w:sz w:val="26"/>
          <w:szCs w:val="24"/>
          <w:lang w:val="es-ES"/>
        </w:rPr>
      </w:pPr>
      <w:r w:rsidRPr="00BE3EF9">
        <w:rPr>
          <w:spacing w:val="6"/>
          <w:sz w:val="26"/>
          <w:szCs w:val="24"/>
          <w:lang w:val="es-ES"/>
        </w:rPr>
        <w:t xml:space="preserve">El Gobierno de Navarra ha concedido un </w:t>
      </w:r>
      <w:r>
        <w:rPr>
          <w:spacing w:val="6"/>
          <w:sz w:val="26"/>
          <w:szCs w:val="24"/>
          <w:lang w:val="es-ES"/>
        </w:rPr>
        <w:t xml:space="preserve">segundo anticipo </w:t>
      </w:r>
      <w:r w:rsidRPr="00BE3EF9">
        <w:rPr>
          <w:spacing w:val="6"/>
          <w:sz w:val="26"/>
          <w:szCs w:val="24"/>
          <w:lang w:val="es-ES"/>
        </w:rPr>
        <w:t xml:space="preserve">de </w:t>
      </w:r>
      <w:r>
        <w:rPr>
          <w:spacing w:val="6"/>
          <w:sz w:val="26"/>
          <w:szCs w:val="24"/>
          <w:lang w:val="es-ES"/>
        </w:rPr>
        <w:t>18.354</w:t>
      </w:r>
      <w:r w:rsidRPr="00BE3EF9">
        <w:rPr>
          <w:spacing w:val="6"/>
          <w:sz w:val="26"/>
          <w:szCs w:val="24"/>
          <w:lang w:val="es-ES"/>
        </w:rPr>
        <w:t xml:space="preserve"> euros</w:t>
      </w:r>
      <w:r>
        <w:rPr>
          <w:spacing w:val="6"/>
          <w:sz w:val="26"/>
          <w:szCs w:val="24"/>
          <w:lang w:val="es-ES"/>
        </w:rPr>
        <w:t>,</w:t>
      </w:r>
      <w:r w:rsidRPr="00BE3EF9">
        <w:rPr>
          <w:spacing w:val="6"/>
          <w:sz w:val="26"/>
          <w:szCs w:val="24"/>
          <w:lang w:val="es-ES"/>
        </w:rPr>
        <w:t xml:space="preserve"> equivalente al 45 por ciento del importe de la subvención máxima, mediante el Acuerdo de 2</w:t>
      </w:r>
      <w:r>
        <w:rPr>
          <w:spacing w:val="6"/>
          <w:sz w:val="26"/>
          <w:szCs w:val="24"/>
          <w:lang w:val="es-ES"/>
        </w:rPr>
        <w:t>1</w:t>
      </w:r>
      <w:r w:rsidRPr="00BE3EF9">
        <w:rPr>
          <w:spacing w:val="6"/>
          <w:sz w:val="26"/>
          <w:szCs w:val="24"/>
          <w:lang w:val="es-ES"/>
        </w:rPr>
        <w:t xml:space="preserve"> de agosto de 201</w:t>
      </w:r>
      <w:r>
        <w:rPr>
          <w:spacing w:val="6"/>
          <w:sz w:val="26"/>
          <w:szCs w:val="24"/>
          <w:lang w:val="es-ES"/>
        </w:rPr>
        <w:t>9</w:t>
      </w:r>
      <w:r w:rsidRPr="00BE3EF9">
        <w:rPr>
          <w:spacing w:val="6"/>
          <w:sz w:val="26"/>
          <w:szCs w:val="24"/>
          <w:lang w:val="es-ES"/>
        </w:rPr>
        <w:t xml:space="preserve">, adoptado con posterioridad a la fecha de remisión de la contabilidad. </w:t>
      </w:r>
    </w:p>
    <w:p w:rsidR="00CF11DE" w:rsidRDefault="00CF11DE" w:rsidP="00CF11DE">
      <w:pPr>
        <w:numPr>
          <w:ilvl w:val="0"/>
          <w:numId w:val="10"/>
        </w:numPr>
        <w:tabs>
          <w:tab w:val="left" w:pos="480"/>
          <w:tab w:val="num" w:pos="600"/>
          <w:tab w:val="num" w:pos="720"/>
          <w:tab w:val="num" w:pos="5040"/>
        </w:tabs>
        <w:suppressAutoHyphens/>
        <w:spacing w:after="180"/>
        <w:ind w:left="0" w:firstLine="284"/>
        <w:rPr>
          <w:spacing w:val="6"/>
          <w:sz w:val="26"/>
          <w:szCs w:val="24"/>
          <w:lang w:val="es-ES"/>
        </w:rPr>
      </w:pPr>
      <w:r w:rsidRPr="00B14D25">
        <w:rPr>
          <w:rFonts w:cs="Arial"/>
          <w:spacing w:val="6"/>
          <w:sz w:val="26"/>
          <w:szCs w:val="24"/>
        </w:rPr>
        <w:t xml:space="preserve">Los gastos electorales presentados corresponden a gastos ordinarios 54.636 euros y 9.826 euros a gastos por envíos de propaganda electoral. </w:t>
      </w:r>
      <w:r w:rsidRPr="00B14D25">
        <w:rPr>
          <w:spacing w:val="6"/>
          <w:sz w:val="26"/>
          <w:szCs w:val="24"/>
          <w:lang w:val="es-ES"/>
        </w:rPr>
        <w:t>Los gastos agrupados por conceptos del artículo 130 de la LOREG son los siguientes:</w:t>
      </w:r>
    </w:p>
    <w:p w:rsidR="005703D1" w:rsidRDefault="005703D1" w:rsidP="005703D1">
      <w:pPr>
        <w:tabs>
          <w:tab w:val="left" w:pos="480"/>
          <w:tab w:val="num" w:pos="5040"/>
        </w:tabs>
        <w:suppressAutoHyphens/>
        <w:spacing w:after="180"/>
        <w:ind w:left="284" w:firstLine="0"/>
        <w:rPr>
          <w:spacing w:val="6"/>
          <w:sz w:val="26"/>
          <w:szCs w:val="24"/>
          <w:lang w:val="es-ES"/>
        </w:rPr>
      </w:pPr>
    </w:p>
    <w:tbl>
      <w:tblPr>
        <w:tblW w:w="9129" w:type="dxa"/>
        <w:jc w:val="center"/>
        <w:tblLayout w:type="fixed"/>
        <w:tblCellMar>
          <w:left w:w="70" w:type="dxa"/>
          <w:right w:w="70" w:type="dxa"/>
        </w:tblCellMar>
        <w:tblLook w:val="0000" w:firstRow="0" w:lastRow="0" w:firstColumn="0" w:lastColumn="0" w:noHBand="0" w:noVBand="0"/>
      </w:tblPr>
      <w:tblGrid>
        <w:gridCol w:w="3313"/>
        <w:gridCol w:w="1938"/>
        <w:gridCol w:w="1939"/>
        <w:gridCol w:w="1939"/>
      </w:tblGrid>
      <w:tr w:rsidR="00CF11DE" w:rsidRPr="00996A5D" w:rsidTr="00C142A9">
        <w:trPr>
          <w:trHeight w:val="284"/>
          <w:jc w:val="center"/>
        </w:trPr>
        <w:tc>
          <w:tcPr>
            <w:tcW w:w="3313" w:type="dxa"/>
            <w:tcBorders>
              <w:top w:val="single" w:sz="4" w:space="0" w:color="auto"/>
              <w:bottom w:val="single" w:sz="4" w:space="0" w:color="auto"/>
            </w:tcBorders>
            <w:shd w:val="clear" w:color="auto" w:fill="B8CCE4" w:themeFill="accent1" w:themeFillTint="66"/>
            <w:vAlign w:val="center"/>
          </w:tcPr>
          <w:p w:rsidR="00CF11DE" w:rsidRPr="00996A5D"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996A5D">
              <w:rPr>
                <w:rFonts w:ascii="Arial" w:hAnsi="Arial" w:cs="Arial"/>
                <w:spacing w:val="6"/>
                <w:sz w:val="18"/>
                <w:szCs w:val="18"/>
                <w:lang w:val="es-ES"/>
              </w:rPr>
              <w:t>Gastos por conceptos</w:t>
            </w:r>
          </w:p>
        </w:tc>
        <w:tc>
          <w:tcPr>
            <w:tcW w:w="1938" w:type="dxa"/>
            <w:tcBorders>
              <w:top w:val="single" w:sz="4" w:space="0" w:color="auto"/>
              <w:bottom w:val="single" w:sz="4" w:space="0" w:color="auto"/>
            </w:tcBorders>
            <w:shd w:val="clear" w:color="auto" w:fill="B8CCE4" w:themeFill="accent1" w:themeFillTint="66"/>
            <w:vAlign w:val="center"/>
          </w:tcPr>
          <w:p w:rsidR="00CF11DE" w:rsidRPr="00996A5D"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lang w:val="es-ES"/>
              </w:rPr>
            </w:pPr>
            <w:r w:rsidRPr="00996A5D">
              <w:rPr>
                <w:rFonts w:ascii="Arial" w:hAnsi="Arial" w:cs="Arial"/>
                <w:spacing w:val="6"/>
                <w:sz w:val="18"/>
                <w:szCs w:val="18"/>
                <w:lang w:val="es-ES"/>
              </w:rPr>
              <w:t>Presentados</w:t>
            </w:r>
          </w:p>
        </w:tc>
        <w:tc>
          <w:tcPr>
            <w:tcW w:w="1939" w:type="dxa"/>
            <w:tcBorders>
              <w:top w:val="single" w:sz="4" w:space="0" w:color="auto"/>
              <w:bottom w:val="single" w:sz="4" w:space="0" w:color="auto"/>
            </w:tcBorders>
            <w:shd w:val="clear" w:color="auto" w:fill="B8CCE4" w:themeFill="accent1" w:themeFillTint="66"/>
            <w:vAlign w:val="center"/>
          </w:tcPr>
          <w:p w:rsidR="00CF11DE" w:rsidRPr="00996A5D"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lang w:val="es-ES"/>
              </w:rPr>
            </w:pPr>
            <w:r>
              <w:rPr>
                <w:rFonts w:ascii="Arial" w:hAnsi="Arial" w:cs="Arial"/>
                <w:spacing w:val="6"/>
                <w:sz w:val="18"/>
                <w:szCs w:val="18"/>
                <w:lang w:val="es-ES"/>
              </w:rPr>
              <w:t>Reclasificados y a</w:t>
            </w:r>
            <w:r w:rsidRPr="00996A5D">
              <w:rPr>
                <w:rFonts w:ascii="Arial" w:hAnsi="Arial" w:cs="Arial"/>
                <w:spacing w:val="6"/>
                <w:sz w:val="18"/>
                <w:szCs w:val="18"/>
                <w:lang w:val="es-ES"/>
              </w:rPr>
              <w:t>dmitidos</w:t>
            </w:r>
          </w:p>
        </w:tc>
        <w:tc>
          <w:tcPr>
            <w:tcW w:w="1939" w:type="dxa"/>
            <w:tcBorders>
              <w:top w:val="single" w:sz="4" w:space="0" w:color="auto"/>
              <w:bottom w:val="single" w:sz="4" w:space="0" w:color="auto"/>
            </w:tcBorders>
            <w:shd w:val="clear" w:color="auto" w:fill="B8CCE4" w:themeFill="accent1" w:themeFillTint="66"/>
            <w:vAlign w:val="center"/>
          </w:tcPr>
          <w:p w:rsidR="00CF11DE" w:rsidRPr="00996A5D"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w:hAnsi="Arial" w:cs="Arial"/>
                <w:spacing w:val="6"/>
                <w:sz w:val="18"/>
                <w:szCs w:val="18"/>
                <w:lang w:val="es-ES"/>
              </w:rPr>
            </w:pPr>
            <w:r w:rsidRPr="00996A5D">
              <w:rPr>
                <w:rFonts w:ascii="Arial" w:hAnsi="Arial" w:cs="Arial"/>
                <w:spacing w:val="6"/>
                <w:sz w:val="18"/>
                <w:szCs w:val="18"/>
                <w:lang w:val="es-ES"/>
              </w:rPr>
              <w:t>Diferencia</w:t>
            </w:r>
          </w:p>
        </w:tc>
      </w:tr>
      <w:tr w:rsidR="00CF11DE" w:rsidRPr="00BE3EF9" w:rsidTr="00C142A9">
        <w:trPr>
          <w:trHeight w:val="284"/>
          <w:jc w:val="center"/>
        </w:trPr>
        <w:tc>
          <w:tcPr>
            <w:tcW w:w="3313" w:type="dxa"/>
            <w:tcBorders>
              <w:top w:val="single" w:sz="4"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Confección de sobres y papeletas</w:t>
            </w:r>
          </w:p>
        </w:tc>
        <w:tc>
          <w:tcPr>
            <w:tcW w:w="1938" w:type="dxa"/>
            <w:tcBorders>
              <w:top w:val="single" w:sz="4"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Pr>
                <w:rFonts w:ascii="Arial Narrow" w:hAnsi="Arial Narrow"/>
                <w:spacing w:val="6"/>
                <w:szCs w:val="24"/>
                <w:lang w:val="es-ES"/>
              </w:rPr>
              <w:t>9.826</w:t>
            </w:r>
          </w:p>
        </w:tc>
        <w:tc>
          <w:tcPr>
            <w:tcW w:w="1939" w:type="dxa"/>
            <w:tcBorders>
              <w:top w:val="single" w:sz="4"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C04F62">
              <w:rPr>
                <w:rFonts w:ascii="Arial Narrow" w:hAnsi="Arial Narrow"/>
                <w:spacing w:val="6"/>
                <w:szCs w:val="24"/>
                <w:lang w:val="es-ES"/>
              </w:rPr>
              <w:t>4.997</w:t>
            </w:r>
          </w:p>
        </w:tc>
        <w:tc>
          <w:tcPr>
            <w:tcW w:w="1939" w:type="dxa"/>
            <w:tcBorders>
              <w:top w:val="single" w:sz="4"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C04F62">
              <w:rPr>
                <w:rFonts w:ascii="Arial Narrow" w:hAnsi="Arial Narrow"/>
                <w:spacing w:val="6"/>
                <w:szCs w:val="24"/>
                <w:lang w:val="es-ES"/>
              </w:rPr>
              <w:t>(4.829)</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Publicidad exterior</w:t>
            </w:r>
          </w:p>
        </w:tc>
        <w:tc>
          <w:tcPr>
            <w:tcW w:w="1938" w:type="dxa"/>
            <w:tcBorders>
              <w:top w:val="single" w:sz="2" w:space="0" w:color="auto"/>
              <w:bottom w:val="single" w:sz="2" w:space="0" w:color="auto"/>
            </w:tcBorders>
            <w:shd w:val="clear" w:color="auto" w:fill="auto"/>
            <w:noWrap/>
            <w:vAlign w:val="center"/>
          </w:tcPr>
          <w:p w:rsidR="00CF11DE"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Pr>
                <w:rFonts w:ascii="Arial Narrow" w:hAnsi="Arial Narrow"/>
                <w:spacing w:val="6"/>
                <w:szCs w:val="24"/>
                <w:lang w:val="es-ES"/>
              </w:rPr>
              <w:t>348</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C04F62">
              <w:rPr>
                <w:rFonts w:ascii="Arial Narrow" w:hAnsi="Arial Narrow"/>
                <w:spacing w:val="6"/>
                <w:szCs w:val="24"/>
                <w:lang w:val="es-ES"/>
              </w:rPr>
              <w:t>348</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C04F62">
              <w:rPr>
                <w:rFonts w:ascii="Arial Narrow" w:hAnsi="Arial Narrow"/>
                <w:spacing w:val="6"/>
                <w:szCs w:val="24"/>
                <w:lang w:val="es-ES"/>
              </w:rPr>
              <w:t>-</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Publicidad en prensa y radio privadas</w:t>
            </w:r>
          </w:p>
        </w:tc>
        <w:tc>
          <w:tcPr>
            <w:tcW w:w="1938" w:type="dxa"/>
            <w:tcBorders>
              <w:top w:val="single" w:sz="2" w:space="0" w:color="auto"/>
              <w:bottom w:val="single" w:sz="2" w:space="0" w:color="auto"/>
            </w:tcBorders>
            <w:shd w:val="clear" w:color="auto" w:fill="auto"/>
            <w:noWrap/>
            <w:vAlign w:val="center"/>
          </w:tcPr>
          <w:p w:rsidR="00CF11DE"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Pr>
                <w:rFonts w:ascii="Arial Narrow" w:hAnsi="Arial Narrow"/>
                <w:spacing w:val="6"/>
                <w:szCs w:val="24"/>
                <w:lang w:val="es-ES"/>
              </w:rPr>
              <w:t>1.545</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C04F62">
              <w:rPr>
                <w:rFonts w:ascii="Arial Narrow" w:hAnsi="Arial Narrow"/>
                <w:spacing w:val="6"/>
                <w:szCs w:val="24"/>
                <w:lang w:val="es-ES"/>
              </w:rPr>
              <w:t>3.624</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C04F62">
              <w:rPr>
                <w:rFonts w:ascii="Arial Narrow" w:hAnsi="Arial Narrow"/>
                <w:spacing w:val="6"/>
                <w:szCs w:val="24"/>
                <w:lang w:val="es-ES"/>
              </w:rPr>
              <w:t>2.079</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Pr>
                <w:rFonts w:ascii="Arial Narrow" w:hAnsi="Arial Narrow"/>
                <w:spacing w:val="6"/>
                <w:szCs w:val="24"/>
                <w:lang w:val="es-ES"/>
              </w:rPr>
              <w:t>Otra p</w:t>
            </w:r>
            <w:r w:rsidRPr="00BE3EF9">
              <w:rPr>
                <w:rFonts w:ascii="Arial Narrow" w:hAnsi="Arial Narrow"/>
                <w:spacing w:val="6"/>
                <w:szCs w:val="24"/>
                <w:lang w:val="es-ES"/>
              </w:rPr>
              <w:t>ropaganda y publicidad</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Pr>
                <w:rFonts w:ascii="Arial Narrow" w:hAnsi="Arial Narrow"/>
                <w:spacing w:val="6"/>
                <w:szCs w:val="24"/>
                <w:lang w:val="es-ES"/>
              </w:rPr>
              <w:t>15.392</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C04F62">
              <w:rPr>
                <w:rFonts w:ascii="Arial Narrow" w:hAnsi="Arial Narrow"/>
                <w:spacing w:val="6"/>
                <w:szCs w:val="24"/>
                <w:lang w:val="es-ES"/>
              </w:rPr>
              <w:t>21.920</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C04F62">
              <w:rPr>
                <w:rFonts w:ascii="Arial Narrow" w:hAnsi="Arial Narrow"/>
                <w:spacing w:val="6"/>
                <w:szCs w:val="24"/>
                <w:lang w:val="es-ES"/>
              </w:rPr>
              <w:t>6.528</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Alquiler locales actos campaña</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Pr>
                <w:rFonts w:ascii="Arial Narrow" w:hAnsi="Arial Narrow"/>
                <w:spacing w:val="6"/>
                <w:szCs w:val="24"/>
                <w:lang w:val="es-ES"/>
              </w:rPr>
              <w:t>2.343</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C04F62">
              <w:rPr>
                <w:rFonts w:ascii="Arial Narrow" w:hAnsi="Arial Narrow"/>
                <w:spacing w:val="6"/>
                <w:szCs w:val="24"/>
                <w:lang w:val="es-ES"/>
              </w:rPr>
              <w:t>383</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C04F62">
              <w:rPr>
                <w:rFonts w:ascii="Arial Narrow" w:hAnsi="Arial Narrow"/>
                <w:spacing w:val="6"/>
                <w:szCs w:val="24"/>
                <w:lang w:val="es-ES"/>
              </w:rPr>
              <w:t>(1.96</w:t>
            </w:r>
            <w:r>
              <w:rPr>
                <w:rFonts w:ascii="Arial Narrow" w:hAnsi="Arial Narrow"/>
                <w:spacing w:val="6"/>
                <w:szCs w:val="24"/>
                <w:lang w:val="es-ES"/>
              </w:rPr>
              <w:t>0</w:t>
            </w:r>
            <w:r w:rsidRPr="00C04F62">
              <w:rPr>
                <w:rFonts w:ascii="Arial Narrow" w:hAnsi="Arial Narrow"/>
                <w:spacing w:val="6"/>
                <w:szCs w:val="24"/>
                <w:lang w:val="es-ES"/>
              </w:rPr>
              <w:t>)</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Remuner. personal no permanente</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Pr>
                <w:rFonts w:ascii="Arial Narrow" w:hAnsi="Arial Narrow"/>
                <w:spacing w:val="6"/>
                <w:szCs w:val="24"/>
                <w:lang w:val="es-ES"/>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C04F62">
              <w:rPr>
                <w:rFonts w:ascii="Arial Narrow" w:hAnsi="Arial Narrow"/>
                <w:spacing w:val="6"/>
                <w:szCs w:val="24"/>
                <w:lang w:val="es-ES"/>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C04F62">
              <w:rPr>
                <w:rFonts w:ascii="Arial Narrow" w:hAnsi="Arial Narrow"/>
                <w:spacing w:val="6"/>
                <w:szCs w:val="24"/>
                <w:lang w:val="es-ES"/>
              </w:rPr>
              <w:t>-</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Gastos transporte y desplazam</w:t>
            </w:r>
            <w:r>
              <w:rPr>
                <w:rFonts w:ascii="Arial Narrow" w:hAnsi="Arial Narrow"/>
                <w:spacing w:val="6"/>
                <w:szCs w:val="24"/>
                <w:lang w:val="es-ES"/>
              </w:rPr>
              <w:t>iento</w:t>
            </w:r>
            <w:r w:rsidRPr="00BE3EF9">
              <w:rPr>
                <w:rFonts w:ascii="Arial Narrow" w:hAnsi="Arial Narrow"/>
                <w:spacing w:val="6"/>
                <w:szCs w:val="24"/>
                <w:lang w:val="es-ES"/>
              </w:rPr>
              <w:t>.</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Pr>
                <w:rFonts w:ascii="Arial Narrow" w:hAnsi="Arial Narrow"/>
                <w:spacing w:val="6"/>
                <w:szCs w:val="24"/>
                <w:lang w:val="es-ES"/>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C04F62">
              <w:rPr>
                <w:rFonts w:ascii="Arial Narrow" w:hAnsi="Arial Narrow"/>
                <w:spacing w:val="6"/>
                <w:szCs w:val="24"/>
                <w:lang w:val="es-ES"/>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C04F62">
              <w:rPr>
                <w:rFonts w:ascii="Arial Narrow" w:hAnsi="Arial Narrow"/>
                <w:spacing w:val="6"/>
                <w:szCs w:val="24"/>
                <w:lang w:val="es-ES"/>
              </w:rPr>
              <w:t>-</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Correspondencia y franqueo</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Pr>
                <w:rFonts w:ascii="Arial Narrow" w:hAnsi="Arial Narrow"/>
                <w:spacing w:val="6"/>
                <w:szCs w:val="24"/>
                <w:lang w:val="es-ES"/>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C04F62">
              <w:rPr>
                <w:rFonts w:ascii="Arial Narrow" w:hAnsi="Arial Narrow"/>
                <w:spacing w:val="6"/>
                <w:szCs w:val="24"/>
                <w:lang w:val="es-ES"/>
              </w:rPr>
              <w:t>2.292</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C04F62">
              <w:rPr>
                <w:rFonts w:ascii="Arial Narrow" w:hAnsi="Arial Narrow"/>
                <w:spacing w:val="6"/>
                <w:szCs w:val="24"/>
                <w:lang w:val="es-ES"/>
              </w:rPr>
              <w:t>2.292</w:t>
            </w:r>
          </w:p>
        </w:tc>
      </w:tr>
      <w:tr w:rsidR="00CF11DE" w:rsidRPr="00BE3EF9" w:rsidTr="00C142A9">
        <w:trPr>
          <w:trHeight w:val="284"/>
          <w:jc w:val="center"/>
        </w:trPr>
        <w:tc>
          <w:tcPr>
            <w:tcW w:w="3313" w:type="dxa"/>
            <w:tcBorders>
              <w:top w:val="single" w:sz="2" w:space="0" w:color="auto"/>
              <w:bottom w:val="single" w:sz="2"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Intereses de los créditos</w:t>
            </w:r>
          </w:p>
        </w:tc>
        <w:tc>
          <w:tcPr>
            <w:tcW w:w="1938" w:type="dxa"/>
            <w:tcBorders>
              <w:top w:val="single" w:sz="2" w:space="0" w:color="auto"/>
              <w:bottom w:val="single" w:sz="2"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Pr>
                <w:rFonts w:ascii="Arial Narrow" w:hAnsi="Arial Narrow"/>
                <w:spacing w:val="6"/>
                <w:szCs w:val="24"/>
                <w:lang w:val="es-ES"/>
              </w:rPr>
              <w:t>239</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C04F62">
              <w:rPr>
                <w:rFonts w:ascii="Arial Narrow" w:hAnsi="Arial Narrow"/>
                <w:spacing w:val="6"/>
                <w:szCs w:val="24"/>
                <w:lang w:val="es-ES"/>
              </w:rPr>
              <w:t>-</w:t>
            </w:r>
          </w:p>
        </w:tc>
        <w:tc>
          <w:tcPr>
            <w:tcW w:w="1939" w:type="dxa"/>
            <w:tcBorders>
              <w:top w:val="single" w:sz="2" w:space="0" w:color="auto"/>
              <w:bottom w:val="single" w:sz="2"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C04F62">
              <w:rPr>
                <w:rFonts w:ascii="Arial Narrow" w:hAnsi="Arial Narrow"/>
                <w:spacing w:val="6"/>
                <w:szCs w:val="24"/>
                <w:lang w:val="es-ES"/>
              </w:rPr>
              <w:t>(239)</w:t>
            </w:r>
          </w:p>
        </w:tc>
      </w:tr>
      <w:tr w:rsidR="00CF11DE" w:rsidRPr="00BE3EF9" w:rsidTr="00C142A9">
        <w:trPr>
          <w:trHeight w:val="284"/>
          <w:jc w:val="center"/>
        </w:trPr>
        <w:tc>
          <w:tcPr>
            <w:tcW w:w="3313" w:type="dxa"/>
            <w:tcBorders>
              <w:top w:val="single" w:sz="2" w:space="0" w:color="auto"/>
              <w:bottom w:val="single" w:sz="4" w:space="0" w:color="auto"/>
            </w:tcBorders>
            <w:shd w:val="clear" w:color="auto" w:fill="auto"/>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lang w:val="es-ES"/>
              </w:rPr>
            </w:pPr>
            <w:r w:rsidRPr="00BE3EF9">
              <w:rPr>
                <w:rFonts w:ascii="Arial Narrow" w:hAnsi="Arial Narrow"/>
                <w:spacing w:val="6"/>
                <w:szCs w:val="24"/>
                <w:lang w:val="es-ES"/>
              </w:rPr>
              <w:t>Otros necesarios para elecciones</w:t>
            </w:r>
          </w:p>
        </w:tc>
        <w:tc>
          <w:tcPr>
            <w:tcW w:w="1938" w:type="dxa"/>
            <w:tcBorders>
              <w:top w:val="single" w:sz="2" w:space="0" w:color="auto"/>
              <w:bottom w:val="single" w:sz="4" w:space="0" w:color="auto"/>
            </w:tcBorders>
            <w:shd w:val="clear" w:color="auto" w:fill="auto"/>
            <w:noWrap/>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Pr>
                <w:rFonts w:ascii="Arial Narrow" w:hAnsi="Arial Narrow"/>
                <w:spacing w:val="6"/>
                <w:szCs w:val="24"/>
                <w:lang w:val="es-ES"/>
              </w:rPr>
              <w:t>34.769</w:t>
            </w:r>
          </w:p>
        </w:tc>
        <w:tc>
          <w:tcPr>
            <w:tcW w:w="1939" w:type="dxa"/>
            <w:tcBorders>
              <w:top w:val="single" w:sz="2" w:space="0" w:color="auto"/>
              <w:bottom w:val="single" w:sz="4"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Narrow" w:hAnsi="Arial Narrow"/>
                <w:spacing w:val="6"/>
                <w:szCs w:val="24"/>
                <w:lang w:val="es-ES"/>
              </w:rPr>
            </w:pPr>
            <w:r w:rsidRPr="00C04F62">
              <w:rPr>
                <w:rFonts w:ascii="Arial Narrow" w:hAnsi="Arial Narrow"/>
                <w:spacing w:val="6"/>
                <w:szCs w:val="24"/>
                <w:lang w:val="es-ES"/>
              </w:rPr>
              <w:t>28.361</w:t>
            </w:r>
          </w:p>
        </w:tc>
        <w:tc>
          <w:tcPr>
            <w:tcW w:w="1939" w:type="dxa"/>
            <w:tcBorders>
              <w:top w:val="single" w:sz="2" w:space="0" w:color="auto"/>
              <w:bottom w:val="single" w:sz="4" w:space="0" w:color="auto"/>
            </w:tcBorders>
            <w:vAlign w:val="center"/>
          </w:tcPr>
          <w:p w:rsidR="00CF11DE" w:rsidRPr="00C04F62"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Narrow" w:hAnsi="Arial Narrow"/>
                <w:spacing w:val="6"/>
                <w:szCs w:val="24"/>
                <w:lang w:val="es-ES"/>
              </w:rPr>
            </w:pPr>
            <w:r w:rsidRPr="00C04F62">
              <w:rPr>
                <w:rFonts w:ascii="Arial Narrow" w:hAnsi="Arial Narrow"/>
                <w:spacing w:val="6"/>
                <w:szCs w:val="24"/>
                <w:lang w:val="es-ES"/>
              </w:rPr>
              <w:t>(6.408)</w:t>
            </w:r>
          </w:p>
        </w:tc>
      </w:tr>
      <w:tr w:rsidR="00CF11DE" w:rsidRPr="00C142A9" w:rsidTr="00C142A9">
        <w:trPr>
          <w:trHeight w:val="284"/>
          <w:jc w:val="center"/>
        </w:trPr>
        <w:tc>
          <w:tcPr>
            <w:tcW w:w="3313" w:type="dxa"/>
            <w:tcBorders>
              <w:top w:val="single" w:sz="4" w:space="0" w:color="auto"/>
              <w:bottom w:val="single" w:sz="4" w:space="0" w:color="auto"/>
            </w:tcBorders>
            <w:shd w:val="clear" w:color="auto" w:fill="B8CCE4" w:themeFill="accent1" w:themeFillTint="66"/>
            <w:vAlign w:val="center"/>
          </w:tcPr>
          <w:p w:rsidR="00CF11DE" w:rsidRPr="00C142A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lang w:val="es-ES"/>
              </w:rPr>
            </w:pPr>
            <w:r w:rsidRPr="00C142A9">
              <w:rPr>
                <w:rFonts w:ascii="Arial" w:hAnsi="Arial" w:cs="Arial"/>
                <w:spacing w:val="6"/>
                <w:sz w:val="18"/>
                <w:szCs w:val="18"/>
                <w:lang w:val="es-ES"/>
              </w:rPr>
              <w:t>Total gastos</w:t>
            </w:r>
          </w:p>
        </w:tc>
        <w:tc>
          <w:tcPr>
            <w:tcW w:w="1938" w:type="dxa"/>
            <w:tcBorders>
              <w:top w:val="single" w:sz="4" w:space="0" w:color="auto"/>
              <w:bottom w:val="single" w:sz="4" w:space="0" w:color="auto"/>
            </w:tcBorders>
            <w:shd w:val="clear" w:color="auto" w:fill="B8CCE4" w:themeFill="accent1" w:themeFillTint="66"/>
            <w:noWrap/>
            <w:vAlign w:val="center"/>
          </w:tcPr>
          <w:p w:rsidR="00CF11DE" w:rsidRPr="00C142A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lang w:val="es-ES"/>
              </w:rPr>
            </w:pPr>
            <w:r w:rsidRPr="00C142A9">
              <w:rPr>
                <w:rFonts w:ascii="Arial" w:hAnsi="Arial" w:cs="Arial"/>
                <w:spacing w:val="6"/>
                <w:sz w:val="18"/>
                <w:szCs w:val="18"/>
                <w:lang w:val="es-ES"/>
              </w:rPr>
              <w:t>64.462</w:t>
            </w:r>
          </w:p>
        </w:tc>
        <w:tc>
          <w:tcPr>
            <w:tcW w:w="1939" w:type="dxa"/>
            <w:tcBorders>
              <w:top w:val="single" w:sz="4" w:space="0" w:color="auto"/>
              <w:bottom w:val="single" w:sz="4" w:space="0" w:color="auto"/>
            </w:tcBorders>
            <w:shd w:val="clear" w:color="auto" w:fill="B8CCE4" w:themeFill="accent1" w:themeFillTint="66"/>
            <w:vAlign w:val="center"/>
          </w:tcPr>
          <w:p w:rsidR="00CF11DE" w:rsidRPr="00C142A9" w:rsidRDefault="00CF11DE" w:rsidP="00801DD4">
            <w:pPr>
              <w:keepLines/>
              <w:tabs>
                <w:tab w:val="right" w:pos="2835"/>
                <w:tab w:val="right" w:pos="3969"/>
                <w:tab w:val="right" w:pos="5103"/>
                <w:tab w:val="right" w:pos="6237"/>
                <w:tab w:val="right" w:pos="7371"/>
              </w:tabs>
              <w:suppressAutoHyphens/>
              <w:spacing w:after="0"/>
              <w:ind w:right="-68" w:firstLine="0"/>
              <w:jc w:val="right"/>
              <w:rPr>
                <w:rFonts w:ascii="Arial" w:hAnsi="Arial" w:cs="Arial"/>
                <w:spacing w:val="6"/>
                <w:sz w:val="18"/>
                <w:szCs w:val="18"/>
                <w:lang w:val="es-ES"/>
              </w:rPr>
            </w:pPr>
            <w:r w:rsidRPr="00C142A9">
              <w:rPr>
                <w:rFonts w:ascii="Arial" w:hAnsi="Arial" w:cs="Arial"/>
                <w:spacing w:val="6"/>
                <w:sz w:val="18"/>
                <w:szCs w:val="18"/>
                <w:lang w:val="es-ES"/>
              </w:rPr>
              <w:t>61.925</w:t>
            </w:r>
          </w:p>
        </w:tc>
        <w:tc>
          <w:tcPr>
            <w:tcW w:w="1939" w:type="dxa"/>
            <w:tcBorders>
              <w:top w:val="single" w:sz="4" w:space="0" w:color="auto"/>
              <w:bottom w:val="single" w:sz="4" w:space="0" w:color="auto"/>
            </w:tcBorders>
            <w:shd w:val="clear" w:color="auto" w:fill="B8CCE4" w:themeFill="accent1" w:themeFillTint="66"/>
            <w:vAlign w:val="center"/>
          </w:tcPr>
          <w:p w:rsidR="00CF11DE" w:rsidRPr="00C142A9" w:rsidRDefault="00CF11DE" w:rsidP="00801DD4">
            <w:pPr>
              <w:keepLines/>
              <w:tabs>
                <w:tab w:val="right" w:pos="2835"/>
                <w:tab w:val="right" w:pos="3969"/>
                <w:tab w:val="right" w:pos="5103"/>
                <w:tab w:val="right" w:pos="6237"/>
                <w:tab w:val="right" w:pos="7371"/>
              </w:tabs>
              <w:suppressAutoHyphens/>
              <w:spacing w:after="0"/>
              <w:ind w:right="40" w:firstLine="0"/>
              <w:jc w:val="right"/>
              <w:rPr>
                <w:rFonts w:ascii="Arial" w:hAnsi="Arial" w:cs="Arial"/>
                <w:spacing w:val="6"/>
                <w:sz w:val="18"/>
                <w:szCs w:val="18"/>
                <w:lang w:val="es-ES"/>
              </w:rPr>
            </w:pPr>
            <w:r w:rsidRPr="00C142A9">
              <w:rPr>
                <w:rFonts w:ascii="Arial" w:hAnsi="Arial" w:cs="Arial"/>
                <w:spacing w:val="6"/>
                <w:sz w:val="18"/>
                <w:szCs w:val="18"/>
                <w:lang w:val="es-ES"/>
              </w:rPr>
              <w:t>(2.537)</w:t>
            </w:r>
          </w:p>
        </w:tc>
      </w:tr>
    </w:tbl>
    <w:p w:rsidR="00CF11DE" w:rsidRPr="00BE3EF9" w:rsidRDefault="00CF11DE" w:rsidP="00CF11DE">
      <w:pPr>
        <w:tabs>
          <w:tab w:val="center" w:pos="2835"/>
          <w:tab w:val="center" w:pos="3969"/>
          <w:tab w:val="center" w:pos="5103"/>
          <w:tab w:val="center" w:pos="6237"/>
          <w:tab w:val="center" w:pos="7371"/>
        </w:tabs>
        <w:suppressAutoHyphens/>
        <w:spacing w:before="240" w:after="180"/>
        <w:ind w:firstLine="284"/>
        <w:rPr>
          <w:spacing w:val="6"/>
          <w:sz w:val="26"/>
          <w:szCs w:val="24"/>
          <w:lang w:val="es-ES"/>
        </w:rPr>
      </w:pPr>
      <w:r w:rsidRPr="00BE3EF9">
        <w:rPr>
          <w:spacing w:val="6"/>
          <w:sz w:val="26"/>
          <w:szCs w:val="24"/>
          <w:lang w:val="es-ES"/>
        </w:rPr>
        <w:t>De la revisión de estos gastos destacamos:</w:t>
      </w:r>
    </w:p>
    <w:p w:rsidR="00CF11DE" w:rsidRPr="004E7F6C"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 xml:space="preserve">a) </w:t>
      </w:r>
      <w:r w:rsidRPr="004E7F6C">
        <w:rPr>
          <w:spacing w:val="6"/>
          <w:sz w:val="26"/>
          <w:szCs w:val="24"/>
          <w:lang w:val="es-ES"/>
        </w:rPr>
        <w:t>Los gastos presentados están correctamente justificados y responden a la naturaleza electoral.</w:t>
      </w:r>
    </w:p>
    <w:p w:rsidR="00CF11DE" w:rsidRPr="004E7F6C"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b) Los gastos por envíos de propaganda electoral no admitidos corresponden al proceso electoral municipal.</w:t>
      </w:r>
    </w:p>
    <w:p w:rsidR="00CF11DE"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c)</w:t>
      </w:r>
      <w:r w:rsidRPr="00A73750">
        <w:rPr>
          <w:spacing w:val="6"/>
          <w:sz w:val="26"/>
          <w:szCs w:val="24"/>
          <w:lang w:val="es-ES"/>
        </w:rPr>
        <w:t xml:space="preserve">) No se superan los límites legales establecidos </w:t>
      </w:r>
      <w:r w:rsidRPr="00A73750">
        <w:rPr>
          <w:rFonts w:cs="Arial"/>
          <w:spacing w:val="6"/>
          <w:sz w:val="26"/>
          <w:szCs w:val="24"/>
        </w:rPr>
        <w:t xml:space="preserve">en el artículo 43.1 de la Ley Foral electoral vigente </w:t>
      </w:r>
      <w:r w:rsidRPr="00A73750">
        <w:rPr>
          <w:spacing w:val="6"/>
          <w:sz w:val="26"/>
          <w:szCs w:val="24"/>
          <w:lang w:val="es-ES"/>
        </w:rPr>
        <w:t xml:space="preserve">por gastos electorales y </w:t>
      </w:r>
      <w:r w:rsidRPr="00A73750">
        <w:rPr>
          <w:rFonts w:cs="Arial"/>
          <w:spacing w:val="6"/>
          <w:sz w:val="26"/>
          <w:szCs w:val="24"/>
        </w:rPr>
        <w:t>en los artículos 55 y 58 de la LOREG</w:t>
      </w:r>
      <w:r w:rsidRPr="00A73750">
        <w:rPr>
          <w:spacing w:val="6"/>
          <w:sz w:val="26"/>
          <w:szCs w:val="24"/>
          <w:lang w:val="es-ES"/>
        </w:rPr>
        <w:t xml:space="preserve"> por gastos en publicidad exterior y en medios de comunicación pr</w:t>
      </w:r>
      <w:r w:rsidRPr="00A73750">
        <w:rPr>
          <w:spacing w:val="6"/>
          <w:sz w:val="26"/>
          <w:szCs w:val="24"/>
          <w:lang w:val="es-ES"/>
        </w:rPr>
        <w:t>i</w:t>
      </w:r>
      <w:r w:rsidRPr="00A73750">
        <w:rPr>
          <w:spacing w:val="6"/>
          <w:sz w:val="26"/>
          <w:szCs w:val="24"/>
          <w:lang w:val="es-ES"/>
        </w:rPr>
        <w:t>vados.</w:t>
      </w:r>
      <w:r w:rsidRPr="00BE3EF9">
        <w:rPr>
          <w:spacing w:val="6"/>
          <w:sz w:val="26"/>
          <w:szCs w:val="24"/>
          <w:lang w:val="es-ES"/>
        </w:rPr>
        <w:t xml:space="preserve"> </w:t>
      </w:r>
    </w:p>
    <w:p w:rsidR="00CC7C4F" w:rsidRDefault="00CC7C4F" w:rsidP="00CF11DE">
      <w:pPr>
        <w:tabs>
          <w:tab w:val="center" w:pos="2835"/>
          <w:tab w:val="center" w:pos="3969"/>
          <w:tab w:val="center" w:pos="5103"/>
          <w:tab w:val="center" w:pos="6237"/>
          <w:tab w:val="center" w:pos="7371"/>
        </w:tabs>
        <w:ind w:firstLine="284"/>
        <w:rPr>
          <w:spacing w:val="6"/>
          <w:sz w:val="26"/>
          <w:szCs w:val="24"/>
          <w:lang w:val="es-ES"/>
        </w:rPr>
      </w:pPr>
    </w:p>
    <w:p w:rsidR="00FB2615" w:rsidRDefault="00FB2615" w:rsidP="00CF11DE">
      <w:pPr>
        <w:tabs>
          <w:tab w:val="center" w:pos="2835"/>
          <w:tab w:val="center" w:pos="3969"/>
          <w:tab w:val="center" w:pos="5103"/>
          <w:tab w:val="center" w:pos="6237"/>
          <w:tab w:val="center" w:pos="7371"/>
        </w:tabs>
        <w:ind w:firstLine="284"/>
        <w:rPr>
          <w:spacing w:val="6"/>
          <w:sz w:val="26"/>
          <w:szCs w:val="24"/>
          <w:lang w:val="es-ES"/>
        </w:rPr>
      </w:pPr>
    </w:p>
    <w:p w:rsidR="00CF11DE" w:rsidRPr="00C7232C" w:rsidRDefault="00CF11DE" w:rsidP="00CF11DE">
      <w:pPr>
        <w:numPr>
          <w:ilvl w:val="0"/>
          <w:numId w:val="10"/>
        </w:numPr>
        <w:tabs>
          <w:tab w:val="left" w:pos="480"/>
          <w:tab w:val="num" w:pos="600"/>
          <w:tab w:val="num" w:pos="720"/>
          <w:tab w:val="num" w:pos="5040"/>
        </w:tabs>
        <w:spacing w:after="180"/>
        <w:ind w:left="0" w:firstLine="290"/>
        <w:rPr>
          <w:rFonts w:cs="Arial"/>
          <w:spacing w:val="6"/>
          <w:sz w:val="26"/>
          <w:szCs w:val="24"/>
        </w:rPr>
      </w:pPr>
      <w:r w:rsidRPr="00C7232C">
        <w:rPr>
          <w:rFonts w:cs="Arial"/>
          <w:spacing w:val="6"/>
          <w:sz w:val="26"/>
          <w:szCs w:val="24"/>
        </w:rPr>
        <w:lastRenderedPageBreak/>
        <w:t>Obligaciones de terceros</w:t>
      </w:r>
    </w:p>
    <w:p w:rsidR="00CF11DE" w:rsidRDefault="00CF11DE" w:rsidP="00CF11DE">
      <w:pPr>
        <w:tabs>
          <w:tab w:val="center" w:pos="2835"/>
          <w:tab w:val="center" w:pos="3969"/>
          <w:tab w:val="center" w:pos="5103"/>
          <w:tab w:val="center" w:pos="6237"/>
          <w:tab w:val="center" w:pos="7371"/>
        </w:tabs>
        <w:suppressAutoHyphens/>
        <w:spacing w:after="180"/>
        <w:ind w:firstLine="284"/>
        <w:rPr>
          <w:spacing w:val="6"/>
          <w:sz w:val="26"/>
          <w:szCs w:val="24"/>
          <w:lang w:val="es-ES"/>
        </w:rPr>
      </w:pPr>
      <w:r w:rsidRPr="00BE3EF9">
        <w:rPr>
          <w:spacing w:val="6"/>
          <w:sz w:val="26"/>
          <w:szCs w:val="24"/>
          <w:lang w:val="es-ES"/>
        </w:rPr>
        <w:t>La única empresa que ha facturado por operaciones de campaña un importe superior a 10.000 euros, ha cumplido con la obligación de comunicar a esta Cámara dicha circunstancia, de conformidad con lo previsto en el artículo 133 de la LOREG.</w:t>
      </w:r>
    </w:p>
    <w:p w:rsidR="00CF11DE" w:rsidRPr="00C7232C" w:rsidRDefault="00CF11DE" w:rsidP="00CF11DE">
      <w:pPr>
        <w:numPr>
          <w:ilvl w:val="0"/>
          <w:numId w:val="10"/>
        </w:numPr>
        <w:tabs>
          <w:tab w:val="left" w:pos="480"/>
          <w:tab w:val="num" w:pos="600"/>
          <w:tab w:val="num" w:pos="720"/>
          <w:tab w:val="num" w:pos="5040"/>
        </w:tabs>
        <w:spacing w:after="180"/>
        <w:ind w:left="0" w:firstLine="290"/>
        <w:rPr>
          <w:rFonts w:cs="Arial"/>
          <w:spacing w:val="6"/>
          <w:sz w:val="26"/>
          <w:szCs w:val="24"/>
        </w:rPr>
      </w:pPr>
      <w:r w:rsidRPr="00C7232C">
        <w:rPr>
          <w:rFonts w:cs="Arial"/>
          <w:spacing w:val="6"/>
          <w:sz w:val="26"/>
          <w:szCs w:val="24"/>
        </w:rPr>
        <w:t>Propuesta</w:t>
      </w:r>
    </w:p>
    <w:p w:rsidR="00CF11DE" w:rsidRDefault="00CF11DE" w:rsidP="00CF11DE">
      <w:pPr>
        <w:tabs>
          <w:tab w:val="center" w:pos="2835"/>
          <w:tab w:val="center" w:pos="3969"/>
          <w:tab w:val="center" w:pos="5103"/>
          <w:tab w:val="center" w:pos="6237"/>
          <w:tab w:val="center" w:pos="7371"/>
        </w:tabs>
        <w:suppressAutoHyphens/>
        <w:ind w:firstLine="284"/>
        <w:rPr>
          <w:spacing w:val="6"/>
          <w:sz w:val="26"/>
          <w:szCs w:val="26"/>
          <w:lang w:val="es-ES"/>
        </w:rPr>
      </w:pPr>
      <w:r w:rsidRPr="00BC073B">
        <w:rPr>
          <w:spacing w:val="6"/>
          <w:sz w:val="26"/>
          <w:szCs w:val="26"/>
          <w:lang w:val="es-ES"/>
        </w:rPr>
        <w:t xml:space="preserve">La Cámara de Comptos no realiza propuesta de denegación o reducción de la subvención obtenida, al no concurrir ninguno de los supuestos establecidos en el artículo 47.2 de la Ley Foral 16/1986, </w:t>
      </w:r>
      <w:r>
        <w:rPr>
          <w:spacing w:val="6"/>
          <w:sz w:val="26"/>
          <w:szCs w:val="26"/>
          <w:lang w:val="es-ES"/>
        </w:rPr>
        <w:t xml:space="preserve">de 17 de noviembre, </w:t>
      </w:r>
      <w:r w:rsidRPr="00BC073B">
        <w:rPr>
          <w:spacing w:val="6"/>
          <w:sz w:val="26"/>
          <w:szCs w:val="26"/>
          <w:lang w:val="es-ES"/>
        </w:rPr>
        <w:t>reguladora de las elecciones al Parlamento de Navarra.</w:t>
      </w:r>
    </w:p>
    <w:p w:rsidR="00CF11DE"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 xml:space="preserve">La propuesta de subvención que corresponde a </w:t>
      </w:r>
      <w:r w:rsidR="00E453AC">
        <w:rPr>
          <w:spacing w:val="6"/>
          <w:sz w:val="26"/>
          <w:szCs w:val="24"/>
          <w:lang w:val="es-ES"/>
        </w:rPr>
        <w:t>Podemos-Ahal Dugu</w:t>
      </w:r>
      <w:r>
        <w:rPr>
          <w:spacing w:val="6"/>
          <w:sz w:val="26"/>
          <w:szCs w:val="24"/>
          <w:lang w:val="es-ES"/>
        </w:rPr>
        <w:t xml:space="preserve"> debe ajustarse a la subvención máxima para el caso de la subvención para gastos o</w:t>
      </w:r>
      <w:r>
        <w:rPr>
          <w:spacing w:val="6"/>
          <w:sz w:val="26"/>
          <w:szCs w:val="24"/>
          <w:lang w:val="es-ES"/>
        </w:rPr>
        <w:t>r</w:t>
      </w:r>
      <w:r>
        <w:rPr>
          <w:spacing w:val="6"/>
          <w:sz w:val="26"/>
          <w:szCs w:val="24"/>
          <w:lang w:val="es-ES"/>
        </w:rPr>
        <w:t>dinarios y al gasto efectivamente realizado para la subvención por envíos de propaganda electoral.</w:t>
      </w:r>
      <w:r w:rsidRPr="000579E2">
        <w:rPr>
          <w:spacing w:val="6"/>
          <w:sz w:val="26"/>
          <w:szCs w:val="24"/>
          <w:lang w:val="es-ES"/>
        </w:rPr>
        <w:t xml:space="preserve"> </w:t>
      </w:r>
    </w:p>
    <w:p w:rsidR="00CF11DE" w:rsidRPr="00BE3EF9" w:rsidRDefault="00CF11DE" w:rsidP="00CF11DE">
      <w:pPr>
        <w:tabs>
          <w:tab w:val="center" w:pos="2835"/>
          <w:tab w:val="center" w:pos="3969"/>
          <w:tab w:val="center" w:pos="5103"/>
          <w:tab w:val="center" w:pos="6237"/>
          <w:tab w:val="center" w:pos="7371"/>
        </w:tabs>
        <w:suppressAutoHyphens/>
        <w:spacing w:after="280"/>
        <w:ind w:firstLine="284"/>
        <w:rPr>
          <w:spacing w:val="6"/>
          <w:sz w:val="26"/>
          <w:szCs w:val="24"/>
          <w:lang w:val="es-ES"/>
        </w:rPr>
      </w:pPr>
      <w:r w:rsidRPr="00BE3EF9">
        <w:rPr>
          <w:spacing w:val="6"/>
          <w:sz w:val="26"/>
          <w:szCs w:val="24"/>
          <w:lang w:val="es-ES"/>
        </w:rPr>
        <w:t xml:space="preserve">En consecuencia, las subvenciones </w:t>
      </w:r>
      <w:r w:rsidR="00CC7C4F">
        <w:rPr>
          <w:spacing w:val="6"/>
          <w:sz w:val="26"/>
          <w:szCs w:val="24"/>
          <w:lang w:val="es-ES"/>
        </w:rPr>
        <w:t xml:space="preserve">a percibir por </w:t>
      </w:r>
      <w:r>
        <w:rPr>
          <w:spacing w:val="6"/>
          <w:sz w:val="26"/>
          <w:szCs w:val="24"/>
          <w:lang w:val="es-ES"/>
        </w:rPr>
        <w:t xml:space="preserve">la formación </w:t>
      </w:r>
      <w:r w:rsidR="00E453AC">
        <w:rPr>
          <w:spacing w:val="6"/>
          <w:sz w:val="26"/>
          <w:szCs w:val="24"/>
          <w:lang w:val="es-ES"/>
        </w:rPr>
        <w:t>Podemos-Ahal Dugu</w:t>
      </w:r>
      <w:r w:rsidRPr="00BE3EF9">
        <w:rPr>
          <w:spacing w:val="6"/>
          <w:sz w:val="26"/>
          <w:szCs w:val="24"/>
          <w:lang w:val="es-ES"/>
        </w:rPr>
        <w:t xml:space="preserve"> son:</w:t>
      </w:r>
    </w:p>
    <w:tbl>
      <w:tblPr>
        <w:tblW w:w="8730" w:type="dxa"/>
        <w:jc w:val="center"/>
        <w:tblLayout w:type="fixed"/>
        <w:tblCellMar>
          <w:left w:w="30" w:type="dxa"/>
          <w:right w:w="30" w:type="dxa"/>
        </w:tblCellMar>
        <w:tblLook w:val="0000" w:firstRow="0" w:lastRow="0" w:firstColumn="0" w:lastColumn="0" w:noHBand="0" w:noVBand="0"/>
      </w:tblPr>
      <w:tblGrid>
        <w:gridCol w:w="3691"/>
        <w:gridCol w:w="128"/>
        <w:gridCol w:w="1431"/>
        <w:gridCol w:w="128"/>
        <w:gridCol w:w="1432"/>
        <w:gridCol w:w="128"/>
        <w:gridCol w:w="1792"/>
      </w:tblGrid>
      <w:tr w:rsidR="00CF11DE" w:rsidRPr="00AE335C" w:rsidTr="00C142A9">
        <w:trPr>
          <w:trHeight w:val="284"/>
          <w:jc w:val="center"/>
        </w:trPr>
        <w:tc>
          <w:tcPr>
            <w:tcW w:w="3691" w:type="dxa"/>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AE335C">
              <w:rPr>
                <w:rFonts w:ascii="Arial" w:hAnsi="Arial" w:cs="Arial"/>
                <w:spacing w:val="6"/>
                <w:sz w:val="18"/>
                <w:szCs w:val="18"/>
              </w:rPr>
              <w:t>Subvención</w:t>
            </w:r>
          </w:p>
        </w:tc>
        <w:tc>
          <w:tcPr>
            <w:tcW w:w="1559"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AE335C">
              <w:rPr>
                <w:rFonts w:ascii="Arial" w:hAnsi="Arial" w:cs="Arial"/>
                <w:spacing w:val="6"/>
                <w:sz w:val="18"/>
                <w:szCs w:val="18"/>
              </w:rPr>
              <w:t xml:space="preserve">Subvención </w:t>
            </w:r>
          </w:p>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AE335C">
              <w:rPr>
                <w:rFonts w:ascii="Arial" w:hAnsi="Arial" w:cs="Arial"/>
                <w:spacing w:val="6"/>
                <w:sz w:val="18"/>
                <w:szCs w:val="18"/>
              </w:rPr>
              <w:t>teórica</w:t>
            </w:r>
          </w:p>
        </w:tc>
        <w:tc>
          <w:tcPr>
            <w:tcW w:w="1560"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AE335C">
              <w:rPr>
                <w:rFonts w:ascii="Arial" w:hAnsi="Arial" w:cs="Arial"/>
                <w:spacing w:val="6"/>
                <w:sz w:val="18"/>
                <w:szCs w:val="18"/>
              </w:rPr>
              <w:t>Gastos</w:t>
            </w:r>
          </w:p>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AE335C">
              <w:rPr>
                <w:rFonts w:ascii="Arial" w:hAnsi="Arial" w:cs="Arial"/>
                <w:spacing w:val="6"/>
                <w:sz w:val="18"/>
                <w:szCs w:val="18"/>
              </w:rPr>
              <w:t>admitidos</w:t>
            </w:r>
          </w:p>
        </w:tc>
        <w:tc>
          <w:tcPr>
            <w:tcW w:w="1920"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sidRPr="00AE335C">
              <w:rPr>
                <w:rFonts w:ascii="Arial" w:hAnsi="Arial" w:cs="Arial"/>
                <w:spacing w:val="6"/>
                <w:sz w:val="18"/>
                <w:szCs w:val="18"/>
              </w:rPr>
              <w:t>Subvención que</w:t>
            </w:r>
          </w:p>
          <w:p w:rsidR="00CF11DE" w:rsidRPr="00AE335C"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w:hAnsi="Arial" w:cs="Arial"/>
                <w:spacing w:val="6"/>
                <w:sz w:val="18"/>
                <w:szCs w:val="18"/>
              </w:rPr>
            </w:pPr>
            <w:r w:rsidRPr="00AE335C">
              <w:rPr>
                <w:rFonts w:ascii="Arial" w:hAnsi="Arial" w:cs="Arial"/>
                <w:spacing w:val="6"/>
                <w:sz w:val="18"/>
                <w:szCs w:val="18"/>
              </w:rPr>
              <w:t>Corresponde</w:t>
            </w:r>
          </w:p>
        </w:tc>
      </w:tr>
      <w:tr w:rsidR="00CF11DE" w:rsidRPr="00BE3EF9" w:rsidTr="00C142A9">
        <w:trPr>
          <w:trHeight w:val="284"/>
          <w:jc w:val="center"/>
        </w:trPr>
        <w:tc>
          <w:tcPr>
            <w:tcW w:w="3691"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resultados electorales</w:t>
            </w:r>
          </w:p>
        </w:tc>
        <w:tc>
          <w:tcPr>
            <w:tcW w:w="1559"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40.788</w:t>
            </w:r>
          </w:p>
        </w:tc>
        <w:tc>
          <w:tcPr>
            <w:tcW w:w="1560"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54.636</w:t>
            </w:r>
          </w:p>
        </w:tc>
        <w:tc>
          <w:tcPr>
            <w:tcW w:w="1920" w:type="dxa"/>
            <w:gridSpan w:val="2"/>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szCs w:val="24"/>
              </w:rPr>
              <w:t>40.788</w:t>
            </w:r>
          </w:p>
        </w:tc>
      </w:tr>
      <w:tr w:rsidR="00CF11DE" w:rsidRPr="00BE3EF9" w:rsidTr="00C142A9">
        <w:trPr>
          <w:trHeight w:val="284"/>
          <w:jc w:val="center"/>
        </w:trPr>
        <w:tc>
          <w:tcPr>
            <w:tcW w:w="3691" w:type="dxa"/>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envíos de propaganda</w:t>
            </w:r>
          </w:p>
        </w:tc>
        <w:tc>
          <w:tcPr>
            <w:tcW w:w="1559" w:type="dxa"/>
            <w:gridSpan w:val="2"/>
            <w:tcBorders>
              <w:top w:val="single" w:sz="2" w:space="0" w:color="auto"/>
              <w:bottom w:val="single" w:sz="4" w:space="0" w:color="auto"/>
            </w:tcBorders>
            <w:vAlign w:val="center"/>
          </w:tcPr>
          <w:p w:rsidR="00CF11DE" w:rsidRPr="009B7B8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vertAlign w:val="superscript"/>
              </w:rPr>
            </w:pPr>
            <w:r>
              <w:rPr>
                <w:rFonts w:ascii="Arial Narrow" w:hAnsi="Arial Narrow"/>
                <w:spacing w:val="6"/>
                <w:szCs w:val="24"/>
              </w:rPr>
              <w:t>7.386</w:t>
            </w:r>
          </w:p>
        </w:tc>
        <w:tc>
          <w:tcPr>
            <w:tcW w:w="1560" w:type="dxa"/>
            <w:gridSpan w:val="2"/>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7.289</w:t>
            </w:r>
          </w:p>
        </w:tc>
        <w:tc>
          <w:tcPr>
            <w:tcW w:w="1920" w:type="dxa"/>
            <w:gridSpan w:val="2"/>
            <w:tcBorders>
              <w:top w:val="single" w:sz="2"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szCs w:val="24"/>
              </w:rPr>
              <w:t>7.289</w:t>
            </w:r>
          </w:p>
        </w:tc>
      </w:tr>
      <w:tr w:rsidR="00CF11DE" w:rsidRPr="00BE3EF9" w:rsidTr="00C142A9">
        <w:trPr>
          <w:trHeight w:val="284"/>
          <w:jc w:val="center"/>
        </w:trPr>
        <w:tc>
          <w:tcPr>
            <w:tcW w:w="3691"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Total </w:t>
            </w:r>
            <w:r>
              <w:rPr>
                <w:rFonts w:ascii="Arial Narrow" w:hAnsi="Arial Narrow"/>
                <w:spacing w:val="6"/>
                <w:szCs w:val="24"/>
              </w:rPr>
              <w:t>s</w:t>
            </w:r>
            <w:r w:rsidRPr="00BE3EF9">
              <w:rPr>
                <w:rFonts w:ascii="Arial Narrow" w:hAnsi="Arial Narrow"/>
                <w:spacing w:val="6"/>
                <w:szCs w:val="24"/>
              </w:rPr>
              <w:t>ubvención</w:t>
            </w:r>
          </w:p>
        </w:tc>
        <w:tc>
          <w:tcPr>
            <w:tcW w:w="1559"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48.174</w:t>
            </w:r>
          </w:p>
        </w:tc>
        <w:tc>
          <w:tcPr>
            <w:tcW w:w="1560"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61.925</w:t>
            </w:r>
          </w:p>
        </w:tc>
        <w:tc>
          <w:tcPr>
            <w:tcW w:w="1920"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48" w:firstLine="0"/>
              <w:jc w:val="right"/>
              <w:rPr>
                <w:rFonts w:ascii="Arial Narrow" w:hAnsi="Arial Narrow"/>
                <w:spacing w:val="6"/>
                <w:szCs w:val="24"/>
              </w:rPr>
            </w:pPr>
            <w:r>
              <w:rPr>
                <w:rFonts w:ascii="Arial Narrow" w:hAnsi="Arial Narrow"/>
                <w:spacing w:val="6"/>
                <w:szCs w:val="24"/>
              </w:rPr>
              <w:t>48.077</w:t>
            </w:r>
          </w:p>
        </w:tc>
      </w:tr>
      <w:tr w:rsidR="00CF11DE" w:rsidRPr="00BE3EF9" w:rsidTr="00C142A9">
        <w:trPr>
          <w:trHeight w:val="284"/>
          <w:jc w:val="center"/>
        </w:trPr>
        <w:tc>
          <w:tcPr>
            <w:tcW w:w="3819"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 </w:t>
            </w:r>
            <w:r>
              <w:rPr>
                <w:rFonts w:ascii="Arial Narrow" w:hAnsi="Arial Narrow"/>
                <w:spacing w:val="6"/>
                <w:szCs w:val="24"/>
              </w:rPr>
              <w:t>A</w:t>
            </w:r>
            <w:r w:rsidRPr="00BE3EF9">
              <w:rPr>
                <w:rFonts w:ascii="Arial Narrow" w:hAnsi="Arial Narrow"/>
                <w:spacing w:val="6"/>
                <w:szCs w:val="24"/>
              </w:rPr>
              <w:t>nticipo Gobierno de Navarra</w:t>
            </w:r>
            <w:r>
              <w:rPr>
                <w:rFonts w:ascii="Arial Narrow" w:hAnsi="Arial Narrow"/>
                <w:spacing w:val="6"/>
                <w:szCs w:val="24"/>
              </w:rPr>
              <w:t xml:space="preserve"> (30%)</w:t>
            </w:r>
          </w:p>
        </w:tc>
        <w:tc>
          <w:tcPr>
            <w:tcW w:w="1559"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792"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(22.601)</w:t>
            </w:r>
          </w:p>
        </w:tc>
      </w:tr>
      <w:tr w:rsidR="00CF11DE" w:rsidRPr="00BE3EF9" w:rsidTr="00C142A9">
        <w:trPr>
          <w:trHeight w:val="284"/>
          <w:jc w:val="center"/>
        </w:trPr>
        <w:tc>
          <w:tcPr>
            <w:tcW w:w="3691"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Pr>
                <w:rFonts w:ascii="Arial Narrow" w:hAnsi="Arial Narrow"/>
                <w:spacing w:val="6"/>
                <w:szCs w:val="24"/>
              </w:rPr>
              <w:t>- Anticipo del Gobierno de Navarra (45%)</w:t>
            </w:r>
          </w:p>
        </w:tc>
        <w:tc>
          <w:tcPr>
            <w:tcW w:w="1559"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560"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920" w:type="dxa"/>
            <w:gridSpan w:val="2"/>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(18.354)</w:t>
            </w:r>
          </w:p>
        </w:tc>
      </w:tr>
      <w:tr w:rsidR="00CF11DE" w:rsidRPr="00AE335C" w:rsidTr="00C142A9">
        <w:trPr>
          <w:trHeight w:val="284"/>
          <w:jc w:val="center"/>
        </w:trPr>
        <w:tc>
          <w:tcPr>
            <w:tcW w:w="3691" w:type="dxa"/>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AE335C">
              <w:rPr>
                <w:rFonts w:ascii="Arial" w:hAnsi="Arial" w:cs="Arial"/>
                <w:spacing w:val="6"/>
                <w:sz w:val="18"/>
                <w:szCs w:val="18"/>
              </w:rPr>
              <w:t xml:space="preserve">Total </w:t>
            </w:r>
            <w:r>
              <w:rPr>
                <w:rFonts w:ascii="Arial" w:hAnsi="Arial" w:cs="Arial"/>
                <w:spacing w:val="6"/>
                <w:sz w:val="18"/>
                <w:szCs w:val="18"/>
              </w:rPr>
              <w:t>s</w:t>
            </w:r>
            <w:r w:rsidRPr="00AE335C">
              <w:rPr>
                <w:rFonts w:ascii="Arial" w:hAnsi="Arial" w:cs="Arial"/>
                <w:spacing w:val="6"/>
                <w:sz w:val="18"/>
                <w:szCs w:val="18"/>
              </w:rPr>
              <w:t>ubvención pendiente</w:t>
            </w:r>
          </w:p>
        </w:tc>
        <w:tc>
          <w:tcPr>
            <w:tcW w:w="1559"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560"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920" w:type="dxa"/>
            <w:gridSpan w:val="2"/>
            <w:tcBorders>
              <w:top w:val="single" w:sz="4" w:space="0" w:color="auto"/>
              <w:bottom w:val="single" w:sz="4" w:space="0" w:color="auto"/>
            </w:tcBorders>
            <w:shd w:val="clear" w:color="auto" w:fill="B8CCE4" w:themeFill="accent1" w:themeFillTint="66"/>
            <w:vAlign w:val="center"/>
          </w:tcPr>
          <w:p w:rsidR="00CF11DE" w:rsidRPr="00AE335C"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 w:val="18"/>
                <w:szCs w:val="18"/>
              </w:rPr>
            </w:pPr>
            <w:r>
              <w:rPr>
                <w:rFonts w:ascii="Arial" w:hAnsi="Arial" w:cs="Arial"/>
                <w:spacing w:val="6"/>
                <w:sz w:val="18"/>
                <w:szCs w:val="18"/>
              </w:rPr>
              <w:t>7.122</w:t>
            </w:r>
          </w:p>
        </w:tc>
      </w:tr>
    </w:tbl>
    <w:p w:rsidR="00C142A9" w:rsidRPr="0079734B" w:rsidRDefault="00C142A9" w:rsidP="0079734B">
      <w:pPr>
        <w:tabs>
          <w:tab w:val="center" w:pos="2835"/>
          <w:tab w:val="center" w:pos="3969"/>
          <w:tab w:val="center" w:pos="5103"/>
          <w:tab w:val="center" w:pos="6237"/>
          <w:tab w:val="center" w:pos="7371"/>
        </w:tabs>
        <w:ind w:firstLine="284"/>
        <w:rPr>
          <w:spacing w:val="6"/>
          <w:sz w:val="26"/>
          <w:szCs w:val="24"/>
          <w:lang w:val="es-ES"/>
        </w:rPr>
      </w:pPr>
    </w:p>
    <w:p w:rsidR="00CF11DE" w:rsidRPr="00BE3EF9" w:rsidRDefault="00CF11DE" w:rsidP="00CF11DE">
      <w:pPr>
        <w:pStyle w:val="atitulo2"/>
        <w:spacing w:before="360"/>
      </w:pPr>
      <w:bookmarkStart w:id="101" w:name="_Toc19258256"/>
      <w:r w:rsidRPr="00BE3EF9">
        <w:t>V.</w:t>
      </w:r>
      <w:r w:rsidR="00BE3B2B">
        <w:t>4</w:t>
      </w:r>
      <w:r>
        <w:t>.6</w:t>
      </w:r>
      <w:r w:rsidRPr="00BE3EF9">
        <w:t>. Izquierda-Ezkerra</w:t>
      </w:r>
      <w:bookmarkEnd w:id="101"/>
    </w:p>
    <w:p w:rsidR="00DD49B9" w:rsidRDefault="00CF11DE" w:rsidP="00CF11DE">
      <w:pPr>
        <w:tabs>
          <w:tab w:val="center" w:pos="2835"/>
          <w:tab w:val="center" w:pos="3969"/>
          <w:tab w:val="center" w:pos="5103"/>
          <w:tab w:val="center" w:pos="6237"/>
          <w:tab w:val="center" w:pos="7371"/>
        </w:tabs>
        <w:ind w:firstLine="284"/>
        <w:rPr>
          <w:spacing w:val="6"/>
          <w:sz w:val="26"/>
          <w:szCs w:val="24"/>
          <w:lang w:val="es-ES"/>
        </w:rPr>
      </w:pPr>
      <w:r w:rsidRPr="00BE3EF9">
        <w:rPr>
          <w:spacing w:val="6"/>
          <w:sz w:val="26"/>
          <w:szCs w:val="24"/>
          <w:lang w:val="es-ES"/>
        </w:rPr>
        <w:t xml:space="preserve">La </w:t>
      </w:r>
      <w:r>
        <w:rPr>
          <w:spacing w:val="6"/>
          <w:sz w:val="26"/>
          <w:szCs w:val="24"/>
          <w:lang w:val="es-ES"/>
        </w:rPr>
        <w:t>c</w:t>
      </w:r>
      <w:r w:rsidRPr="00BE3EF9">
        <w:rPr>
          <w:spacing w:val="6"/>
          <w:sz w:val="26"/>
          <w:szCs w:val="24"/>
          <w:lang w:val="es-ES"/>
        </w:rPr>
        <w:t>oalición Izquierda-Ezkerra ha presentado la contabilidad según la info</w:t>
      </w:r>
      <w:r w:rsidRPr="00BE3EF9">
        <w:rPr>
          <w:spacing w:val="6"/>
          <w:sz w:val="26"/>
          <w:szCs w:val="24"/>
          <w:lang w:val="es-ES"/>
        </w:rPr>
        <w:t>r</w:t>
      </w:r>
      <w:r w:rsidRPr="00BE3EF9">
        <w:rPr>
          <w:spacing w:val="6"/>
          <w:sz w:val="26"/>
          <w:szCs w:val="24"/>
          <w:lang w:val="es-ES"/>
        </w:rPr>
        <w:t xml:space="preserve">mación requerida y el estado resumen de gastos agrupado por los conceptos contables previstos en el artículo 130 de la LOREG. </w:t>
      </w:r>
      <w:r w:rsidRPr="00835EEB">
        <w:rPr>
          <w:spacing w:val="6"/>
          <w:sz w:val="26"/>
          <w:szCs w:val="24"/>
          <w:lang w:val="es-ES"/>
        </w:rPr>
        <w:t>En la presentación de ga</w:t>
      </w:r>
      <w:r w:rsidRPr="00835EEB">
        <w:rPr>
          <w:spacing w:val="6"/>
          <w:sz w:val="26"/>
          <w:szCs w:val="24"/>
          <w:lang w:val="es-ES"/>
        </w:rPr>
        <w:t>s</w:t>
      </w:r>
      <w:r w:rsidRPr="00835EEB">
        <w:rPr>
          <w:spacing w:val="6"/>
          <w:sz w:val="26"/>
          <w:szCs w:val="24"/>
          <w:lang w:val="es-ES"/>
        </w:rPr>
        <w:t>tos por conceptos hemos efectuado una reclasificación, a los efectos de verif</w:t>
      </w:r>
      <w:r w:rsidRPr="00835EEB">
        <w:rPr>
          <w:spacing w:val="6"/>
          <w:sz w:val="26"/>
          <w:szCs w:val="24"/>
          <w:lang w:val="es-ES"/>
        </w:rPr>
        <w:t>i</w:t>
      </w:r>
      <w:r w:rsidRPr="00835EEB">
        <w:rPr>
          <w:spacing w:val="6"/>
          <w:sz w:val="26"/>
          <w:szCs w:val="24"/>
          <w:lang w:val="es-ES"/>
        </w:rPr>
        <w:t>car la aplicación de los límites legales.</w:t>
      </w:r>
    </w:p>
    <w:p w:rsidR="00DD49B9" w:rsidRDefault="00DD49B9">
      <w:pPr>
        <w:spacing w:after="0"/>
        <w:ind w:firstLine="0"/>
        <w:jc w:val="left"/>
        <w:rPr>
          <w:spacing w:val="6"/>
          <w:sz w:val="26"/>
          <w:szCs w:val="24"/>
          <w:lang w:val="es-ES"/>
        </w:rPr>
      </w:pPr>
      <w:r>
        <w:rPr>
          <w:spacing w:val="6"/>
          <w:sz w:val="26"/>
          <w:szCs w:val="24"/>
          <w:lang w:val="es-ES"/>
        </w:rPr>
        <w:br w:type="page"/>
      </w:r>
    </w:p>
    <w:p w:rsidR="00CF11DE" w:rsidRDefault="00CF11DE" w:rsidP="00CF11DE">
      <w:pPr>
        <w:tabs>
          <w:tab w:val="center" w:pos="2835"/>
          <w:tab w:val="center" w:pos="3969"/>
          <w:tab w:val="center" w:pos="5103"/>
          <w:tab w:val="center" w:pos="6237"/>
          <w:tab w:val="center" w:pos="7371"/>
        </w:tabs>
        <w:suppressAutoHyphens/>
        <w:spacing w:after="360"/>
        <w:ind w:firstLine="284"/>
        <w:rPr>
          <w:spacing w:val="6"/>
          <w:sz w:val="26"/>
          <w:szCs w:val="24"/>
          <w:lang w:val="es-ES"/>
        </w:rPr>
      </w:pPr>
      <w:r w:rsidRPr="00BE3EF9">
        <w:rPr>
          <w:spacing w:val="6"/>
          <w:sz w:val="26"/>
          <w:szCs w:val="24"/>
          <w:lang w:val="es-ES"/>
        </w:rPr>
        <w:lastRenderedPageBreak/>
        <w:t xml:space="preserve">Los </w:t>
      </w:r>
      <w:r>
        <w:rPr>
          <w:spacing w:val="6"/>
          <w:sz w:val="26"/>
          <w:szCs w:val="24"/>
          <w:lang w:val="es-ES"/>
        </w:rPr>
        <w:t>recursos</w:t>
      </w:r>
      <w:r w:rsidRPr="00BE3EF9">
        <w:rPr>
          <w:spacing w:val="6"/>
          <w:sz w:val="26"/>
          <w:szCs w:val="24"/>
          <w:lang w:val="es-ES"/>
        </w:rPr>
        <w:t xml:space="preserve"> y gastos electorales presentados a esta Cámara </w:t>
      </w:r>
      <w:r>
        <w:rPr>
          <w:spacing w:val="6"/>
          <w:sz w:val="26"/>
          <w:szCs w:val="24"/>
          <w:lang w:val="es-ES"/>
        </w:rPr>
        <w:t>ascienden a</w:t>
      </w:r>
      <w:r w:rsidRPr="00BE3EF9">
        <w:rPr>
          <w:spacing w:val="6"/>
          <w:sz w:val="26"/>
          <w:szCs w:val="24"/>
          <w:lang w:val="es-ES"/>
        </w:rPr>
        <w:t xml:space="preserve"> </w:t>
      </w:r>
      <w:r>
        <w:rPr>
          <w:spacing w:val="6"/>
          <w:sz w:val="26"/>
          <w:szCs w:val="24"/>
          <w:lang w:val="es-ES"/>
        </w:rPr>
        <w:t xml:space="preserve">182.727 </w:t>
      </w:r>
      <w:r w:rsidRPr="00BE3EF9">
        <w:rPr>
          <w:spacing w:val="6"/>
          <w:sz w:val="26"/>
          <w:szCs w:val="24"/>
          <w:lang w:val="es-ES"/>
        </w:rPr>
        <w:t>y 1</w:t>
      </w:r>
      <w:r>
        <w:rPr>
          <w:spacing w:val="6"/>
          <w:sz w:val="26"/>
          <w:szCs w:val="24"/>
          <w:lang w:val="es-ES"/>
        </w:rPr>
        <w:t>88.715</w:t>
      </w:r>
      <w:r w:rsidRPr="00BE3EF9">
        <w:rPr>
          <w:spacing w:val="6"/>
          <w:sz w:val="26"/>
          <w:szCs w:val="24"/>
          <w:lang w:val="es-ES"/>
        </w:rPr>
        <w:t xml:space="preserve"> euros</w:t>
      </w:r>
      <w:r>
        <w:rPr>
          <w:spacing w:val="6"/>
          <w:sz w:val="26"/>
          <w:szCs w:val="24"/>
          <w:lang w:val="es-ES"/>
        </w:rPr>
        <w:t>,</w:t>
      </w:r>
      <w:r w:rsidRPr="00BE3EF9">
        <w:rPr>
          <w:spacing w:val="6"/>
          <w:sz w:val="26"/>
          <w:szCs w:val="24"/>
          <w:lang w:val="es-ES"/>
        </w:rPr>
        <w:t xml:space="preserve"> respectivamente. Su detalle es el </w:t>
      </w:r>
      <w:r>
        <w:rPr>
          <w:spacing w:val="6"/>
          <w:sz w:val="26"/>
          <w:szCs w:val="24"/>
          <w:lang w:val="es-ES"/>
        </w:rPr>
        <w:t>siguiente</w:t>
      </w:r>
      <w:r w:rsidRPr="00BE3EF9">
        <w:rPr>
          <w:spacing w:val="6"/>
          <w:sz w:val="26"/>
          <w:szCs w:val="24"/>
          <w:lang w:val="es-ES"/>
        </w:rPr>
        <w:t>:</w:t>
      </w:r>
    </w:p>
    <w:tbl>
      <w:tblPr>
        <w:tblW w:w="871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264"/>
        <w:gridCol w:w="3453"/>
      </w:tblGrid>
      <w:tr w:rsidR="00C142A9" w:rsidRPr="00D677F4" w:rsidTr="00E36CC6">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C142A9" w:rsidRPr="00D677F4"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RECURSOS DECLARADOS</w:t>
            </w:r>
          </w:p>
        </w:tc>
        <w:tc>
          <w:tcPr>
            <w:tcW w:w="3453" w:type="dxa"/>
            <w:tcBorders>
              <w:top w:val="single" w:sz="4" w:space="0" w:color="auto"/>
              <w:bottom w:val="single" w:sz="4" w:space="0" w:color="auto"/>
            </w:tcBorders>
            <w:shd w:val="clear" w:color="auto" w:fill="B8CCE4" w:themeFill="accent1" w:themeFillTint="66"/>
            <w:vAlign w:val="center"/>
          </w:tcPr>
          <w:p w:rsidR="00C142A9" w:rsidRPr="00D677F4"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p>
        </w:tc>
      </w:tr>
      <w:tr w:rsidR="00C142A9" w:rsidRPr="00F64025" w:rsidTr="00E36CC6">
        <w:trPr>
          <w:trHeight w:val="284"/>
          <w:jc w:val="center"/>
        </w:trPr>
        <w:tc>
          <w:tcPr>
            <w:tcW w:w="5264" w:type="dxa"/>
            <w:tcBorders>
              <w:top w:val="single" w:sz="4"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Aportación partidos</w:t>
            </w:r>
          </w:p>
        </w:tc>
        <w:tc>
          <w:tcPr>
            <w:tcW w:w="3453" w:type="dxa"/>
            <w:tcBorders>
              <w:top w:val="single" w:sz="4" w:space="0" w:color="auto"/>
              <w:bottom w:val="single" w:sz="2" w:space="0" w:color="auto"/>
            </w:tcBorders>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rPr>
            </w:pPr>
            <w:r w:rsidRPr="003D5002">
              <w:rPr>
                <w:rFonts w:ascii="Arial Narrow" w:hAnsi="Arial Narrow"/>
                <w:spacing w:val="6"/>
              </w:rPr>
              <w:t>148.097</w:t>
            </w:r>
          </w:p>
        </w:tc>
      </w:tr>
      <w:tr w:rsidR="00C142A9" w:rsidRPr="00F64025" w:rsidTr="00E36CC6">
        <w:trPr>
          <w:trHeight w:val="284"/>
          <w:jc w:val="center"/>
        </w:trPr>
        <w:tc>
          <w:tcPr>
            <w:tcW w:w="5264" w:type="dxa"/>
            <w:tcBorders>
              <w:top w:val="single" w:sz="2" w:space="0" w:color="auto"/>
              <w:bottom w:val="single" w:sz="2" w:space="0" w:color="auto"/>
            </w:tcBorders>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spacing w:val="6"/>
                <w:sz w:val="18"/>
                <w:szCs w:val="18"/>
              </w:rPr>
            </w:pPr>
            <w:r w:rsidRPr="00F64025">
              <w:rPr>
                <w:rFonts w:ascii="Arial Narrow" w:hAnsi="Arial Narrow"/>
                <w:spacing w:val="6"/>
                <w:sz w:val="18"/>
                <w:szCs w:val="18"/>
              </w:rPr>
              <w:t xml:space="preserve">  1er. anticipo Gobierno Navarra</w:t>
            </w:r>
          </w:p>
        </w:tc>
        <w:tc>
          <w:tcPr>
            <w:tcW w:w="3453" w:type="dxa"/>
            <w:tcBorders>
              <w:top w:val="single" w:sz="2" w:space="0" w:color="auto"/>
              <w:bottom w:val="single" w:sz="2" w:space="0" w:color="auto"/>
            </w:tcBorders>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spacing w:val="6"/>
              </w:rPr>
            </w:pPr>
            <w:r w:rsidRPr="003D5002">
              <w:rPr>
                <w:rFonts w:ascii="Arial Narrow" w:hAnsi="Arial Narrow"/>
                <w:spacing w:val="6"/>
              </w:rPr>
              <w:t>34.630</w:t>
            </w:r>
          </w:p>
        </w:tc>
      </w:tr>
      <w:tr w:rsidR="00C142A9" w:rsidRPr="00C142A9" w:rsidTr="00E36CC6">
        <w:trPr>
          <w:trHeight w:val="284"/>
          <w:jc w:val="center"/>
        </w:trPr>
        <w:tc>
          <w:tcPr>
            <w:tcW w:w="5264" w:type="dxa"/>
            <w:tcBorders>
              <w:top w:val="single" w:sz="2" w:space="0" w:color="auto"/>
              <w:bottom w:val="single" w:sz="4" w:space="0" w:color="auto"/>
            </w:tcBorders>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C142A9">
              <w:rPr>
                <w:rFonts w:ascii="Arial" w:hAnsi="Arial" w:cs="Arial"/>
                <w:spacing w:val="6"/>
                <w:sz w:val="18"/>
                <w:szCs w:val="18"/>
              </w:rPr>
              <w:t>Total recursos declarados</w:t>
            </w:r>
          </w:p>
        </w:tc>
        <w:tc>
          <w:tcPr>
            <w:tcW w:w="3453" w:type="dxa"/>
            <w:tcBorders>
              <w:top w:val="single" w:sz="2" w:space="0" w:color="auto"/>
              <w:bottom w:val="single" w:sz="4" w:space="0" w:color="auto"/>
            </w:tcBorders>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C142A9">
              <w:rPr>
                <w:rFonts w:ascii="Arial" w:hAnsi="Arial" w:cs="Arial"/>
                <w:spacing w:val="6"/>
                <w:sz w:val="18"/>
                <w:szCs w:val="18"/>
              </w:rPr>
              <w:t>182.727</w:t>
            </w:r>
          </w:p>
        </w:tc>
      </w:tr>
      <w:tr w:rsidR="00C142A9" w:rsidRPr="00D677F4" w:rsidTr="00E36CC6">
        <w:trPr>
          <w:trHeight w:val="284"/>
          <w:jc w:val="center"/>
        </w:trPr>
        <w:tc>
          <w:tcPr>
            <w:tcW w:w="5264" w:type="dxa"/>
            <w:tcBorders>
              <w:top w:val="single" w:sz="4" w:space="0" w:color="auto"/>
              <w:bottom w:val="single" w:sz="4" w:space="0" w:color="auto"/>
            </w:tcBorders>
            <w:shd w:val="clear" w:color="auto" w:fill="B8CCE4" w:themeFill="accent1" w:themeFillTint="66"/>
            <w:vAlign w:val="center"/>
          </w:tcPr>
          <w:p w:rsidR="00C142A9" w:rsidRPr="00D677F4"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D677F4">
              <w:rPr>
                <w:rFonts w:ascii="Arial" w:hAnsi="Arial" w:cs="Arial"/>
                <w:spacing w:val="6"/>
                <w:sz w:val="18"/>
                <w:szCs w:val="18"/>
              </w:rPr>
              <w:t>GASTOS ELECTORALES</w:t>
            </w:r>
          </w:p>
        </w:tc>
        <w:tc>
          <w:tcPr>
            <w:tcW w:w="3453" w:type="dxa"/>
            <w:tcBorders>
              <w:top w:val="single" w:sz="4" w:space="0" w:color="auto"/>
              <w:bottom w:val="single" w:sz="4" w:space="0" w:color="auto"/>
            </w:tcBorders>
            <w:shd w:val="clear" w:color="auto" w:fill="B8CCE4" w:themeFill="accent1" w:themeFillTint="66"/>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C142A9" w:rsidRPr="001D74E9" w:rsidTr="00E36CC6">
        <w:trPr>
          <w:trHeight w:val="284"/>
          <w:jc w:val="center"/>
        </w:trPr>
        <w:tc>
          <w:tcPr>
            <w:tcW w:w="5264" w:type="dxa"/>
            <w:tcBorders>
              <w:top w:val="single" w:sz="4" w:space="0" w:color="auto"/>
              <w:bottom w:val="single" w:sz="2"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 xml:space="preserve">A) </w:t>
            </w:r>
            <w:r w:rsidRPr="001D74E9">
              <w:rPr>
                <w:rFonts w:ascii="Arial Narrow" w:hAnsi="Arial Narrow"/>
                <w:b/>
                <w:spacing w:val="6"/>
                <w:sz w:val="18"/>
                <w:szCs w:val="18"/>
              </w:rPr>
              <w:t>G</w:t>
            </w:r>
            <w:r>
              <w:rPr>
                <w:rFonts w:ascii="Arial Narrow" w:hAnsi="Arial Narrow"/>
                <w:b/>
                <w:spacing w:val="6"/>
                <w:sz w:val="18"/>
                <w:szCs w:val="18"/>
              </w:rPr>
              <w:t>astos por operaciones ordinarias</w:t>
            </w:r>
          </w:p>
        </w:tc>
        <w:tc>
          <w:tcPr>
            <w:tcW w:w="3453" w:type="dxa"/>
            <w:tcBorders>
              <w:top w:val="single" w:sz="4" w:space="0" w:color="auto"/>
              <w:bottom w:val="single" w:sz="2"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spacing w:val="6"/>
                <w:sz w:val="18"/>
                <w:szCs w:val="18"/>
              </w:rPr>
            </w:pPr>
          </w:p>
        </w:tc>
      </w:tr>
      <w:tr w:rsidR="00C142A9" w:rsidRPr="00F64025" w:rsidTr="00E36CC6">
        <w:trPr>
          <w:trHeight w:val="284"/>
          <w:jc w:val="center"/>
        </w:trPr>
        <w:tc>
          <w:tcPr>
            <w:tcW w:w="5264" w:type="dxa"/>
            <w:tcBorders>
              <w:top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declarados</w:t>
            </w:r>
          </w:p>
        </w:tc>
        <w:tc>
          <w:tcPr>
            <w:tcW w:w="3453" w:type="dxa"/>
            <w:tcBorders>
              <w:top w:val="single" w:sz="2" w:space="0" w:color="auto"/>
            </w:tcBorders>
            <w:shd w:val="clear" w:color="auto" w:fill="auto"/>
            <w:vAlign w:val="center"/>
          </w:tcPr>
          <w:p w:rsidR="00C142A9" w:rsidRPr="003D5002" w:rsidRDefault="006A247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cs="Arial"/>
                <w:spacing w:val="6"/>
              </w:rPr>
              <w:t>62.745</w:t>
            </w:r>
          </w:p>
        </w:tc>
      </w:tr>
      <w:tr w:rsidR="00C142A9" w:rsidRPr="00110EF2" w:rsidTr="00E36CC6">
        <w:trPr>
          <w:trHeight w:val="284"/>
          <w:jc w:val="center"/>
        </w:trPr>
        <w:tc>
          <w:tcPr>
            <w:tcW w:w="5264" w:type="dxa"/>
            <w:shd w:val="clear" w:color="auto" w:fill="auto"/>
            <w:vAlign w:val="center"/>
          </w:tcPr>
          <w:p w:rsidR="00C142A9" w:rsidRPr="00110EF2"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Gastos reclasificados</w:t>
            </w:r>
          </w:p>
        </w:tc>
        <w:tc>
          <w:tcPr>
            <w:tcW w:w="3453" w:type="dxa"/>
            <w:shd w:val="clear" w:color="auto" w:fill="auto"/>
            <w:vAlign w:val="center"/>
          </w:tcPr>
          <w:p w:rsidR="00C142A9" w:rsidRPr="003D5002" w:rsidRDefault="006A247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cs="Arial"/>
                <w:spacing w:val="6"/>
              </w:rPr>
              <w:t>5.996</w:t>
            </w:r>
          </w:p>
        </w:tc>
      </w:tr>
      <w:tr w:rsidR="00C142A9" w:rsidRPr="00110EF2" w:rsidTr="00E36CC6">
        <w:trPr>
          <w:trHeight w:val="284"/>
          <w:jc w:val="center"/>
        </w:trPr>
        <w:tc>
          <w:tcPr>
            <w:tcW w:w="5264" w:type="dxa"/>
            <w:shd w:val="clear" w:color="auto" w:fill="auto"/>
            <w:vAlign w:val="center"/>
          </w:tcPr>
          <w:p w:rsidR="00C142A9" w:rsidRPr="00110EF2"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10EF2">
              <w:rPr>
                <w:rFonts w:ascii="Arial Narrow" w:hAnsi="Arial Narrow" w:cs="Arial"/>
                <w:spacing w:val="6"/>
                <w:sz w:val="18"/>
                <w:szCs w:val="18"/>
              </w:rPr>
              <w:t>Gastos no subvencionables</w:t>
            </w:r>
          </w:p>
        </w:tc>
        <w:tc>
          <w:tcPr>
            <w:tcW w:w="3453" w:type="dxa"/>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cs="Arial"/>
                <w:spacing w:val="6"/>
              </w:rPr>
              <w:t>(</w:t>
            </w:r>
            <w:r w:rsidRPr="003D5002">
              <w:rPr>
                <w:rFonts w:ascii="Arial Narrow" w:hAnsi="Arial Narrow" w:cs="Arial"/>
                <w:spacing w:val="6"/>
              </w:rPr>
              <w:t>1.800</w:t>
            </w:r>
            <w:r>
              <w:rPr>
                <w:rFonts w:ascii="Arial Narrow" w:hAnsi="Arial Narrow" w:cs="Arial"/>
                <w:spacing w:val="6"/>
              </w:rPr>
              <w:t>)</w:t>
            </w:r>
          </w:p>
        </w:tc>
      </w:tr>
      <w:tr w:rsidR="00C142A9" w:rsidRPr="00F64025" w:rsidTr="00E36CC6">
        <w:trPr>
          <w:trHeight w:val="284"/>
          <w:jc w:val="center"/>
        </w:trPr>
        <w:tc>
          <w:tcPr>
            <w:tcW w:w="5264" w:type="dxa"/>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por envío de propaganda electoral no subvencionables por ese concepto</w:t>
            </w:r>
          </w:p>
        </w:tc>
        <w:tc>
          <w:tcPr>
            <w:tcW w:w="3453" w:type="dxa"/>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sidRPr="003D5002">
              <w:rPr>
                <w:rFonts w:ascii="Arial Narrow" w:hAnsi="Arial Narrow" w:cs="Arial"/>
                <w:spacing w:val="6"/>
              </w:rPr>
              <w:t>-</w:t>
            </w:r>
          </w:p>
        </w:tc>
      </w:tr>
      <w:tr w:rsidR="00C142A9" w:rsidRPr="00855944" w:rsidTr="00E36CC6">
        <w:trPr>
          <w:trHeight w:val="284"/>
          <w:jc w:val="center"/>
        </w:trPr>
        <w:tc>
          <w:tcPr>
            <w:tcW w:w="5264" w:type="dxa"/>
            <w:tcBorders>
              <w:bottom w:val="single" w:sz="2" w:space="0" w:color="auto"/>
            </w:tcBorders>
            <w:shd w:val="clear" w:color="auto" w:fill="auto"/>
            <w:vAlign w:val="center"/>
          </w:tcPr>
          <w:p w:rsidR="00C142A9" w:rsidRPr="00156B1F"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b/>
                <w:i/>
                <w:spacing w:val="6"/>
                <w:sz w:val="18"/>
                <w:szCs w:val="18"/>
              </w:rPr>
            </w:pPr>
            <w:r w:rsidRPr="00156B1F">
              <w:rPr>
                <w:rFonts w:ascii="Arial Narrow" w:hAnsi="Arial Narrow" w:cs="Arial"/>
                <w:b/>
                <w:i/>
                <w:spacing w:val="6"/>
                <w:sz w:val="18"/>
                <w:szCs w:val="18"/>
              </w:rPr>
              <w:t>Total gastos electorales ordinarios admitidos</w:t>
            </w:r>
          </w:p>
        </w:tc>
        <w:tc>
          <w:tcPr>
            <w:tcW w:w="3453" w:type="dxa"/>
            <w:tcBorders>
              <w:bottom w:val="single" w:sz="2" w:space="0" w:color="auto"/>
            </w:tcBorders>
            <w:shd w:val="clear" w:color="auto" w:fill="auto"/>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b/>
                <w:i/>
                <w:spacing w:val="6"/>
              </w:rPr>
            </w:pPr>
            <w:r w:rsidRPr="00C142A9">
              <w:rPr>
                <w:rFonts w:ascii="Arial Narrow" w:hAnsi="Arial Narrow" w:cs="Arial"/>
                <w:b/>
                <w:i/>
                <w:spacing w:val="6"/>
              </w:rPr>
              <w:t>66.942</w:t>
            </w:r>
          </w:p>
        </w:tc>
      </w:tr>
      <w:tr w:rsidR="00C142A9" w:rsidRPr="001D74E9"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b/>
                <w:spacing w:val="6"/>
                <w:sz w:val="18"/>
                <w:szCs w:val="18"/>
              </w:rPr>
            </w:pPr>
            <w:r>
              <w:rPr>
                <w:rFonts w:ascii="Arial Narrow" w:hAnsi="Arial Narrow"/>
                <w:b/>
                <w:spacing w:val="6"/>
                <w:sz w:val="18"/>
                <w:szCs w:val="18"/>
              </w:rPr>
              <w:t xml:space="preserve">B) </w:t>
            </w:r>
            <w:r w:rsidRPr="001D74E9">
              <w:rPr>
                <w:rFonts w:ascii="Arial Narrow" w:hAnsi="Arial Narrow"/>
                <w:b/>
                <w:spacing w:val="6"/>
                <w:sz w:val="18"/>
                <w:szCs w:val="18"/>
              </w:rPr>
              <w:t>G</w:t>
            </w:r>
            <w:r>
              <w:rPr>
                <w:rFonts w:ascii="Arial Narrow" w:hAnsi="Arial Narrow"/>
                <w:b/>
                <w:spacing w:val="6"/>
                <w:sz w:val="18"/>
                <w:szCs w:val="18"/>
              </w:rPr>
              <w:t>astos por envíos de propaganda electoral</w:t>
            </w:r>
          </w:p>
        </w:tc>
        <w:tc>
          <w:tcPr>
            <w:tcW w:w="3453" w:type="dxa"/>
            <w:tcBorders>
              <w:top w:val="single" w:sz="2" w:space="0" w:color="auto"/>
              <w:bottom w:val="single" w:sz="2" w:space="0" w:color="auto"/>
            </w:tcBorders>
            <w:shd w:val="clear" w:color="auto" w:fill="auto"/>
            <w:vAlign w:val="center"/>
          </w:tcPr>
          <w:p w:rsidR="00C142A9" w:rsidRPr="0034385A"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b/>
                <w:spacing w:val="6"/>
                <w:sz w:val="18"/>
                <w:szCs w:val="18"/>
              </w:rPr>
            </w:pP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declarados</w:t>
            </w:r>
          </w:p>
        </w:tc>
        <w:tc>
          <w:tcPr>
            <w:tcW w:w="3453" w:type="dxa"/>
            <w:tcBorders>
              <w:top w:val="single" w:sz="2" w:space="0" w:color="auto"/>
              <w:bottom w:val="single" w:sz="2" w:space="0" w:color="auto"/>
            </w:tcBorders>
            <w:shd w:val="clear" w:color="auto" w:fill="auto"/>
            <w:vAlign w:val="center"/>
          </w:tcPr>
          <w:p w:rsidR="00C142A9" w:rsidRPr="003D5002" w:rsidRDefault="006A247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cs="Arial"/>
                <w:spacing w:val="6"/>
              </w:rPr>
              <w:t>125.970</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Gastos reclasificados</w:t>
            </w:r>
          </w:p>
        </w:tc>
        <w:tc>
          <w:tcPr>
            <w:tcW w:w="3453" w:type="dxa"/>
            <w:tcBorders>
              <w:top w:val="single" w:sz="2" w:space="0" w:color="auto"/>
              <w:bottom w:val="single" w:sz="2" w:space="0" w:color="auto"/>
            </w:tcBorders>
            <w:shd w:val="clear" w:color="auto" w:fill="auto"/>
            <w:vAlign w:val="center"/>
          </w:tcPr>
          <w:p w:rsidR="00C142A9" w:rsidRPr="003D5002" w:rsidRDefault="00C142A9" w:rsidP="006A2479">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cs="Arial"/>
                <w:spacing w:val="6"/>
              </w:rPr>
              <w:t>(</w:t>
            </w:r>
            <w:r w:rsidR="006A2479">
              <w:rPr>
                <w:rFonts w:ascii="Arial Narrow" w:hAnsi="Arial Narrow" w:cs="Arial"/>
                <w:spacing w:val="6"/>
              </w:rPr>
              <w:t>-5.996</w:t>
            </w:r>
            <w:r>
              <w:rPr>
                <w:rFonts w:ascii="Arial Narrow" w:hAnsi="Arial Narrow" w:cs="Arial"/>
                <w:spacing w:val="6"/>
              </w:rPr>
              <w:t>)</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F64025">
              <w:rPr>
                <w:rFonts w:ascii="Arial Narrow" w:hAnsi="Arial Narrow" w:cs="Arial"/>
                <w:spacing w:val="6"/>
                <w:sz w:val="18"/>
                <w:szCs w:val="18"/>
              </w:rPr>
              <w:t>Gastos no subvencionables</w:t>
            </w:r>
          </w:p>
        </w:tc>
        <w:tc>
          <w:tcPr>
            <w:tcW w:w="3453" w:type="dxa"/>
            <w:tcBorders>
              <w:top w:val="single" w:sz="2" w:space="0" w:color="auto"/>
              <w:bottom w:val="single" w:sz="2" w:space="0" w:color="auto"/>
            </w:tcBorders>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cs="Arial"/>
                <w:spacing w:val="6"/>
              </w:rPr>
              <w:t>-</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 xml:space="preserve">Total gastos electorales por envío de propaganda </w:t>
            </w:r>
          </w:p>
        </w:tc>
        <w:tc>
          <w:tcPr>
            <w:tcW w:w="3453" w:type="dxa"/>
            <w:tcBorders>
              <w:top w:val="single" w:sz="2" w:space="0" w:color="auto"/>
              <w:bottom w:val="single" w:sz="2" w:space="0" w:color="auto"/>
            </w:tcBorders>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Pr>
                <w:rFonts w:ascii="Arial Narrow" w:hAnsi="Arial Narrow" w:cs="Arial"/>
                <w:spacing w:val="6"/>
              </w:rPr>
              <w:t>119.973</w:t>
            </w:r>
          </w:p>
        </w:tc>
      </w:tr>
      <w:tr w:rsidR="00C142A9" w:rsidRPr="00F64025" w:rsidTr="00E36CC6">
        <w:trPr>
          <w:trHeight w:val="284"/>
          <w:jc w:val="center"/>
        </w:trPr>
        <w:tc>
          <w:tcPr>
            <w:tcW w:w="5264" w:type="dxa"/>
            <w:tcBorders>
              <w:top w:val="single" w:sz="2" w:space="0" w:color="auto"/>
              <w:bottom w:val="single" w:sz="2" w:space="0" w:color="auto"/>
            </w:tcBorders>
            <w:shd w:val="clear" w:color="auto" w:fill="auto"/>
            <w:vAlign w:val="center"/>
          </w:tcPr>
          <w:p w:rsidR="00C142A9" w:rsidRPr="00F64025"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Pr>
                <w:rFonts w:ascii="Arial Narrow" w:hAnsi="Arial Narrow" w:cs="Arial"/>
                <w:spacing w:val="6"/>
                <w:sz w:val="18"/>
                <w:szCs w:val="18"/>
              </w:rPr>
              <w:t>Subvención máxima por envíos</w:t>
            </w:r>
          </w:p>
        </w:tc>
        <w:tc>
          <w:tcPr>
            <w:tcW w:w="3453" w:type="dxa"/>
            <w:tcBorders>
              <w:top w:val="single" w:sz="2" w:space="0" w:color="auto"/>
              <w:bottom w:val="single" w:sz="2" w:space="0" w:color="auto"/>
            </w:tcBorders>
            <w:shd w:val="clear" w:color="auto" w:fill="auto"/>
            <w:vAlign w:val="center"/>
          </w:tcPr>
          <w:p w:rsidR="00C142A9" w:rsidRPr="003D5002"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sidRPr="003D5002">
              <w:rPr>
                <w:rFonts w:ascii="Arial Narrow" w:hAnsi="Arial Narrow" w:cs="Arial"/>
                <w:spacing w:val="6"/>
              </w:rPr>
              <w:t>119.973</w:t>
            </w:r>
          </w:p>
        </w:tc>
      </w:tr>
      <w:tr w:rsidR="00C142A9" w:rsidRPr="001D74E9" w:rsidTr="00E36CC6">
        <w:trPr>
          <w:trHeight w:val="284"/>
          <w:jc w:val="center"/>
        </w:trPr>
        <w:tc>
          <w:tcPr>
            <w:tcW w:w="5264" w:type="dxa"/>
            <w:tcBorders>
              <w:top w:val="single" w:sz="2" w:space="0" w:color="auto"/>
              <w:bottom w:val="single" w:sz="4" w:space="0" w:color="auto"/>
            </w:tcBorders>
            <w:shd w:val="clear" w:color="auto" w:fill="auto"/>
            <w:vAlign w:val="center"/>
          </w:tcPr>
          <w:p w:rsidR="00C142A9" w:rsidRPr="001D74E9" w:rsidRDefault="00C142A9" w:rsidP="00E36CC6">
            <w:pPr>
              <w:keepLines/>
              <w:tabs>
                <w:tab w:val="right" w:pos="2835"/>
                <w:tab w:val="right" w:pos="3969"/>
                <w:tab w:val="right" w:pos="5103"/>
                <w:tab w:val="right" w:pos="6237"/>
                <w:tab w:val="right" w:pos="7371"/>
              </w:tabs>
              <w:suppressAutoHyphens/>
              <w:spacing w:after="0"/>
              <w:ind w:firstLine="0"/>
              <w:rPr>
                <w:rFonts w:ascii="Arial Narrow" w:hAnsi="Arial Narrow" w:cs="Arial"/>
                <w:spacing w:val="6"/>
                <w:sz w:val="18"/>
                <w:szCs w:val="18"/>
              </w:rPr>
            </w:pPr>
            <w:r w:rsidRPr="001D74E9">
              <w:rPr>
                <w:rFonts w:ascii="Arial Narrow" w:hAnsi="Arial Narrow" w:cs="Arial"/>
                <w:spacing w:val="6"/>
                <w:sz w:val="18"/>
                <w:szCs w:val="18"/>
              </w:rPr>
              <w:t>Gastos por envío de propaganda electoral no subvencionables por ese concepto</w:t>
            </w:r>
          </w:p>
        </w:tc>
        <w:tc>
          <w:tcPr>
            <w:tcW w:w="3453" w:type="dxa"/>
            <w:tcBorders>
              <w:top w:val="single" w:sz="2" w:space="0" w:color="auto"/>
              <w:bottom w:val="single" w:sz="4" w:space="0" w:color="auto"/>
            </w:tcBorders>
            <w:shd w:val="clear" w:color="auto" w:fill="auto"/>
            <w:vAlign w:val="center"/>
          </w:tcPr>
          <w:p w:rsidR="00C142A9" w:rsidRPr="003D5002" w:rsidRDefault="00C142A9" w:rsidP="00C142A9">
            <w:pPr>
              <w:keepLines/>
              <w:tabs>
                <w:tab w:val="right" w:pos="2835"/>
                <w:tab w:val="right" w:pos="3969"/>
                <w:tab w:val="right" w:pos="5103"/>
                <w:tab w:val="right" w:pos="6237"/>
                <w:tab w:val="right" w:pos="7371"/>
              </w:tabs>
              <w:suppressAutoHyphens/>
              <w:spacing w:after="0"/>
              <w:ind w:right="-8" w:firstLine="0"/>
              <w:jc w:val="right"/>
              <w:rPr>
                <w:rFonts w:ascii="Arial Narrow" w:hAnsi="Arial Narrow" w:cs="Arial"/>
                <w:spacing w:val="6"/>
              </w:rPr>
            </w:pPr>
            <w:r w:rsidRPr="003D5002">
              <w:rPr>
                <w:rFonts w:ascii="Arial Narrow" w:hAnsi="Arial Narrow" w:cs="Arial"/>
                <w:spacing w:val="6"/>
              </w:rPr>
              <w:t>-</w:t>
            </w:r>
          </w:p>
        </w:tc>
      </w:tr>
      <w:tr w:rsidR="00C142A9" w:rsidRPr="00C142A9" w:rsidTr="00E36CC6">
        <w:trPr>
          <w:trHeight w:val="284"/>
          <w:jc w:val="center"/>
        </w:trPr>
        <w:tc>
          <w:tcPr>
            <w:tcW w:w="5264" w:type="dxa"/>
            <w:shd w:val="clear" w:color="auto" w:fill="B8CCE4" w:themeFill="accent1" w:themeFillTint="66"/>
            <w:vAlign w:val="center"/>
          </w:tcPr>
          <w:p w:rsidR="00C142A9" w:rsidRPr="00156B1F" w:rsidRDefault="00C142A9" w:rsidP="00E36CC6">
            <w:pPr>
              <w:keepLines/>
              <w:tabs>
                <w:tab w:val="right" w:pos="2835"/>
                <w:tab w:val="right" w:pos="3969"/>
                <w:tab w:val="right" w:pos="5103"/>
                <w:tab w:val="right" w:pos="6237"/>
                <w:tab w:val="right" w:pos="7371"/>
              </w:tabs>
              <w:suppressAutoHyphens/>
              <w:spacing w:after="0"/>
              <w:ind w:firstLine="0"/>
              <w:rPr>
                <w:rFonts w:ascii="Arial" w:hAnsi="Arial" w:cs="Arial"/>
                <w:spacing w:val="6"/>
                <w:sz w:val="18"/>
                <w:szCs w:val="18"/>
              </w:rPr>
            </w:pPr>
            <w:r w:rsidRPr="00156B1F">
              <w:rPr>
                <w:rFonts w:ascii="Arial" w:hAnsi="Arial" w:cs="Arial"/>
                <w:spacing w:val="6"/>
                <w:sz w:val="18"/>
                <w:szCs w:val="18"/>
              </w:rPr>
              <w:t>Total gastos electorales admitidos</w:t>
            </w:r>
          </w:p>
        </w:tc>
        <w:tc>
          <w:tcPr>
            <w:tcW w:w="3453" w:type="dxa"/>
            <w:shd w:val="clear" w:color="auto" w:fill="B8CCE4" w:themeFill="accent1" w:themeFillTint="66"/>
            <w:vAlign w:val="center"/>
          </w:tcPr>
          <w:p w:rsidR="00C142A9" w:rsidRPr="00C142A9" w:rsidRDefault="00C142A9" w:rsidP="00E36CC6">
            <w:pPr>
              <w:keepLines/>
              <w:tabs>
                <w:tab w:val="right" w:pos="2835"/>
                <w:tab w:val="right" w:pos="3969"/>
                <w:tab w:val="right" w:pos="5103"/>
                <w:tab w:val="right" w:pos="6237"/>
                <w:tab w:val="right" w:pos="7371"/>
              </w:tabs>
              <w:suppressAutoHyphens/>
              <w:spacing w:after="0"/>
              <w:ind w:right="-8" w:firstLine="0"/>
              <w:jc w:val="right"/>
              <w:rPr>
                <w:rFonts w:ascii="Arial" w:hAnsi="Arial" w:cs="Arial"/>
                <w:spacing w:val="6"/>
                <w:sz w:val="18"/>
                <w:szCs w:val="18"/>
              </w:rPr>
            </w:pPr>
            <w:r w:rsidRPr="00C142A9">
              <w:rPr>
                <w:rFonts w:ascii="Arial" w:hAnsi="Arial" w:cs="Arial"/>
                <w:spacing w:val="6"/>
                <w:sz w:val="18"/>
                <w:szCs w:val="18"/>
              </w:rPr>
              <w:t>186.915</w:t>
            </w:r>
          </w:p>
        </w:tc>
      </w:tr>
    </w:tbl>
    <w:p w:rsidR="00CF11DE" w:rsidRPr="00C36DFD" w:rsidRDefault="00CF11DE" w:rsidP="00C142A9">
      <w:pPr>
        <w:numPr>
          <w:ilvl w:val="0"/>
          <w:numId w:val="10"/>
        </w:numPr>
        <w:tabs>
          <w:tab w:val="left" w:pos="480"/>
          <w:tab w:val="num" w:pos="600"/>
          <w:tab w:val="num" w:pos="720"/>
          <w:tab w:val="num" w:pos="5040"/>
        </w:tabs>
        <w:spacing w:before="240"/>
        <w:ind w:left="0" w:firstLine="289"/>
        <w:rPr>
          <w:rFonts w:cs="Arial"/>
          <w:spacing w:val="6"/>
          <w:sz w:val="26"/>
          <w:szCs w:val="24"/>
        </w:rPr>
      </w:pPr>
      <w:r>
        <w:rPr>
          <w:rFonts w:cs="Arial"/>
          <w:spacing w:val="6"/>
          <w:sz w:val="26"/>
          <w:szCs w:val="24"/>
        </w:rPr>
        <w:t xml:space="preserve">Los recursos de la campaña electoral de Izquierda-Ezkerra proceden del anticipo de la subvención electoral por 34.630 euros y de las aportaciones de los partidos, </w:t>
      </w:r>
      <w:r>
        <w:rPr>
          <w:spacing w:val="6"/>
          <w:sz w:val="26"/>
          <w:szCs w:val="24"/>
          <w:lang w:val="es-ES"/>
        </w:rPr>
        <w:t>85.865</w:t>
      </w:r>
      <w:r w:rsidRPr="00BE3EF9">
        <w:rPr>
          <w:spacing w:val="6"/>
          <w:sz w:val="26"/>
          <w:szCs w:val="24"/>
          <w:lang w:val="es-ES"/>
        </w:rPr>
        <w:t xml:space="preserve"> euros de Izquierda Unida</w:t>
      </w:r>
      <w:r>
        <w:rPr>
          <w:spacing w:val="6"/>
          <w:sz w:val="26"/>
          <w:szCs w:val="24"/>
          <w:lang w:val="es-ES"/>
        </w:rPr>
        <w:t>,</w:t>
      </w:r>
      <w:r w:rsidRPr="00BE3EF9">
        <w:rPr>
          <w:spacing w:val="6"/>
          <w:sz w:val="26"/>
          <w:szCs w:val="24"/>
          <w:lang w:val="es-ES"/>
        </w:rPr>
        <w:t xml:space="preserve"> </w:t>
      </w:r>
      <w:r>
        <w:rPr>
          <w:spacing w:val="6"/>
          <w:sz w:val="26"/>
          <w:szCs w:val="24"/>
          <w:lang w:val="es-ES"/>
        </w:rPr>
        <w:t>46.232</w:t>
      </w:r>
      <w:r w:rsidRPr="00BE3EF9">
        <w:rPr>
          <w:spacing w:val="6"/>
          <w:sz w:val="26"/>
          <w:szCs w:val="24"/>
          <w:lang w:val="es-ES"/>
        </w:rPr>
        <w:t xml:space="preserve"> de Batzarre</w:t>
      </w:r>
      <w:r>
        <w:rPr>
          <w:spacing w:val="6"/>
          <w:sz w:val="26"/>
          <w:szCs w:val="24"/>
          <w:lang w:val="es-ES"/>
        </w:rPr>
        <w:t xml:space="preserve"> y 16</w:t>
      </w:r>
      <w:r w:rsidRPr="00BE3EF9">
        <w:rPr>
          <w:spacing w:val="6"/>
          <w:sz w:val="26"/>
          <w:szCs w:val="24"/>
          <w:lang w:val="es-ES"/>
        </w:rPr>
        <w:t>.0</w:t>
      </w:r>
      <w:r>
        <w:rPr>
          <w:spacing w:val="6"/>
          <w:sz w:val="26"/>
          <w:szCs w:val="24"/>
          <w:lang w:val="es-ES"/>
        </w:rPr>
        <w:t>00 e</w:t>
      </w:r>
      <w:r>
        <w:rPr>
          <w:spacing w:val="6"/>
          <w:sz w:val="26"/>
          <w:szCs w:val="24"/>
          <w:lang w:val="es-ES"/>
        </w:rPr>
        <w:t>u</w:t>
      </w:r>
      <w:r>
        <w:rPr>
          <w:spacing w:val="6"/>
          <w:sz w:val="26"/>
          <w:szCs w:val="24"/>
          <w:lang w:val="es-ES"/>
        </w:rPr>
        <w:t>ros de la propia coalición.</w:t>
      </w:r>
    </w:p>
    <w:p w:rsidR="00CF11DE" w:rsidRDefault="00CF11DE" w:rsidP="00C142A9">
      <w:pPr>
        <w:tabs>
          <w:tab w:val="center" w:pos="2835"/>
          <w:tab w:val="center" w:pos="3969"/>
          <w:tab w:val="center" w:pos="5103"/>
          <w:tab w:val="center" w:pos="6237"/>
          <w:tab w:val="center" w:pos="7371"/>
        </w:tabs>
        <w:suppressAutoHyphens/>
        <w:spacing w:after="120"/>
        <w:ind w:firstLine="284"/>
        <w:rPr>
          <w:spacing w:val="6"/>
          <w:sz w:val="26"/>
          <w:szCs w:val="24"/>
          <w:lang w:val="es-ES"/>
        </w:rPr>
      </w:pPr>
      <w:r w:rsidRPr="00BE3EF9">
        <w:rPr>
          <w:spacing w:val="6"/>
          <w:sz w:val="26"/>
          <w:szCs w:val="24"/>
          <w:lang w:val="es-ES"/>
        </w:rPr>
        <w:t>El Gobierno de Navarra ha concedido</w:t>
      </w:r>
      <w:r>
        <w:rPr>
          <w:spacing w:val="6"/>
          <w:sz w:val="26"/>
          <w:szCs w:val="24"/>
          <w:lang w:val="es-ES"/>
        </w:rPr>
        <w:t>,</w:t>
      </w:r>
      <w:r w:rsidRPr="003271AF">
        <w:rPr>
          <w:spacing w:val="6"/>
          <w:sz w:val="26"/>
          <w:szCs w:val="24"/>
          <w:lang w:val="es-ES"/>
        </w:rPr>
        <w:t xml:space="preserve"> </w:t>
      </w:r>
      <w:r>
        <w:rPr>
          <w:spacing w:val="6"/>
          <w:sz w:val="26"/>
          <w:szCs w:val="24"/>
          <w:lang w:val="es-ES"/>
        </w:rPr>
        <w:t>por</w:t>
      </w:r>
      <w:r w:rsidRPr="00BE3EF9">
        <w:rPr>
          <w:spacing w:val="6"/>
          <w:sz w:val="26"/>
          <w:szCs w:val="24"/>
          <w:lang w:val="es-ES"/>
        </w:rPr>
        <w:t xml:space="preserve"> Acuerdo de </w:t>
      </w:r>
      <w:r w:rsidRPr="00B6356A">
        <w:rPr>
          <w:spacing w:val="6"/>
          <w:sz w:val="26"/>
          <w:szCs w:val="24"/>
          <w:lang w:val="es-ES"/>
        </w:rPr>
        <w:t xml:space="preserve">21 de agosto </w:t>
      </w:r>
      <w:r w:rsidRPr="00BE3EF9">
        <w:rPr>
          <w:spacing w:val="6"/>
          <w:sz w:val="26"/>
          <w:szCs w:val="24"/>
          <w:lang w:val="es-ES"/>
        </w:rPr>
        <w:t>de 201</w:t>
      </w:r>
      <w:r>
        <w:rPr>
          <w:spacing w:val="6"/>
          <w:sz w:val="26"/>
          <w:szCs w:val="24"/>
          <w:lang w:val="es-ES"/>
        </w:rPr>
        <w:t xml:space="preserve">9, </w:t>
      </w:r>
      <w:r w:rsidRPr="00BE3EF9">
        <w:rPr>
          <w:spacing w:val="6"/>
          <w:sz w:val="26"/>
          <w:szCs w:val="24"/>
          <w:lang w:val="es-ES"/>
        </w:rPr>
        <w:t xml:space="preserve">un segundo adelanto de </w:t>
      </w:r>
      <w:r w:rsidRPr="00F43571">
        <w:rPr>
          <w:spacing w:val="6"/>
          <w:sz w:val="26"/>
          <w:szCs w:val="24"/>
          <w:lang w:val="es-ES"/>
        </w:rPr>
        <w:t xml:space="preserve">10.153 </w:t>
      </w:r>
      <w:r w:rsidRPr="00BE3EF9">
        <w:rPr>
          <w:spacing w:val="6"/>
          <w:sz w:val="26"/>
          <w:szCs w:val="24"/>
          <w:lang w:val="es-ES"/>
        </w:rPr>
        <w:t xml:space="preserve">euros equivalente al 45 por ciento del importe de la subvención máxima, adoptado con posterioridad a la fecha de remisión de la contabilidad. </w:t>
      </w:r>
    </w:p>
    <w:p w:rsidR="00CF11DE" w:rsidRDefault="00CF11DE" w:rsidP="00CF11DE">
      <w:pPr>
        <w:numPr>
          <w:ilvl w:val="0"/>
          <w:numId w:val="10"/>
        </w:numPr>
        <w:tabs>
          <w:tab w:val="left" w:pos="480"/>
          <w:tab w:val="num" w:pos="600"/>
          <w:tab w:val="num" w:pos="720"/>
          <w:tab w:val="num" w:pos="5040"/>
        </w:tabs>
        <w:spacing w:after="240"/>
        <w:ind w:left="0" w:firstLine="289"/>
        <w:rPr>
          <w:rFonts w:cs="Arial"/>
          <w:spacing w:val="6"/>
          <w:sz w:val="26"/>
          <w:szCs w:val="24"/>
        </w:rPr>
      </w:pPr>
      <w:r>
        <w:rPr>
          <w:rFonts w:cs="Arial"/>
          <w:spacing w:val="6"/>
          <w:sz w:val="26"/>
          <w:szCs w:val="24"/>
        </w:rPr>
        <w:t>Los gastos electorales presentados corresponden a 65.642 euros por oper</w:t>
      </w:r>
      <w:r>
        <w:rPr>
          <w:rFonts w:cs="Arial"/>
          <w:spacing w:val="6"/>
          <w:sz w:val="26"/>
          <w:szCs w:val="24"/>
        </w:rPr>
        <w:t>a</w:t>
      </w:r>
      <w:r>
        <w:rPr>
          <w:rFonts w:cs="Arial"/>
          <w:spacing w:val="6"/>
          <w:sz w:val="26"/>
          <w:szCs w:val="24"/>
        </w:rPr>
        <w:t>ciones ordinarias y 123.073 euros a gastos por envíos de propaganda electoral.</w:t>
      </w:r>
    </w:p>
    <w:p w:rsidR="00DD49B9" w:rsidRDefault="00DD49B9">
      <w:pPr>
        <w:spacing w:after="0"/>
        <w:ind w:firstLine="0"/>
        <w:jc w:val="left"/>
        <w:rPr>
          <w:spacing w:val="6"/>
          <w:sz w:val="26"/>
          <w:szCs w:val="24"/>
          <w:lang w:val="es-ES"/>
        </w:rPr>
      </w:pPr>
      <w:r>
        <w:rPr>
          <w:spacing w:val="6"/>
          <w:sz w:val="26"/>
          <w:szCs w:val="24"/>
          <w:lang w:val="es-ES"/>
        </w:rPr>
        <w:br w:type="page"/>
      </w:r>
    </w:p>
    <w:p w:rsidR="00CF11DE" w:rsidRDefault="00CF11DE" w:rsidP="003D2DB9">
      <w:pPr>
        <w:tabs>
          <w:tab w:val="center" w:pos="2835"/>
          <w:tab w:val="center" w:pos="3969"/>
          <w:tab w:val="center" w:pos="5103"/>
          <w:tab w:val="center" w:pos="6237"/>
          <w:tab w:val="center" w:pos="7371"/>
        </w:tabs>
        <w:suppressAutoHyphens/>
        <w:spacing w:after="240"/>
        <w:ind w:firstLine="284"/>
        <w:rPr>
          <w:spacing w:val="6"/>
          <w:sz w:val="26"/>
          <w:szCs w:val="24"/>
          <w:lang w:val="es-ES"/>
        </w:rPr>
      </w:pPr>
      <w:r w:rsidRPr="002707C3">
        <w:rPr>
          <w:spacing w:val="6"/>
          <w:sz w:val="26"/>
          <w:szCs w:val="24"/>
          <w:lang w:val="es-ES"/>
        </w:rPr>
        <w:lastRenderedPageBreak/>
        <w:t>El detalle de los gastos electorales, según el artículo 130 de la LOREG, es el siguiente:</w:t>
      </w:r>
    </w:p>
    <w:tbl>
      <w:tblPr>
        <w:tblW w:w="8617" w:type="dxa"/>
        <w:jc w:val="center"/>
        <w:tblLayout w:type="fixed"/>
        <w:tblCellMar>
          <w:left w:w="70" w:type="dxa"/>
          <w:right w:w="70" w:type="dxa"/>
        </w:tblCellMar>
        <w:tblLook w:val="0000" w:firstRow="0" w:lastRow="0" w:firstColumn="0" w:lastColumn="0" w:noHBand="0" w:noVBand="0"/>
      </w:tblPr>
      <w:tblGrid>
        <w:gridCol w:w="3825"/>
        <w:gridCol w:w="1597"/>
        <w:gridCol w:w="1597"/>
        <w:gridCol w:w="1598"/>
      </w:tblGrid>
      <w:tr w:rsidR="00CF11DE" w:rsidRPr="003D2DB9" w:rsidTr="003D2DB9">
        <w:trPr>
          <w:trHeight w:val="284"/>
          <w:jc w:val="center"/>
        </w:trPr>
        <w:tc>
          <w:tcPr>
            <w:tcW w:w="3825"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5103"/>
                <w:tab w:val="right" w:pos="6237"/>
                <w:tab w:val="right" w:pos="7371"/>
              </w:tabs>
              <w:suppressAutoHyphens/>
              <w:spacing w:after="0"/>
              <w:ind w:right="-296" w:firstLine="0"/>
              <w:jc w:val="left"/>
              <w:rPr>
                <w:rFonts w:ascii="Arial" w:hAnsi="Arial" w:cs="Arial"/>
                <w:spacing w:val="6"/>
                <w:sz w:val="18"/>
                <w:szCs w:val="18"/>
                <w:lang w:val="es-ES"/>
              </w:rPr>
            </w:pPr>
            <w:r w:rsidRPr="003D2DB9">
              <w:rPr>
                <w:rFonts w:ascii="Arial" w:hAnsi="Arial" w:cs="Arial"/>
                <w:spacing w:val="6"/>
                <w:sz w:val="18"/>
                <w:szCs w:val="18"/>
                <w:lang w:val="es-ES"/>
              </w:rPr>
              <w:t>Gastos por conceptos</w:t>
            </w:r>
          </w:p>
        </w:tc>
        <w:tc>
          <w:tcPr>
            <w:tcW w:w="1597"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3D2DB9">
              <w:rPr>
                <w:rFonts w:ascii="Arial" w:hAnsi="Arial" w:cs="Arial"/>
                <w:spacing w:val="6"/>
                <w:sz w:val="18"/>
                <w:szCs w:val="18"/>
                <w:lang w:val="es-ES"/>
              </w:rPr>
              <w:t>Presentados</w:t>
            </w:r>
          </w:p>
        </w:tc>
        <w:tc>
          <w:tcPr>
            <w:tcW w:w="1597"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3D2DB9">
              <w:rPr>
                <w:rFonts w:ascii="Arial" w:hAnsi="Arial" w:cs="Arial"/>
                <w:spacing w:val="6"/>
                <w:sz w:val="18"/>
                <w:szCs w:val="18"/>
                <w:lang w:val="es-ES"/>
              </w:rPr>
              <w:t>Reclasificados y admitidos</w:t>
            </w:r>
          </w:p>
        </w:tc>
        <w:tc>
          <w:tcPr>
            <w:tcW w:w="1598"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3D2DB9">
              <w:rPr>
                <w:rFonts w:ascii="Arial" w:hAnsi="Arial" w:cs="Arial"/>
                <w:spacing w:val="6"/>
                <w:sz w:val="18"/>
                <w:szCs w:val="18"/>
                <w:lang w:val="es-ES"/>
              </w:rPr>
              <w:t>Diferencia</w:t>
            </w:r>
          </w:p>
        </w:tc>
      </w:tr>
      <w:tr w:rsidR="00CF11DE" w:rsidRPr="003D5002" w:rsidTr="003D2DB9">
        <w:trPr>
          <w:trHeight w:val="284"/>
          <w:jc w:val="center"/>
        </w:trPr>
        <w:tc>
          <w:tcPr>
            <w:tcW w:w="3825" w:type="dxa"/>
            <w:tcBorders>
              <w:top w:val="single" w:sz="4"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lang w:val="es-ES"/>
              </w:rPr>
            </w:pPr>
            <w:r w:rsidRPr="003D5002">
              <w:rPr>
                <w:rFonts w:ascii="Arial Narrow" w:hAnsi="Arial Narrow"/>
                <w:spacing w:val="6"/>
                <w:lang w:val="es-ES"/>
              </w:rPr>
              <w:t>Confección de sobres y papeletas</w:t>
            </w:r>
          </w:p>
        </w:tc>
        <w:tc>
          <w:tcPr>
            <w:tcW w:w="1597" w:type="dxa"/>
            <w:tcBorders>
              <w:top w:val="single" w:sz="4"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123.073</w:t>
            </w:r>
          </w:p>
        </w:tc>
        <w:tc>
          <w:tcPr>
            <w:tcW w:w="1597" w:type="dxa"/>
            <w:tcBorders>
              <w:top w:val="single" w:sz="4" w:space="0" w:color="auto"/>
              <w:bottom w:val="single" w:sz="2" w:space="0" w:color="auto"/>
            </w:tcBorders>
            <w:vAlign w:val="center"/>
          </w:tcPr>
          <w:p w:rsidR="00CF11DE" w:rsidRPr="003D5002" w:rsidRDefault="006A2479"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Pr>
                <w:rFonts w:ascii="Arial Narrow" w:hAnsi="Arial Narrow"/>
                <w:spacing w:val="6"/>
                <w:lang w:val="es-ES"/>
              </w:rPr>
              <w:t>117.077</w:t>
            </w:r>
          </w:p>
        </w:tc>
        <w:tc>
          <w:tcPr>
            <w:tcW w:w="1598" w:type="dxa"/>
            <w:tcBorders>
              <w:top w:val="single" w:sz="4" w:space="0" w:color="auto"/>
              <w:bottom w:val="single" w:sz="2" w:space="0" w:color="auto"/>
            </w:tcBorders>
            <w:vAlign w:val="center"/>
          </w:tcPr>
          <w:p w:rsidR="00CF11DE" w:rsidRPr="003D5002" w:rsidRDefault="00CF11DE" w:rsidP="006A2479">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Pr>
                <w:rFonts w:ascii="Arial Narrow" w:hAnsi="Arial Narrow"/>
                <w:spacing w:val="6"/>
                <w:lang w:val="es-ES"/>
              </w:rPr>
              <w:t>(</w:t>
            </w:r>
            <w:r w:rsidR="006A2479">
              <w:rPr>
                <w:rFonts w:ascii="Arial Narrow" w:hAnsi="Arial Narrow"/>
                <w:spacing w:val="6"/>
                <w:lang w:val="es-ES"/>
              </w:rPr>
              <w:t>-5.996</w:t>
            </w:r>
            <w:r>
              <w:rPr>
                <w:rFonts w:ascii="Arial Narrow" w:hAnsi="Arial Narrow"/>
                <w:spacing w:val="6"/>
                <w:lang w:val="es-ES"/>
              </w:rPr>
              <w:t>)</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rPr>
            </w:pPr>
            <w:r w:rsidRPr="003D5002">
              <w:rPr>
                <w:rFonts w:ascii="Arial Narrow" w:hAnsi="Arial Narrow"/>
                <w:spacing w:val="6"/>
              </w:rPr>
              <w:t>Publicidad exterior</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2.580</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2.580</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lang w:val="es-ES"/>
              </w:rPr>
            </w:pPr>
            <w:r w:rsidRPr="003D5002">
              <w:rPr>
                <w:rFonts w:ascii="Arial Narrow" w:hAnsi="Arial Narrow"/>
                <w:spacing w:val="6"/>
                <w:lang w:val="es-ES"/>
              </w:rPr>
              <w:t>Publicidad en prensa y radio privadas</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10.405</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10.405</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lang w:val="es-ES"/>
              </w:rPr>
            </w:pPr>
            <w:r w:rsidRPr="003D5002">
              <w:rPr>
                <w:rFonts w:ascii="Arial Narrow" w:hAnsi="Arial Narrow"/>
                <w:spacing w:val="6"/>
                <w:lang w:val="es-ES"/>
              </w:rPr>
              <w:t>Otra propaganda y publicidad</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Pr>
                <w:rFonts w:ascii="Arial Narrow" w:hAnsi="Arial Narrow"/>
                <w:spacing w:val="6"/>
                <w:lang w:val="es-ES"/>
              </w:rPr>
              <w:t>19.143</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Pr>
                <w:rFonts w:ascii="Arial Narrow" w:hAnsi="Arial Narrow"/>
                <w:spacing w:val="6"/>
                <w:lang w:val="es-ES"/>
              </w:rPr>
              <w:t>22.243</w:t>
            </w:r>
          </w:p>
        </w:tc>
        <w:tc>
          <w:tcPr>
            <w:tcW w:w="1598" w:type="dxa"/>
            <w:tcBorders>
              <w:top w:val="single" w:sz="2" w:space="0" w:color="auto"/>
              <w:bottom w:val="single" w:sz="2" w:space="0" w:color="auto"/>
            </w:tcBorders>
            <w:vAlign w:val="center"/>
          </w:tcPr>
          <w:p w:rsidR="00CF11DE" w:rsidRPr="003D5002" w:rsidRDefault="006A2479"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Pr>
                <w:rFonts w:ascii="Arial Narrow" w:hAnsi="Arial Narrow"/>
                <w:spacing w:val="6"/>
                <w:lang w:val="es-ES"/>
              </w:rPr>
              <w:t>5.996</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lang w:val="es-ES"/>
              </w:rPr>
            </w:pPr>
            <w:r w:rsidRPr="003D5002">
              <w:rPr>
                <w:rFonts w:ascii="Arial Narrow" w:hAnsi="Arial Narrow"/>
                <w:spacing w:val="6"/>
                <w:lang w:val="es-ES"/>
              </w:rPr>
              <w:t>Alquiler locales actos campaña</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1.462</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Pr>
                <w:rFonts w:ascii="Arial Narrow" w:hAnsi="Arial Narrow"/>
                <w:spacing w:val="6"/>
                <w:lang w:val="es-ES"/>
              </w:rPr>
              <w:t>1.462</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lang w:val="es-ES"/>
              </w:rPr>
            </w:pPr>
            <w:r w:rsidRPr="003D5002">
              <w:rPr>
                <w:rFonts w:ascii="Arial Narrow" w:hAnsi="Arial Narrow"/>
                <w:spacing w:val="6"/>
                <w:lang w:val="es-ES"/>
              </w:rPr>
              <w:t>Remuner. personal no permanente</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15.529</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15.529</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lang w:val="es-ES"/>
              </w:rPr>
            </w:pPr>
            <w:r>
              <w:rPr>
                <w:rFonts w:ascii="Arial Narrow" w:hAnsi="Arial Narrow"/>
                <w:spacing w:val="6"/>
                <w:lang w:val="es-ES"/>
              </w:rPr>
              <w:t>Medios de transp. desplazamiento</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10.823</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7.016</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Pr>
                <w:rFonts w:ascii="Arial Narrow" w:hAnsi="Arial Narrow"/>
                <w:spacing w:val="6"/>
                <w:lang w:val="es-ES"/>
              </w:rPr>
              <w:t>(3.807)</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lang w:val="es-ES"/>
              </w:rPr>
            </w:pPr>
            <w:r w:rsidRPr="003D5002">
              <w:rPr>
                <w:rFonts w:ascii="Arial Narrow" w:hAnsi="Arial Narrow"/>
                <w:spacing w:val="6"/>
                <w:lang w:val="es-ES"/>
              </w:rPr>
              <w:t>Correspondencia y franqueo</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2.897</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2.897</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w:t>
            </w:r>
          </w:p>
        </w:tc>
      </w:tr>
      <w:tr w:rsidR="00CF11DE" w:rsidRPr="003D5002" w:rsidTr="003D2DB9">
        <w:trPr>
          <w:trHeight w:val="284"/>
          <w:jc w:val="center"/>
        </w:trPr>
        <w:tc>
          <w:tcPr>
            <w:tcW w:w="3825" w:type="dxa"/>
            <w:tcBorders>
              <w:top w:val="single" w:sz="2" w:space="0" w:color="auto"/>
              <w:bottom w:val="single" w:sz="2"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lang w:val="es-ES"/>
              </w:rPr>
            </w:pPr>
            <w:r w:rsidRPr="003D5002">
              <w:rPr>
                <w:rFonts w:ascii="Arial Narrow" w:hAnsi="Arial Narrow"/>
                <w:spacing w:val="6"/>
                <w:lang w:val="es-ES"/>
              </w:rPr>
              <w:t>Intereses de créditos electorales</w:t>
            </w:r>
          </w:p>
        </w:tc>
        <w:tc>
          <w:tcPr>
            <w:tcW w:w="1597" w:type="dxa"/>
            <w:tcBorders>
              <w:top w:val="single" w:sz="2" w:space="0" w:color="auto"/>
              <w:bottom w:val="single" w:sz="2"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w:t>
            </w:r>
          </w:p>
        </w:tc>
        <w:tc>
          <w:tcPr>
            <w:tcW w:w="1597"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w:t>
            </w:r>
          </w:p>
        </w:tc>
        <w:tc>
          <w:tcPr>
            <w:tcW w:w="1598" w:type="dxa"/>
            <w:tcBorders>
              <w:top w:val="single" w:sz="2" w:space="0" w:color="auto"/>
              <w:bottom w:val="single" w:sz="2"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w:t>
            </w:r>
          </w:p>
        </w:tc>
      </w:tr>
      <w:tr w:rsidR="00CF11DE" w:rsidRPr="003D5002" w:rsidTr="003D2DB9">
        <w:trPr>
          <w:trHeight w:val="284"/>
          <w:jc w:val="center"/>
        </w:trPr>
        <w:tc>
          <w:tcPr>
            <w:tcW w:w="3825" w:type="dxa"/>
            <w:tcBorders>
              <w:top w:val="single" w:sz="2" w:space="0" w:color="auto"/>
              <w:bottom w:val="single" w:sz="4" w:space="0" w:color="auto"/>
            </w:tcBorders>
            <w:shd w:val="clear" w:color="auto" w:fill="auto"/>
            <w:vAlign w:val="center"/>
          </w:tcPr>
          <w:p w:rsidR="00CF11DE" w:rsidRPr="003D5002" w:rsidRDefault="00CF11DE" w:rsidP="00801DD4">
            <w:pPr>
              <w:keepLines/>
              <w:tabs>
                <w:tab w:val="right" w:pos="2835"/>
                <w:tab w:val="right" w:pos="5103"/>
                <w:tab w:val="right" w:pos="6237"/>
                <w:tab w:val="right" w:pos="7371"/>
              </w:tabs>
              <w:suppressAutoHyphens/>
              <w:spacing w:after="0"/>
              <w:ind w:right="-296" w:firstLine="0"/>
              <w:jc w:val="left"/>
              <w:rPr>
                <w:rFonts w:ascii="Arial Narrow" w:hAnsi="Arial Narrow"/>
                <w:spacing w:val="6"/>
                <w:lang w:val="es-ES"/>
              </w:rPr>
            </w:pPr>
            <w:r w:rsidRPr="003D5002">
              <w:rPr>
                <w:rFonts w:ascii="Arial Narrow" w:hAnsi="Arial Narrow"/>
                <w:spacing w:val="6"/>
                <w:lang w:val="es-ES"/>
              </w:rPr>
              <w:t>Otros gastos electorales</w:t>
            </w:r>
          </w:p>
        </w:tc>
        <w:tc>
          <w:tcPr>
            <w:tcW w:w="1597" w:type="dxa"/>
            <w:tcBorders>
              <w:top w:val="single" w:sz="2" w:space="0" w:color="auto"/>
              <w:bottom w:val="single" w:sz="4" w:space="0" w:color="auto"/>
            </w:tcBorders>
            <w:shd w:val="clear" w:color="auto" w:fill="auto"/>
            <w:noWrap/>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4.265</w:t>
            </w:r>
          </w:p>
        </w:tc>
        <w:tc>
          <w:tcPr>
            <w:tcW w:w="1597" w:type="dxa"/>
            <w:tcBorders>
              <w:top w:val="single" w:sz="2" w:space="0" w:color="auto"/>
              <w:bottom w:val="single" w:sz="4"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sidRPr="003D5002">
              <w:rPr>
                <w:rFonts w:ascii="Arial Narrow" w:hAnsi="Arial Narrow"/>
                <w:spacing w:val="6"/>
                <w:lang w:val="es-ES"/>
              </w:rPr>
              <w:t>4.8</w:t>
            </w:r>
            <w:r>
              <w:rPr>
                <w:rFonts w:ascii="Arial Narrow" w:hAnsi="Arial Narrow"/>
                <w:spacing w:val="6"/>
                <w:lang w:val="es-ES"/>
              </w:rPr>
              <w:t>10</w:t>
            </w:r>
          </w:p>
        </w:tc>
        <w:tc>
          <w:tcPr>
            <w:tcW w:w="1598" w:type="dxa"/>
            <w:tcBorders>
              <w:top w:val="single" w:sz="2" w:space="0" w:color="auto"/>
              <w:bottom w:val="single" w:sz="4" w:space="0" w:color="auto"/>
            </w:tcBorders>
            <w:vAlign w:val="center"/>
          </w:tcPr>
          <w:p w:rsidR="00CF11DE" w:rsidRPr="003D5002"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Narrow" w:hAnsi="Arial Narrow"/>
                <w:spacing w:val="6"/>
                <w:lang w:val="es-ES"/>
              </w:rPr>
            </w:pPr>
            <w:r>
              <w:rPr>
                <w:rFonts w:ascii="Arial Narrow" w:hAnsi="Arial Narrow"/>
                <w:spacing w:val="6"/>
                <w:lang w:val="es-ES"/>
              </w:rPr>
              <w:t>545</w:t>
            </w:r>
          </w:p>
        </w:tc>
      </w:tr>
      <w:tr w:rsidR="00CF11DE" w:rsidRPr="003D2DB9" w:rsidTr="001D199E">
        <w:trPr>
          <w:trHeight w:val="284"/>
          <w:jc w:val="center"/>
        </w:trPr>
        <w:tc>
          <w:tcPr>
            <w:tcW w:w="3825"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5103"/>
                <w:tab w:val="right" w:pos="6237"/>
                <w:tab w:val="right" w:pos="7371"/>
              </w:tabs>
              <w:suppressAutoHyphens/>
              <w:spacing w:after="0"/>
              <w:ind w:right="-296" w:firstLine="0"/>
              <w:jc w:val="left"/>
              <w:rPr>
                <w:rFonts w:ascii="Arial" w:hAnsi="Arial" w:cs="Arial"/>
                <w:spacing w:val="6"/>
                <w:sz w:val="18"/>
                <w:szCs w:val="18"/>
                <w:lang w:val="es-ES"/>
              </w:rPr>
            </w:pPr>
            <w:r w:rsidRPr="003D2DB9">
              <w:rPr>
                <w:rFonts w:ascii="Arial" w:hAnsi="Arial" w:cs="Arial"/>
                <w:spacing w:val="6"/>
                <w:sz w:val="18"/>
                <w:szCs w:val="18"/>
                <w:lang w:val="es-ES"/>
              </w:rPr>
              <w:t>Total gastos</w:t>
            </w:r>
          </w:p>
        </w:tc>
        <w:tc>
          <w:tcPr>
            <w:tcW w:w="1597" w:type="dxa"/>
            <w:tcBorders>
              <w:top w:val="single" w:sz="4" w:space="0" w:color="auto"/>
              <w:bottom w:val="single" w:sz="4" w:space="0" w:color="auto"/>
            </w:tcBorders>
            <w:shd w:val="clear" w:color="auto" w:fill="B8CCE4" w:themeFill="accent1" w:themeFillTint="66"/>
            <w:noWrap/>
            <w:vAlign w:val="center"/>
          </w:tcPr>
          <w:p w:rsidR="00CF11DE" w:rsidRPr="003D2DB9"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3D2DB9">
              <w:rPr>
                <w:rFonts w:ascii="Arial" w:hAnsi="Arial" w:cs="Arial"/>
                <w:spacing w:val="6"/>
                <w:sz w:val="18"/>
                <w:szCs w:val="18"/>
                <w:lang w:val="es-ES"/>
              </w:rPr>
              <w:t>188.715</w:t>
            </w:r>
          </w:p>
        </w:tc>
        <w:tc>
          <w:tcPr>
            <w:tcW w:w="1597" w:type="dxa"/>
            <w:tcBorders>
              <w:top w:val="single" w:sz="4" w:space="0" w:color="auto"/>
              <w:bottom w:val="single" w:sz="4" w:space="0" w:color="auto"/>
            </w:tcBorders>
            <w:shd w:val="clear" w:color="auto" w:fill="B8CCE4" w:themeFill="accent1" w:themeFillTint="66"/>
            <w:vAlign w:val="center"/>
          </w:tcPr>
          <w:p w:rsidR="00CF11DE" w:rsidRPr="003D2DB9" w:rsidRDefault="00A81736"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Pr>
                <w:rFonts w:ascii="Arial" w:hAnsi="Arial" w:cs="Arial"/>
                <w:spacing w:val="6"/>
                <w:sz w:val="18"/>
                <w:szCs w:val="18"/>
                <w:lang w:val="es-ES"/>
              </w:rPr>
              <w:t>184.019</w:t>
            </w:r>
          </w:p>
        </w:tc>
        <w:tc>
          <w:tcPr>
            <w:tcW w:w="1598" w:type="dxa"/>
            <w:tcBorders>
              <w:top w:val="single" w:sz="4" w:space="0" w:color="auto"/>
              <w:bottom w:val="single" w:sz="4" w:space="0" w:color="auto"/>
            </w:tcBorders>
            <w:shd w:val="clear" w:color="auto" w:fill="B8CCE4" w:themeFill="accent1" w:themeFillTint="66"/>
            <w:vAlign w:val="center"/>
          </w:tcPr>
          <w:p w:rsidR="00CF11DE" w:rsidRPr="003D2DB9" w:rsidRDefault="00CF11DE" w:rsidP="00801DD4">
            <w:pPr>
              <w:keepLines/>
              <w:tabs>
                <w:tab w:val="right" w:pos="2835"/>
                <w:tab w:val="right" w:pos="3969"/>
                <w:tab w:val="right" w:pos="5103"/>
                <w:tab w:val="right" w:pos="6237"/>
                <w:tab w:val="right" w:pos="7371"/>
              </w:tabs>
              <w:suppressAutoHyphens/>
              <w:spacing w:after="0"/>
              <w:ind w:right="61" w:firstLine="0"/>
              <w:jc w:val="right"/>
              <w:rPr>
                <w:rFonts w:ascii="Arial" w:hAnsi="Arial" w:cs="Arial"/>
                <w:spacing w:val="6"/>
                <w:sz w:val="18"/>
                <w:szCs w:val="18"/>
                <w:lang w:val="es-ES"/>
              </w:rPr>
            </w:pPr>
            <w:r w:rsidRPr="003D2DB9">
              <w:rPr>
                <w:rFonts w:ascii="Arial" w:hAnsi="Arial" w:cs="Arial"/>
                <w:spacing w:val="6"/>
                <w:sz w:val="18"/>
                <w:szCs w:val="18"/>
                <w:lang w:val="es-ES"/>
              </w:rPr>
              <w:t>(1.800)</w:t>
            </w:r>
          </w:p>
        </w:tc>
      </w:tr>
    </w:tbl>
    <w:p w:rsidR="00CF11DE" w:rsidRPr="00BE3EF9" w:rsidRDefault="00CF11DE" w:rsidP="00CF11DE">
      <w:pPr>
        <w:tabs>
          <w:tab w:val="center" w:pos="2835"/>
          <w:tab w:val="center" w:pos="3969"/>
          <w:tab w:val="center" w:pos="5103"/>
          <w:tab w:val="center" w:pos="6237"/>
          <w:tab w:val="center" w:pos="7371"/>
        </w:tabs>
        <w:suppressAutoHyphens/>
        <w:spacing w:before="240" w:after="120"/>
        <w:ind w:firstLine="284"/>
        <w:rPr>
          <w:spacing w:val="6"/>
          <w:sz w:val="26"/>
          <w:szCs w:val="24"/>
          <w:lang w:val="es-ES"/>
        </w:rPr>
      </w:pPr>
      <w:r w:rsidRPr="00BE3EF9">
        <w:rPr>
          <w:spacing w:val="6"/>
          <w:sz w:val="26"/>
          <w:szCs w:val="24"/>
          <w:lang w:val="es-ES"/>
        </w:rPr>
        <w:t>De la revisión de estos gastos destacamos:</w:t>
      </w:r>
    </w:p>
    <w:p w:rsidR="00CF11DE" w:rsidRPr="00BE3EF9"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a</w:t>
      </w:r>
      <w:r w:rsidRPr="003739CF">
        <w:rPr>
          <w:spacing w:val="6"/>
          <w:sz w:val="26"/>
          <w:szCs w:val="24"/>
          <w:lang w:val="es-ES"/>
        </w:rPr>
        <w:t xml:space="preserve">) </w:t>
      </w:r>
      <w:r w:rsidRPr="003739CF">
        <w:rPr>
          <w:spacing w:val="6"/>
          <w:sz w:val="26"/>
          <w:szCs w:val="24"/>
          <w:lang w:val="es-ES"/>
        </w:rPr>
        <w:tab/>
        <w:t>En general, los gastos presentados están correctamente justificados y c</w:t>
      </w:r>
      <w:r w:rsidRPr="003739CF">
        <w:rPr>
          <w:spacing w:val="6"/>
          <w:sz w:val="26"/>
          <w:szCs w:val="24"/>
          <w:lang w:val="es-ES"/>
        </w:rPr>
        <w:t>o</w:t>
      </w:r>
      <w:r w:rsidRPr="003739CF">
        <w:rPr>
          <w:spacing w:val="6"/>
          <w:sz w:val="26"/>
          <w:szCs w:val="24"/>
          <w:lang w:val="es-ES"/>
        </w:rPr>
        <w:t xml:space="preserve">rresponden a la naturaleza electoral. </w:t>
      </w:r>
    </w:p>
    <w:p w:rsidR="00CF11DE" w:rsidRDefault="00CF11DE" w:rsidP="00CF11DE">
      <w:pPr>
        <w:tabs>
          <w:tab w:val="center" w:pos="2835"/>
          <w:tab w:val="center" w:pos="3969"/>
          <w:tab w:val="center" w:pos="5103"/>
          <w:tab w:val="center" w:pos="6237"/>
          <w:tab w:val="center" w:pos="7371"/>
        </w:tabs>
        <w:ind w:firstLine="284"/>
        <w:rPr>
          <w:spacing w:val="6"/>
          <w:sz w:val="26"/>
          <w:szCs w:val="24"/>
        </w:rPr>
      </w:pPr>
      <w:r>
        <w:rPr>
          <w:spacing w:val="6"/>
          <w:sz w:val="26"/>
          <w:szCs w:val="24"/>
        </w:rPr>
        <w:t xml:space="preserve">b) </w:t>
      </w:r>
      <w:r w:rsidRPr="00BE3EF9">
        <w:rPr>
          <w:spacing w:val="6"/>
          <w:sz w:val="26"/>
          <w:szCs w:val="24"/>
        </w:rPr>
        <w:t xml:space="preserve">Los gastos no admitidos corresponden a </w:t>
      </w:r>
      <w:r>
        <w:rPr>
          <w:spacing w:val="6"/>
          <w:sz w:val="26"/>
          <w:szCs w:val="24"/>
        </w:rPr>
        <w:t xml:space="preserve">una factura </w:t>
      </w:r>
      <w:r w:rsidR="00DD49B9">
        <w:rPr>
          <w:spacing w:val="6"/>
          <w:sz w:val="26"/>
          <w:szCs w:val="24"/>
        </w:rPr>
        <w:t xml:space="preserve">por importe de 1.800 euros, </w:t>
      </w:r>
      <w:r>
        <w:rPr>
          <w:spacing w:val="6"/>
          <w:sz w:val="26"/>
          <w:szCs w:val="24"/>
        </w:rPr>
        <w:t>cuyo</w:t>
      </w:r>
      <w:r w:rsidRPr="00BE3EF9">
        <w:rPr>
          <w:spacing w:val="6"/>
          <w:sz w:val="26"/>
          <w:szCs w:val="24"/>
        </w:rPr>
        <w:t xml:space="preserve"> concepto no es</w:t>
      </w:r>
      <w:r>
        <w:rPr>
          <w:spacing w:val="6"/>
          <w:sz w:val="26"/>
          <w:szCs w:val="24"/>
        </w:rPr>
        <w:t>tá</w:t>
      </w:r>
      <w:r w:rsidRPr="00BE3EF9">
        <w:rPr>
          <w:spacing w:val="6"/>
          <w:sz w:val="26"/>
          <w:szCs w:val="24"/>
        </w:rPr>
        <w:t xml:space="preserve"> contemplado en el artículo 130 de la LOREG. </w:t>
      </w:r>
    </w:p>
    <w:p w:rsidR="00CF11DE"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t>c)</w:t>
      </w:r>
      <w:r w:rsidRPr="00A73750">
        <w:rPr>
          <w:spacing w:val="6"/>
          <w:sz w:val="26"/>
          <w:szCs w:val="24"/>
          <w:lang w:val="es-ES"/>
        </w:rPr>
        <w:t xml:space="preserve"> No se superan los límites legales establecidos </w:t>
      </w:r>
      <w:r w:rsidRPr="00A73750">
        <w:rPr>
          <w:rFonts w:cs="Arial"/>
          <w:spacing w:val="6"/>
          <w:sz w:val="26"/>
          <w:szCs w:val="24"/>
        </w:rPr>
        <w:t xml:space="preserve">en el artículo 43.1 de la Ley Foral electoral vigente </w:t>
      </w:r>
      <w:r w:rsidRPr="00A73750">
        <w:rPr>
          <w:spacing w:val="6"/>
          <w:sz w:val="26"/>
          <w:szCs w:val="24"/>
          <w:lang w:val="es-ES"/>
        </w:rPr>
        <w:t xml:space="preserve">por gastos electorales y </w:t>
      </w:r>
      <w:r w:rsidRPr="00A73750">
        <w:rPr>
          <w:rFonts w:cs="Arial"/>
          <w:spacing w:val="6"/>
          <w:sz w:val="26"/>
          <w:szCs w:val="24"/>
        </w:rPr>
        <w:t>en los artículos 55 y 58 de la LOREG</w:t>
      </w:r>
      <w:r w:rsidRPr="00A73750">
        <w:rPr>
          <w:spacing w:val="6"/>
          <w:sz w:val="26"/>
          <w:szCs w:val="24"/>
          <w:lang w:val="es-ES"/>
        </w:rPr>
        <w:t xml:space="preserve"> por gastos en publicidad exterior y en medios de comunicación priv</w:t>
      </w:r>
      <w:r w:rsidRPr="00A73750">
        <w:rPr>
          <w:spacing w:val="6"/>
          <w:sz w:val="26"/>
          <w:szCs w:val="24"/>
          <w:lang w:val="es-ES"/>
        </w:rPr>
        <w:t>a</w:t>
      </w:r>
      <w:r w:rsidRPr="00A73750">
        <w:rPr>
          <w:spacing w:val="6"/>
          <w:sz w:val="26"/>
          <w:szCs w:val="24"/>
          <w:lang w:val="es-ES"/>
        </w:rPr>
        <w:t>dos.</w:t>
      </w:r>
      <w:r w:rsidRPr="00BE3EF9">
        <w:rPr>
          <w:spacing w:val="6"/>
          <w:sz w:val="26"/>
          <w:szCs w:val="24"/>
          <w:lang w:val="es-ES"/>
        </w:rPr>
        <w:t xml:space="preserve"> </w:t>
      </w:r>
    </w:p>
    <w:p w:rsidR="00CF11DE" w:rsidRPr="003739CF" w:rsidRDefault="00CF11DE" w:rsidP="00CF11DE">
      <w:pPr>
        <w:numPr>
          <w:ilvl w:val="0"/>
          <w:numId w:val="10"/>
        </w:numPr>
        <w:tabs>
          <w:tab w:val="left" w:pos="480"/>
          <w:tab w:val="num" w:pos="600"/>
          <w:tab w:val="num" w:pos="720"/>
          <w:tab w:val="num" w:pos="5040"/>
        </w:tabs>
        <w:spacing w:after="180"/>
        <w:ind w:left="0" w:firstLine="290"/>
        <w:rPr>
          <w:rFonts w:cs="Arial"/>
          <w:spacing w:val="6"/>
          <w:sz w:val="26"/>
          <w:szCs w:val="24"/>
        </w:rPr>
      </w:pPr>
      <w:r w:rsidRPr="003739CF">
        <w:rPr>
          <w:rFonts w:cs="Arial"/>
          <w:spacing w:val="6"/>
          <w:sz w:val="26"/>
          <w:szCs w:val="24"/>
        </w:rPr>
        <w:t>Obligaciones de terceros</w:t>
      </w:r>
    </w:p>
    <w:p w:rsidR="00CF11DE" w:rsidRDefault="00CF11DE" w:rsidP="00CF11DE">
      <w:pPr>
        <w:tabs>
          <w:tab w:val="center" w:pos="2835"/>
          <w:tab w:val="center" w:pos="3969"/>
          <w:tab w:val="center" w:pos="5103"/>
          <w:tab w:val="center" w:pos="6237"/>
          <w:tab w:val="center" w:pos="7371"/>
        </w:tabs>
        <w:suppressAutoHyphens/>
        <w:spacing w:after="120"/>
        <w:ind w:firstLine="284"/>
        <w:rPr>
          <w:spacing w:val="6"/>
          <w:sz w:val="26"/>
          <w:szCs w:val="24"/>
          <w:lang w:val="es-ES"/>
        </w:rPr>
      </w:pPr>
      <w:r w:rsidRPr="00BE3EF9">
        <w:rPr>
          <w:spacing w:val="6"/>
          <w:sz w:val="26"/>
          <w:szCs w:val="24"/>
          <w:lang w:val="es-ES"/>
        </w:rPr>
        <w:t xml:space="preserve">Las </w:t>
      </w:r>
      <w:r>
        <w:rPr>
          <w:spacing w:val="6"/>
          <w:sz w:val="26"/>
          <w:szCs w:val="24"/>
          <w:lang w:val="es-ES"/>
        </w:rPr>
        <w:t>dos</w:t>
      </w:r>
      <w:r w:rsidRPr="00BE3EF9">
        <w:rPr>
          <w:spacing w:val="6"/>
          <w:sz w:val="26"/>
          <w:szCs w:val="24"/>
          <w:lang w:val="es-ES"/>
        </w:rPr>
        <w:t xml:space="preserve"> empresas que han facturado por operaciones de campaña</w:t>
      </w:r>
      <w:r w:rsidR="00884D0B">
        <w:rPr>
          <w:spacing w:val="6"/>
          <w:sz w:val="26"/>
          <w:szCs w:val="24"/>
          <w:lang w:val="es-ES"/>
        </w:rPr>
        <w:t>,</w:t>
      </w:r>
      <w:r w:rsidRPr="00BE3EF9">
        <w:rPr>
          <w:spacing w:val="6"/>
          <w:sz w:val="26"/>
          <w:szCs w:val="24"/>
          <w:lang w:val="es-ES"/>
        </w:rPr>
        <w:t xml:space="preserve"> por importe superior a 10.000 euros, han cumplido la obligación de comunicar a esta Cámara las informaciones, de conformidad con lo previsto en el artículo 133 de la LOREG.</w:t>
      </w:r>
    </w:p>
    <w:p w:rsidR="00CF11DE" w:rsidRPr="003739CF" w:rsidRDefault="00CF11DE" w:rsidP="00CF11DE">
      <w:pPr>
        <w:numPr>
          <w:ilvl w:val="0"/>
          <w:numId w:val="10"/>
        </w:numPr>
        <w:tabs>
          <w:tab w:val="left" w:pos="480"/>
          <w:tab w:val="num" w:pos="600"/>
          <w:tab w:val="num" w:pos="720"/>
          <w:tab w:val="num" w:pos="5040"/>
        </w:tabs>
        <w:spacing w:after="180"/>
        <w:ind w:left="0" w:firstLine="290"/>
        <w:rPr>
          <w:rFonts w:cs="Arial"/>
          <w:spacing w:val="6"/>
          <w:sz w:val="26"/>
          <w:szCs w:val="24"/>
        </w:rPr>
      </w:pPr>
      <w:r w:rsidRPr="003739CF">
        <w:rPr>
          <w:rFonts w:cs="Arial"/>
          <w:spacing w:val="6"/>
          <w:sz w:val="26"/>
          <w:szCs w:val="24"/>
        </w:rPr>
        <w:t>Propuesta</w:t>
      </w:r>
    </w:p>
    <w:p w:rsidR="00DD49B9" w:rsidRDefault="00CF11DE" w:rsidP="00CF11DE">
      <w:pPr>
        <w:tabs>
          <w:tab w:val="center" w:pos="2835"/>
          <w:tab w:val="center" w:pos="3969"/>
          <w:tab w:val="center" w:pos="5103"/>
          <w:tab w:val="center" w:pos="6237"/>
          <w:tab w:val="center" w:pos="7371"/>
        </w:tabs>
        <w:suppressAutoHyphens/>
        <w:ind w:firstLine="284"/>
        <w:rPr>
          <w:spacing w:val="6"/>
          <w:sz w:val="26"/>
          <w:szCs w:val="26"/>
          <w:lang w:val="es-ES"/>
        </w:rPr>
      </w:pPr>
      <w:r w:rsidRPr="00BC073B">
        <w:rPr>
          <w:spacing w:val="6"/>
          <w:sz w:val="26"/>
          <w:szCs w:val="26"/>
          <w:lang w:val="es-ES"/>
        </w:rPr>
        <w:t>La Cámara de Comptos no realiza propuesta de denegación o reducción de la subvención obtenida, al no concurrir ninguno de los supuestos establecidos en el artículo 47.2 de la Ley Foral 16/1986, reguladora de las elecciones al Parlamento de Navarra.</w:t>
      </w:r>
    </w:p>
    <w:p w:rsidR="00DD49B9" w:rsidRDefault="00DD49B9">
      <w:pPr>
        <w:spacing w:after="0"/>
        <w:ind w:firstLine="0"/>
        <w:jc w:val="left"/>
        <w:rPr>
          <w:spacing w:val="6"/>
          <w:sz w:val="26"/>
          <w:szCs w:val="26"/>
          <w:lang w:val="es-ES"/>
        </w:rPr>
      </w:pPr>
      <w:r>
        <w:rPr>
          <w:spacing w:val="6"/>
          <w:sz w:val="26"/>
          <w:szCs w:val="26"/>
          <w:lang w:val="es-ES"/>
        </w:rPr>
        <w:br w:type="page"/>
      </w:r>
    </w:p>
    <w:p w:rsidR="00CF11DE" w:rsidRDefault="00CF11DE" w:rsidP="00CF11DE">
      <w:pPr>
        <w:tabs>
          <w:tab w:val="center" w:pos="2835"/>
          <w:tab w:val="center" w:pos="3969"/>
          <w:tab w:val="center" w:pos="5103"/>
          <w:tab w:val="center" w:pos="6237"/>
          <w:tab w:val="center" w:pos="7371"/>
        </w:tabs>
        <w:ind w:firstLine="284"/>
        <w:rPr>
          <w:spacing w:val="6"/>
          <w:sz w:val="26"/>
          <w:szCs w:val="24"/>
          <w:lang w:val="es-ES"/>
        </w:rPr>
      </w:pPr>
      <w:r>
        <w:rPr>
          <w:spacing w:val="6"/>
          <w:sz w:val="26"/>
          <w:szCs w:val="24"/>
          <w:lang w:val="es-ES"/>
        </w:rPr>
        <w:lastRenderedPageBreak/>
        <w:t xml:space="preserve">La propuesta de subvención que corresponde a </w:t>
      </w:r>
      <w:r w:rsidR="00DD49B9">
        <w:rPr>
          <w:spacing w:val="6"/>
          <w:sz w:val="26"/>
          <w:szCs w:val="24"/>
          <w:lang w:val="es-ES"/>
        </w:rPr>
        <w:t>Izquierda Ezkerra</w:t>
      </w:r>
      <w:r>
        <w:rPr>
          <w:spacing w:val="6"/>
          <w:sz w:val="26"/>
          <w:szCs w:val="24"/>
          <w:lang w:val="es-ES"/>
        </w:rPr>
        <w:t xml:space="preserve"> debe aju</w:t>
      </w:r>
      <w:r>
        <w:rPr>
          <w:spacing w:val="6"/>
          <w:sz w:val="26"/>
          <w:szCs w:val="24"/>
          <w:lang w:val="es-ES"/>
        </w:rPr>
        <w:t>s</w:t>
      </w:r>
      <w:r>
        <w:rPr>
          <w:spacing w:val="6"/>
          <w:sz w:val="26"/>
          <w:szCs w:val="24"/>
          <w:lang w:val="es-ES"/>
        </w:rPr>
        <w:t>tarse a la subvención máxima para el caso de la subvención para gastos ordin</w:t>
      </w:r>
      <w:r>
        <w:rPr>
          <w:spacing w:val="6"/>
          <w:sz w:val="26"/>
          <w:szCs w:val="24"/>
          <w:lang w:val="es-ES"/>
        </w:rPr>
        <w:t>a</w:t>
      </w:r>
      <w:r>
        <w:rPr>
          <w:spacing w:val="6"/>
          <w:sz w:val="26"/>
          <w:szCs w:val="24"/>
          <w:lang w:val="es-ES"/>
        </w:rPr>
        <w:t>rios y al gasto efectivamente realizado para la subvención por envíos de prop</w:t>
      </w:r>
      <w:r>
        <w:rPr>
          <w:spacing w:val="6"/>
          <w:sz w:val="26"/>
          <w:szCs w:val="24"/>
          <w:lang w:val="es-ES"/>
        </w:rPr>
        <w:t>a</w:t>
      </w:r>
      <w:r>
        <w:rPr>
          <w:spacing w:val="6"/>
          <w:sz w:val="26"/>
          <w:szCs w:val="24"/>
          <w:lang w:val="es-ES"/>
        </w:rPr>
        <w:t>ganda electoral.</w:t>
      </w:r>
      <w:r w:rsidRPr="000579E2">
        <w:rPr>
          <w:spacing w:val="6"/>
          <w:sz w:val="26"/>
          <w:szCs w:val="24"/>
          <w:lang w:val="es-ES"/>
        </w:rPr>
        <w:t xml:space="preserve"> </w:t>
      </w:r>
    </w:p>
    <w:p w:rsidR="00CF11DE" w:rsidRPr="00BE3EF9" w:rsidRDefault="00CF11DE" w:rsidP="00CF11DE">
      <w:pPr>
        <w:tabs>
          <w:tab w:val="center" w:pos="2835"/>
          <w:tab w:val="center" w:pos="3969"/>
          <w:tab w:val="center" w:pos="5103"/>
          <w:tab w:val="center" w:pos="6237"/>
          <w:tab w:val="center" w:pos="7371"/>
        </w:tabs>
        <w:suppressAutoHyphens/>
        <w:spacing w:before="140" w:after="240"/>
        <w:ind w:firstLine="284"/>
        <w:rPr>
          <w:spacing w:val="6"/>
          <w:sz w:val="26"/>
          <w:szCs w:val="24"/>
          <w:lang w:val="es-ES"/>
        </w:rPr>
      </w:pPr>
      <w:r w:rsidRPr="00BE3EF9">
        <w:rPr>
          <w:spacing w:val="6"/>
          <w:sz w:val="26"/>
          <w:szCs w:val="24"/>
          <w:lang w:val="es-ES"/>
        </w:rPr>
        <w:t>En consecuencia, las subvenciones a percibir por la coalición Izquierda-</w:t>
      </w:r>
      <w:r>
        <w:rPr>
          <w:spacing w:val="6"/>
          <w:sz w:val="26"/>
          <w:szCs w:val="24"/>
          <w:lang w:val="es-ES"/>
        </w:rPr>
        <w:t>Ezkerra</w:t>
      </w:r>
      <w:r w:rsidRPr="00BE3EF9">
        <w:rPr>
          <w:spacing w:val="6"/>
          <w:sz w:val="26"/>
          <w:szCs w:val="24"/>
          <w:lang w:val="es-ES"/>
        </w:rPr>
        <w:t xml:space="preserve"> son:</w:t>
      </w:r>
    </w:p>
    <w:tbl>
      <w:tblPr>
        <w:tblW w:w="8671" w:type="dxa"/>
        <w:jc w:val="center"/>
        <w:tblLayout w:type="fixed"/>
        <w:tblCellMar>
          <w:left w:w="30" w:type="dxa"/>
          <w:right w:w="30" w:type="dxa"/>
        </w:tblCellMar>
        <w:tblLook w:val="0000" w:firstRow="0" w:lastRow="0" w:firstColumn="0" w:lastColumn="0" w:noHBand="0" w:noVBand="0"/>
      </w:tblPr>
      <w:tblGrid>
        <w:gridCol w:w="3605"/>
        <w:gridCol w:w="1688"/>
        <w:gridCol w:w="1689"/>
        <w:gridCol w:w="1689"/>
      </w:tblGrid>
      <w:tr w:rsidR="00CF11DE" w:rsidRPr="00B37E67" w:rsidTr="00B37E67">
        <w:trPr>
          <w:trHeight w:val="284"/>
          <w:jc w:val="center"/>
        </w:trPr>
        <w:tc>
          <w:tcPr>
            <w:tcW w:w="3605"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B37E67">
              <w:rPr>
                <w:rFonts w:ascii="Arial" w:hAnsi="Arial" w:cs="Arial"/>
                <w:spacing w:val="6"/>
                <w:sz w:val="18"/>
                <w:szCs w:val="18"/>
              </w:rPr>
              <w:t>Subvención</w:t>
            </w:r>
          </w:p>
        </w:tc>
        <w:tc>
          <w:tcPr>
            <w:tcW w:w="1688"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B37E67">
              <w:rPr>
                <w:rFonts w:ascii="Arial" w:hAnsi="Arial" w:cs="Arial"/>
                <w:spacing w:val="6"/>
                <w:sz w:val="18"/>
                <w:szCs w:val="18"/>
              </w:rPr>
              <w:t xml:space="preserve">Subvención </w:t>
            </w:r>
          </w:p>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B37E67">
              <w:rPr>
                <w:rFonts w:ascii="Arial" w:hAnsi="Arial" w:cs="Arial"/>
                <w:spacing w:val="6"/>
                <w:sz w:val="18"/>
                <w:szCs w:val="18"/>
              </w:rPr>
              <w:t>máxima</w:t>
            </w:r>
          </w:p>
        </w:tc>
        <w:tc>
          <w:tcPr>
            <w:tcW w:w="1689"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B37E67">
              <w:rPr>
                <w:rFonts w:ascii="Arial" w:hAnsi="Arial" w:cs="Arial"/>
                <w:spacing w:val="6"/>
                <w:sz w:val="18"/>
                <w:szCs w:val="18"/>
              </w:rPr>
              <w:t>Gastos</w:t>
            </w:r>
          </w:p>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r w:rsidRPr="00B37E67">
              <w:rPr>
                <w:rFonts w:ascii="Arial" w:hAnsi="Arial" w:cs="Arial"/>
                <w:spacing w:val="6"/>
                <w:sz w:val="18"/>
                <w:szCs w:val="18"/>
              </w:rPr>
              <w:t>admitidos</w:t>
            </w:r>
          </w:p>
        </w:tc>
        <w:tc>
          <w:tcPr>
            <w:tcW w:w="1689"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 w:val="18"/>
                <w:szCs w:val="18"/>
              </w:rPr>
            </w:pPr>
            <w:r w:rsidRPr="00B37E67">
              <w:rPr>
                <w:rFonts w:ascii="Arial" w:hAnsi="Arial" w:cs="Arial"/>
                <w:spacing w:val="6"/>
                <w:sz w:val="18"/>
                <w:szCs w:val="18"/>
              </w:rPr>
              <w:t>Subvención que</w:t>
            </w:r>
          </w:p>
          <w:p w:rsidR="00CF11DE" w:rsidRPr="00B37E67"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 w:val="18"/>
                <w:szCs w:val="18"/>
              </w:rPr>
            </w:pPr>
            <w:r w:rsidRPr="00B37E67">
              <w:rPr>
                <w:rFonts w:ascii="Arial" w:hAnsi="Arial" w:cs="Arial"/>
                <w:spacing w:val="6"/>
                <w:sz w:val="18"/>
                <w:szCs w:val="18"/>
              </w:rPr>
              <w:t>corresponde</w:t>
            </w:r>
          </w:p>
        </w:tc>
      </w:tr>
      <w:tr w:rsidR="00CF11DE" w:rsidRPr="00BE3EF9" w:rsidTr="00B37E67">
        <w:trPr>
          <w:trHeight w:val="284"/>
          <w:jc w:val="center"/>
        </w:trPr>
        <w:tc>
          <w:tcPr>
            <w:tcW w:w="3605"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Por resultados electorales</w:t>
            </w:r>
          </w:p>
        </w:tc>
        <w:tc>
          <w:tcPr>
            <w:tcW w:w="1688"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22.563</w:t>
            </w:r>
          </w:p>
        </w:tc>
        <w:tc>
          <w:tcPr>
            <w:tcW w:w="1689" w:type="dxa"/>
            <w:tcBorders>
              <w:top w:val="single" w:sz="4" w:space="0" w:color="auto"/>
              <w:bottom w:val="single" w:sz="2" w:space="0" w:color="auto"/>
            </w:tcBorders>
            <w:vAlign w:val="center"/>
          </w:tcPr>
          <w:p w:rsidR="00CF11DE" w:rsidRPr="00BE3EF9" w:rsidRDefault="001E0351"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69.838</w:t>
            </w:r>
          </w:p>
        </w:tc>
        <w:tc>
          <w:tcPr>
            <w:tcW w:w="1689" w:type="dxa"/>
            <w:tcBorders>
              <w:top w:val="single" w:sz="4" w:space="0" w:color="auto"/>
              <w:bottom w:val="single" w:sz="2"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pacing w:val="6"/>
                <w:szCs w:val="24"/>
              </w:rPr>
              <w:t>22.563</w:t>
            </w:r>
          </w:p>
        </w:tc>
      </w:tr>
      <w:tr w:rsidR="00CF11DE" w:rsidRPr="0027342C" w:rsidTr="00B37E67">
        <w:trPr>
          <w:trHeight w:val="284"/>
          <w:jc w:val="center"/>
        </w:trPr>
        <w:tc>
          <w:tcPr>
            <w:tcW w:w="3605" w:type="dxa"/>
            <w:tcBorders>
              <w:top w:val="single" w:sz="2" w:space="0" w:color="auto"/>
              <w:bottom w:val="single" w:sz="4" w:space="0" w:color="auto"/>
            </w:tcBorders>
            <w:vAlign w:val="center"/>
          </w:tcPr>
          <w:p w:rsidR="00CF11DE" w:rsidRPr="0027342C"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27342C">
              <w:rPr>
                <w:rFonts w:ascii="Arial Narrow" w:hAnsi="Arial Narrow"/>
                <w:spacing w:val="6"/>
                <w:szCs w:val="24"/>
              </w:rPr>
              <w:t>Por envíos de propaganda</w:t>
            </w:r>
          </w:p>
        </w:tc>
        <w:tc>
          <w:tcPr>
            <w:tcW w:w="1688" w:type="dxa"/>
            <w:tcBorders>
              <w:top w:val="single" w:sz="2" w:space="0" w:color="auto"/>
              <w:bottom w:val="single" w:sz="4" w:space="0" w:color="auto"/>
            </w:tcBorders>
            <w:vAlign w:val="center"/>
          </w:tcPr>
          <w:p w:rsidR="00CF11DE" w:rsidRPr="0027342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120.693</w:t>
            </w:r>
          </w:p>
        </w:tc>
        <w:tc>
          <w:tcPr>
            <w:tcW w:w="1689" w:type="dxa"/>
            <w:tcBorders>
              <w:top w:val="single" w:sz="2" w:space="0" w:color="auto"/>
              <w:bottom w:val="single" w:sz="4" w:space="0" w:color="auto"/>
            </w:tcBorders>
            <w:vAlign w:val="center"/>
          </w:tcPr>
          <w:p w:rsidR="00CF11DE" w:rsidRPr="0027342C"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sidRPr="0027342C">
              <w:rPr>
                <w:rFonts w:ascii="Arial Narrow" w:hAnsi="Arial Narrow"/>
                <w:spacing w:val="6"/>
                <w:szCs w:val="24"/>
              </w:rPr>
              <w:t>119.973</w:t>
            </w:r>
          </w:p>
        </w:tc>
        <w:tc>
          <w:tcPr>
            <w:tcW w:w="1689" w:type="dxa"/>
            <w:tcBorders>
              <w:top w:val="single" w:sz="2" w:space="0" w:color="auto"/>
              <w:bottom w:val="single" w:sz="4" w:space="0" w:color="auto"/>
            </w:tcBorders>
            <w:vAlign w:val="center"/>
          </w:tcPr>
          <w:p w:rsidR="00CF11DE" w:rsidRPr="0027342C"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sidRPr="0027342C">
              <w:rPr>
                <w:rFonts w:ascii="Arial Narrow" w:hAnsi="Arial Narrow"/>
                <w:spacing w:val="6"/>
                <w:szCs w:val="24"/>
              </w:rPr>
              <w:t>119.973</w:t>
            </w:r>
          </w:p>
        </w:tc>
      </w:tr>
      <w:tr w:rsidR="00CF11DE" w:rsidRPr="00BE3EF9" w:rsidTr="00B37E67">
        <w:trPr>
          <w:trHeight w:val="284"/>
          <w:jc w:val="center"/>
        </w:trPr>
        <w:tc>
          <w:tcPr>
            <w:tcW w:w="3605"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Total </w:t>
            </w:r>
            <w:r>
              <w:rPr>
                <w:rFonts w:ascii="Arial Narrow" w:hAnsi="Arial Narrow"/>
                <w:spacing w:val="6"/>
                <w:szCs w:val="24"/>
              </w:rPr>
              <w:t>s</w:t>
            </w:r>
            <w:r w:rsidRPr="00BE3EF9">
              <w:rPr>
                <w:rFonts w:ascii="Arial Narrow" w:hAnsi="Arial Narrow"/>
                <w:spacing w:val="6"/>
                <w:szCs w:val="24"/>
              </w:rPr>
              <w:t>ubvención</w:t>
            </w:r>
          </w:p>
        </w:tc>
        <w:tc>
          <w:tcPr>
            <w:tcW w:w="1688"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143.256</w:t>
            </w:r>
          </w:p>
        </w:tc>
        <w:tc>
          <w:tcPr>
            <w:tcW w:w="1689"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r>
              <w:rPr>
                <w:rFonts w:ascii="Arial Narrow" w:hAnsi="Arial Narrow"/>
                <w:spacing w:val="6"/>
                <w:szCs w:val="24"/>
              </w:rPr>
              <w:t>186.915</w:t>
            </w:r>
          </w:p>
        </w:tc>
        <w:tc>
          <w:tcPr>
            <w:tcW w:w="1689"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pacing w:val="6"/>
                <w:szCs w:val="24"/>
              </w:rPr>
              <w:t>142.536</w:t>
            </w:r>
          </w:p>
        </w:tc>
      </w:tr>
      <w:tr w:rsidR="00CF11DE" w:rsidRPr="00BE3EF9" w:rsidTr="00B37E67">
        <w:trPr>
          <w:trHeight w:val="284"/>
          <w:jc w:val="center"/>
        </w:trPr>
        <w:tc>
          <w:tcPr>
            <w:tcW w:w="3605"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BE3EF9">
              <w:rPr>
                <w:rFonts w:ascii="Arial Narrow" w:hAnsi="Arial Narrow"/>
                <w:spacing w:val="6"/>
                <w:szCs w:val="24"/>
              </w:rPr>
              <w:t xml:space="preserve">- </w:t>
            </w:r>
            <w:r>
              <w:rPr>
                <w:rFonts w:ascii="Arial Narrow" w:hAnsi="Arial Narrow"/>
                <w:spacing w:val="6"/>
                <w:szCs w:val="24"/>
              </w:rPr>
              <w:t>A</w:t>
            </w:r>
            <w:r w:rsidRPr="00BE3EF9">
              <w:rPr>
                <w:rFonts w:ascii="Arial Narrow" w:hAnsi="Arial Narrow"/>
                <w:spacing w:val="6"/>
                <w:szCs w:val="24"/>
              </w:rPr>
              <w:t>nticipo Gobierno de Navarra</w:t>
            </w:r>
            <w:r>
              <w:rPr>
                <w:rFonts w:ascii="Arial Narrow" w:hAnsi="Arial Narrow"/>
                <w:spacing w:val="6"/>
                <w:szCs w:val="24"/>
              </w:rPr>
              <w:t xml:space="preserve"> (30%)</w:t>
            </w:r>
          </w:p>
        </w:tc>
        <w:tc>
          <w:tcPr>
            <w:tcW w:w="1688"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89"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89" w:type="dxa"/>
            <w:tcBorders>
              <w:top w:val="single" w:sz="4" w:space="0" w:color="auto"/>
              <w:bottom w:val="single" w:sz="4" w:space="0" w:color="auto"/>
            </w:tcBorders>
            <w:vAlign w:val="center"/>
          </w:tcPr>
          <w:p w:rsidR="00CF11DE" w:rsidRPr="00BE3EF9"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Pr>
                <w:rFonts w:ascii="Arial Narrow" w:hAnsi="Arial Narrow"/>
                <w:spacing w:val="6"/>
                <w:szCs w:val="24"/>
              </w:rPr>
              <w:t>(34.630)</w:t>
            </w:r>
          </w:p>
        </w:tc>
      </w:tr>
      <w:tr w:rsidR="00CF11DE" w:rsidRPr="00FD779F" w:rsidTr="00B37E67">
        <w:trPr>
          <w:trHeight w:val="284"/>
          <w:jc w:val="center"/>
        </w:trPr>
        <w:tc>
          <w:tcPr>
            <w:tcW w:w="3605" w:type="dxa"/>
            <w:tcBorders>
              <w:top w:val="single" w:sz="4" w:space="0" w:color="auto"/>
              <w:bottom w:val="single" w:sz="4" w:space="0" w:color="auto"/>
            </w:tcBorders>
            <w:vAlign w:val="center"/>
          </w:tcPr>
          <w:p w:rsidR="00CF11DE" w:rsidRPr="00FD779F" w:rsidRDefault="00CF11DE" w:rsidP="00801DD4">
            <w:pPr>
              <w:keepLines/>
              <w:tabs>
                <w:tab w:val="right" w:pos="2835"/>
                <w:tab w:val="right" w:pos="3969"/>
                <w:tab w:val="right" w:pos="5103"/>
                <w:tab w:val="right" w:pos="6237"/>
                <w:tab w:val="right" w:pos="7371"/>
              </w:tabs>
              <w:suppressAutoHyphens/>
              <w:spacing w:after="0"/>
              <w:ind w:firstLine="0"/>
              <w:jc w:val="left"/>
              <w:rPr>
                <w:rFonts w:ascii="Arial Narrow" w:hAnsi="Arial Narrow"/>
                <w:spacing w:val="6"/>
                <w:szCs w:val="24"/>
              </w:rPr>
            </w:pPr>
            <w:r w:rsidRPr="00FD779F">
              <w:rPr>
                <w:rFonts w:ascii="Arial Narrow" w:hAnsi="Arial Narrow"/>
                <w:spacing w:val="6"/>
                <w:szCs w:val="24"/>
              </w:rPr>
              <w:t>- Anticipo Gobierno de Navarra (45%)</w:t>
            </w:r>
          </w:p>
        </w:tc>
        <w:tc>
          <w:tcPr>
            <w:tcW w:w="1688" w:type="dxa"/>
            <w:tcBorders>
              <w:top w:val="single" w:sz="4" w:space="0" w:color="auto"/>
              <w:bottom w:val="single" w:sz="4" w:space="0" w:color="auto"/>
            </w:tcBorders>
            <w:vAlign w:val="center"/>
          </w:tcPr>
          <w:p w:rsidR="00CF11DE" w:rsidRPr="00FD779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89" w:type="dxa"/>
            <w:tcBorders>
              <w:top w:val="single" w:sz="4" w:space="0" w:color="auto"/>
              <w:bottom w:val="single" w:sz="4" w:space="0" w:color="auto"/>
            </w:tcBorders>
            <w:vAlign w:val="center"/>
          </w:tcPr>
          <w:p w:rsidR="00CF11DE" w:rsidRPr="00FD779F"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Narrow" w:hAnsi="Arial Narrow"/>
                <w:spacing w:val="6"/>
                <w:szCs w:val="24"/>
              </w:rPr>
            </w:pPr>
          </w:p>
        </w:tc>
        <w:tc>
          <w:tcPr>
            <w:tcW w:w="1689" w:type="dxa"/>
            <w:tcBorders>
              <w:top w:val="single" w:sz="4" w:space="0" w:color="auto"/>
              <w:bottom w:val="single" w:sz="4" w:space="0" w:color="auto"/>
            </w:tcBorders>
            <w:vAlign w:val="center"/>
          </w:tcPr>
          <w:p w:rsidR="00CF11DE" w:rsidRPr="00FD779F"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Narrow" w:hAnsi="Arial Narrow"/>
                <w:spacing w:val="6"/>
                <w:szCs w:val="24"/>
              </w:rPr>
            </w:pPr>
            <w:r w:rsidRPr="00FD779F">
              <w:rPr>
                <w:rFonts w:ascii="Arial Narrow" w:hAnsi="Arial Narrow"/>
                <w:spacing w:val="6"/>
                <w:szCs w:val="24"/>
              </w:rPr>
              <w:t>(10.153)</w:t>
            </w:r>
          </w:p>
        </w:tc>
      </w:tr>
      <w:tr w:rsidR="00CF11DE" w:rsidRPr="00B37E67" w:rsidTr="00B37E67">
        <w:trPr>
          <w:trHeight w:val="284"/>
          <w:jc w:val="center"/>
        </w:trPr>
        <w:tc>
          <w:tcPr>
            <w:tcW w:w="3605"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left"/>
              <w:rPr>
                <w:rFonts w:ascii="Arial" w:hAnsi="Arial" w:cs="Arial"/>
                <w:spacing w:val="6"/>
                <w:sz w:val="18"/>
                <w:szCs w:val="18"/>
              </w:rPr>
            </w:pPr>
            <w:r w:rsidRPr="00B37E67">
              <w:rPr>
                <w:rFonts w:ascii="Arial" w:hAnsi="Arial" w:cs="Arial"/>
                <w:spacing w:val="6"/>
                <w:sz w:val="18"/>
                <w:szCs w:val="18"/>
              </w:rPr>
              <w:t>Total subvención pendiente</w:t>
            </w:r>
          </w:p>
        </w:tc>
        <w:tc>
          <w:tcPr>
            <w:tcW w:w="1688"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689"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firstLine="0"/>
              <w:jc w:val="right"/>
              <w:rPr>
                <w:rFonts w:ascii="Arial" w:hAnsi="Arial" w:cs="Arial"/>
                <w:spacing w:val="6"/>
                <w:sz w:val="18"/>
                <w:szCs w:val="18"/>
              </w:rPr>
            </w:pPr>
          </w:p>
        </w:tc>
        <w:tc>
          <w:tcPr>
            <w:tcW w:w="1689" w:type="dxa"/>
            <w:tcBorders>
              <w:top w:val="single" w:sz="4" w:space="0" w:color="auto"/>
              <w:bottom w:val="single" w:sz="4" w:space="0" w:color="auto"/>
            </w:tcBorders>
            <w:shd w:val="clear" w:color="auto" w:fill="B8CCE4" w:themeFill="accent1" w:themeFillTint="66"/>
            <w:vAlign w:val="center"/>
          </w:tcPr>
          <w:p w:rsidR="00CF11DE" w:rsidRPr="00B37E67" w:rsidRDefault="00CF11DE" w:rsidP="00801DD4">
            <w:pPr>
              <w:keepLines/>
              <w:tabs>
                <w:tab w:val="right" w:pos="2835"/>
                <w:tab w:val="right" w:pos="3969"/>
                <w:tab w:val="right" w:pos="5103"/>
                <w:tab w:val="right" w:pos="6237"/>
                <w:tab w:val="right" w:pos="7371"/>
              </w:tabs>
              <w:suppressAutoHyphens/>
              <w:spacing w:after="0"/>
              <w:ind w:right="56" w:firstLine="0"/>
              <w:jc w:val="right"/>
              <w:rPr>
                <w:rFonts w:ascii="Arial" w:hAnsi="Arial" w:cs="Arial"/>
                <w:spacing w:val="6"/>
                <w:sz w:val="18"/>
                <w:szCs w:val="18"/>
              </w:rPr>
            </w:pPr>
            <w:r w:rsidRPr="00B37E67">
              <w:rPr>
                <w:rFonts w:ascii="Arial" w:hAnsi="Arial" w:cs="Arial"/>
                <w:spacing w:val="6"/>
                <w:sz w:val="18"/>
                <w:szCs w:val="18"/>
              </w:rPr>
              <w:t>97.753</w:t>
            </w:r>
          </w:p>
        </w:tc>
      </w:tr>
      <w:bookmarkEnd w:id="56"/>
    </w:tbl>
    <w:p w:rsidR="00B37E67" w:rsidRDefault="00B37E67" w:rsidP="00B37E67">
      <w:pPr>
        <w:tabs>
          <w:tab w:val="center" w:pos="2835"/>
          <w:tab w:val="center" w:pos="3969"/>
          <w:tab w:val="center" w:pos="5103"/>
          <w:tab w:val="center" w:pos="6237"/>
          <w:tab w:val="center" w:pos="7371"/>
        </w:tabs>
        <w:ind w:firstLine="284"/>
        <w:rPr>
          <w:spacing w:val="6"/>
          <w:sz w:val="26"/>
          <w:szCs w:val="24"/>
          <w:lang w:val="es-ES"/>
        </w:rPr>
      </w:pPr>
    </w:p>
    <w:p w:rsidR="00B37E67" w:rsidRPr="00B37E67" w:rsidRDefault="00B37E67" w:rsidP="00B37E67">
      <w:pPr>
        <w:tabs>
          <w:tab w:val="center" w:pos="2835"/>
          <w:tab w:val="center" w:pos="3969"/>
          <w:tab w:val="center" w:pos="5103"/>
          <w:tab w:val="center" w:pos="6237"/>
          <w:tab w:val="center" w:pos="7371"/>
        </w:tabs>
        <w:ind w:firstLine="284"/>
        <w:rPr>
          <w:spacing w:val="6"/>
          <w:sz w:val="26"/>
          <w:szCs w:val="24"/>
          <w:lang w:val="es-ES"/>
        </w:rPr>
      </w:pPr>
      <w:r w:rsidRPr="00B37E67">
        <w:rPr>
          <w:spacing w:val="6"/>
          <w:sz w:val="26"/>
          <w:szCs w:val="24"/>
          <w:lang w:val="es-ES"/>
        </w:rPr>
        <w:t>Informe que se emite a propuesta de</w:t>
      </w:r>
      <w:r>
        <w:rPr>
          <w:spacing w:val="6"/>
          <w:sz w:val="26"/>
          <w:szCs w:val="24"/>
          <w:lang w:val="es-ES"/>
        </w:rPr>
        <w:t xml:space="preserve"> </w:t>
      </w:r>
      <w:r w:rsidRPr="00B37E67">
        <w:rPr>
          <w:spacing w:val="6"/>
          <w:sz w:val="26"/>
          <w:szCs w:val="24"/>
          <w:lang w:val="es-ES"/>
        </w:rPr>
        <w:t>l</w:t>
      </w:r>
      <w:r>
        <w:rPr>
          <w:spacing w:val="6"/>
          <w:sz w:val="26"/>
          <w:szCs w:val="24"/>
          <w:lang w:val="es-ES"/>
        </w:rPr>
        <w:t>a</w:t>
      </w:r>
      <w:r w:rsidRPr="00B37E67">
        <w:rPr>
          <w:spacing w:val="6"/>
          <w:sz w:val="26"/>
          <w:szCs w:val="24"/>
          <w:lang w:val="es-ES"/>
        </w:rPr>
        <w:t xml:space="preserve"> auditor</w:t>
      </w:r>
      <w:r>
        <w:rPr>
          <w:spacing w:val="6"/>
          <w:sz w:val="26"/>
          <w:szCs w:val="24"/>
          <w:lang w:val="es-ES"/>
        </w:rPr>
        <w:t>a</w:t>
      </w:r>
      <w:r w:rsidRPr="00B37E67">
        <w:rPr>
          <w:spacing w:val="6"/>
          <w:sz w:val="26"/>
          <w:szCs w:val="24"/>
          <w:lang w:val="es-ES"/>
        </w:rPr>
        <w:t xml:space="preserve"> </w:t>
      </w:r>
      <w:r>
        <w:rPr>
          <w:spacing w:val="6"/>
          <w:sz w:val="26"/>
          <w:szCs w:val="24"/>
          <w:lang w:val="es-ES"/>
        </w:rPr>
        <w:t>Mª Carmen Azcona Díez de Ulzurrun</w:t>
      </w:r>
      <w:r w:rsidRPr="00B37E67">
        <w:rPr>
          <w:spacing w:val="6"/>
          <w:sz w:val="26"/>
          <w:szCs w:val="24"/>
          <w:lang w:val="es-ES"/>
        </w:rPr>
        <w:t>, responsable de la realización de este trabajo, una vez cumpliment</w:t>
      </w:r>
      <w:r w:rsidRPr="00B37E67">
        <w:rPr>
          <w:spacing w:val="6"/>
          <w:sz w:val="26"/>
          <w:szCs w:val="24"/>
          <w:lang w:val="es-ES"/>
        </w:rPr>
        <w:t>a</w:t>
      </w:r>
      <w:r w:rsidRPr="00B37E67">
        <w:rPr>
          <w:spacing w:val="6"/>
          <w:sz w:val="26"/>
          <w:szCs w:val="24"/>
          <w:lang w:val="es-ES"/>
        </w:rPr>
        <w:t>dos los trámites previstos por la normativa vigente</w:t>
      </w:r>
      <w:r w:rsidR="00C97CA0">
        <w:rPr>
          <w:spacing w:val="6"/>
          <w:sz w:val="26"/>
          <w:szCs w:val="24"/>
          <w:lang w:val="es-ES"/>
        </w:rPr>
        <w:t>.</w:t>
      </w:r>
    </w:p>
    <w:p w:rsidR="00DD0E13" w:rsidRPr="00C94B65" w:rsidRDefault="00DD0E13" w:rsidP="00DD0E13">
      <w:pPr>
        <w:tabs>
          <w:tab w:val="center" w:pos="2835"/>
          <w:tab w:val="center" w:pos="3969"/>
          <w:tab w:val="center" w:pos="5103"/>
          <w:tab w:val="center" w:pos="6237"/>
          <w:tab w:val="center" w:pos="7371"/>
        </w:tabs>
        <w:spacing w:before="240"/>
        <w:ind w:firstLine="0"/>
        <w:jc w:val="center"/>
        <w:rPr>
          <w:spacing w:val="6"/>
          <w:sz w:val="26"/>
          <w:szCs w:val="24"/>
        </w:rPr>
      </w:pPr>
      <w:r w:rsidRPr="00C94B65">
        <w:rPr>
          <w:spacing w:val="6"/>
          <w:sz w:val="26"/>
          <w:szCs w:val="24"/>
        </w:rPr>
        <w:t xml:space="preserve">Pamplona, a </w:t>
      </w:r>
      <w:r w:rsidR="005F5C6C">
        <w:rPr>
          <w:spacing w:val="6"/>
          <w:sz w:val="26"/>
          <w:szCs w:val="24"/>
        </w:rPr>
        <w:t>2</w:t>
      </w:r>
      <w:r w:rsidR="00FB2615">
        <w:rPr>
          <w:spacing w:val="6"/>
          <w:sz w:val="26"/>
          <w:szCs w:val="24"/>
        </w:rPr>
        <w:t>3</w:t>
      </w:r>
      <w:r w:rsidRPr="00C94B65">
        <w:rPr>
          <w:spacing w:val="6"/>
          <w:sz w:val="26"/>
          <w:szCs w:val="24"/>
        </w:rPr>
        <w:t xml:space="preserve"> de septiembre de 201</w:t>
      </w:r>
      <w:r w:rsidR="007F3A21" w:rsidRPr="00C94B65">
        <w:rPr>
          <w:spacing w:val="6"/>
          <w:sz w:val="26"/>
          <w:szCs w:val="24"/>
        </w:rPr>
        <w:t>9</w:t>
      </w:r>
    </w:p>
    <w:p w:rsidR="00BA3751" w:rsidRDefault="00701BF0" w:rsidP="00B37E67">
      <w:pPr>
        <w:tabs>
          <w:tab w:val="center" w:pos="2835"/>
          <w:tab w:val="center" w:pos="3969"/>
          <w:tab w:val="center" w:pos="5103"/>
          <w:tab w:val="center" w:pos="6237"/>
          <w:tab w:val="center" w:pos="7371"/>
        </w:tabs>
        <w:spacing w:before="240" w:after="120"/>
        <w:ind w:firstLine="0"/>
        <w:jc w:val="center"/>
        <w:rPr>
          <w:spacing w:val="6"/>
          <w:sz w:val="26"/>
          <w:szCs w:val="24"/>
        </w:rPr>
      </w:pPr>
      <w:r w:rsidRPr="00C94B65">
        <w:rPr>
          <w:spacing w:val="6"/>
          <w:sz w:val="26"/>
          <w:szCs w:val="24"/>
        </w:rPr>
        <w:t xml:space="preserve">La </w:t>
      </w:r>
      <w:r w:rsidR="00B37E67">
        <w:rPr>
          <w:spacing w:val="6"/>
          <w:sz w:val="26"/>
          <w:szCs w:val="24"/>
        </w:rPr>
        <w:t>presidenta</w:t>
      </w:r>
      <w:r w:rsidRPr="00C94B65">
        <w:rPr>
          <w:spacing w:val="6"/>
          <w:sz w:val="26"/>
          <w:szCs w:val="24"/>
        </w:rPr>
        <w:t xml:space="preserve">, </w:t>
      </w:r>
    </w:p>
    <w:p w:rsidR="001719BA" w:rsidRDefault="00B37E67" w:rsidP="00366F03">
      <w:pPr>
        <w:tabs>
          <w:tab w:val="center" w:pos="2835"/>
          <w:tab w:val="center" w:pos="3969"/>
          <w:tab w:val="center" w:pos="5103"/>
          <w:tab w:val="center" w:pos="6237"/>
          <w:tab w:val="center" w:pos="7371"/>
        </w:tabs>
        <w:ind w:firstLine="0"/>
        <w:jc w:val="center"/>
        <w:rPr>
          <w:spacing w:val="6"/>
          <w:sz w:val="26"/>
          <w:szCs w:val="24"/>
        </w:rPr>
      </w:pPr>
      <w:r>
        <w:rPr>
          <w:spacing w:val="6"/>
          <w:sz w:val="26"/>
          <w:szCs w:val="24"/>
        </w:rPr>
        <w:t>Asunción Olaechea Estanga</w:t>
      </w:r>
    </w:p>
    <w:p w:rsidR="002E1D8D" w:rsidRDefault="002E1D8D" w:rsidP="00BA3751">
      <w:pPr>
        <w:tabs>
          <w:tab w:val="center" w:pos="2835"/>
          <w:tab w:val="center" w:pos="3969"/>
          <w:tab w:val="center" w:pos="5103"/>
          <w:tab w:val="center" w:pos="6237"/>
          <w:tab w:val="center" w:pos="7371"/>
        </w:tabs>
        <w:spacing w:before="240"/>
        <w:ind w:firstLine="0"/>
        <w:jc w:val="center"/>
        <w:rPr>
          <w:spacing w:val="6"/>
          <w:sz w:val="26"/>
          <w:szCs w:val="24"/>
        </w:rPr>
      </w:pPr>
    </w:p>
    <w:p w:rsidR="002E1D8D" w:rsidRPr="002E1D8D" w:rsidRDefault="002E1D8D" w:rsidP="00BA3751">
      <w:pPr>
        <w:tabs>
          <w:tab w:val="center" w:pos="2835"/>
          <w:tab w:val="center" w:pos="3969"/>
          <w:tab w:val="center" w:pos="5103"/>
          <w:tab w:val="center" w:pos="6237"/>
          <w:tab w:val="center" w:pos="7371"/>
        </w:tabs>
        <w:spacing w:before="240"/>
        <w:ind w:firstLine="0"/>
        <w:jc w:val="center"/>
        <w:rPr>
          <w:spacing w:val="6"/>
          <w:sz w:val="26"/>
          <w:szCs w:val="24"/>
        </w:rPr>
        <w:sectPr w:rsidR="002E1D8D" w:rsidRPr="002E1D8D" w:rsidSect="00AE754E">
          <w:headerReference w:type="even" r:id="rId15"/>
          <w:footerReference w:type="default" r:id="rId16"/>
          <w:type w:val="oddPage"/>
          <w:pgSz w:w="11907" w:h="16840" w:code="9"/>
          <w:pgMar w:top="2410" w:right="1559" w:bottom="1644" w:left="1559" w:header="369" w:footer="136" w:gutter="0"/>
          <w:pgNumType w:start="3"/>
          <w:cols w:space="720"/>
          <w:docGrid w:linePitch="360"/>
        </w:sectPr>
      </w:pPr>
    </w:p>
    <w:p w:rsidR="001719BA" w:rsidRDefault="001719BA" w:rsidP="00DD0E13">
      <w:pPr>
        <w:ind w:firstLine="0"/>
        <w:jc w:val="center"/>
        <w:rPr>
          <w:spacing w:val="6"/>
          <w:sz w:val="26"/>
          <w:szCs w:val="24"/>
        </w:rPr>
      </w:pPr>
    </w:p>
    <w:p w:rsidR="005607DE" w:rsidRPr="00847088" w:rsidRDefault="00881CCE" w:rsidP="005607DE">
      <w:pPr>
        <w:pStyle w:val="atitulo1"/>
        <w:jc w:val="left"/>
        <w:rPr>
          <w:sz w:val="28"/>
          <w:szCs w:val="28"/>
        </w:rPr>
      </w:pPr>
      <w:bookmarkStart w:id="102" w:name="_Toc19258257"/>
      <w:r w:rsidRPr="005607DE">
        <w:rPr>
          <w:sz w:val="28"/>
          <w:szCs w:val="28"/>
        </w:rPr>
        <w:t>Anexo</w:t>
      </w:r>
      <w:r w:rsidR="00246AF6">
        <w:rPr>
          <w:sz w:val="28"/>
          <w:szCs w:val="28"/>
        </w:rPr>
        <w:t xml:space="preserve"> I</w:t>
      </w:r>
      <w:r w:rsidRPr="005607DE">
        <w:rPr>
          <w:sz w:val="28"/>
          <w:szCs w:val="28"/>
        </w:rPr>
        <w:t>.</w:t>
      </w:r>
      <w:r>
        <w:rPr>
          <w:sz w:val="28"/>
          <w:szCs w:val="28"/>
        </w:rPr>
        <w:t xml:space="preserve"> -</w:t>
      </w:r>
      <w:r w:rsidR="005607DE">
        <w:rPr>
          <w:sz w:val="28"/>
          <w:szCs w:val="28"/>
        </w:rPr>
        <w:t xml:space="preserve"> </w:t>
      </w:r>
      <w:r w:rsidR="005D76BD">
        <w:rPr>
          <w:sz w:val="28"/>
          <w:szCs w:val="28"/>
        </w:rPr>
        <w:t xml:space="preserve">Marco legal </w:t>
      </w:r>
      <w:r w:rsidR="005607DE" w:rsidRPr="00847088">
        <w:rPr>
          <w:sz w:val="28"/>
          <w:szCs w:val="28"/>
        </w:rPr>
        <w:t>aplicable</w:t>
      </w:r>
      <w:bookmarkEnd w:id="102"/>
    </w:p>
    <w:p w:rsidR="00796062" w:rsidRPr="00AE5D8A" w:rsidRDefault="00796062" w:rsidP="00AE5D8A">
      <w:pPr>
        <w:ind w:firstLine="0"/>
        <w:jc w:val="left"/>
        <w:rPr>
          <w:spacing w:val="6"/>
          <w:sz w:val="26"/>
          <w:szCs w:val="24"/>
        </w:rPr>
      </w:pPr>
    </w:p>
    <w:p w:rsidR="005607DE" w:rsidRPr="005607DE" w:rsidRDefault="005607DE" w:rsidP="005607DE">
      <w:pPr>
        <w:numPr>
          <w:ilvl w:val="0"/>
          <w:numId w:val="10"/>
        </w:numPr>
        <w:tabs>
          <w:tab w:val="left" w:pos="480"/>
          <w:tab w:val="num" w:pos="600"/>
          <w:tab w:val="num" w:pos="720"/>
          <w:tab w:val="num" w:pos="5040"/>
        </w:tabs>
        <w:ind w:left="0" w:firstLine="290"/>
        <w:rPr>
          <w:rFonts w:cs="Arial"/>
          <w:spacing w:val="6"/>
          <w:sz w:val="26"/>
          <w:szCs w:val="24"/>
        </w:rPr>
      </w:pPr>
      <w:r w:rsidRPr="005607DE">
        <w:rPr>
          <w:rFonts w:cs="Arial"/>
          <w:spacing w:val="6"/>
          <w:sz w:val="26"/>
          <w:szCs w:val="24"/>
        </w:rPr>
        <w:t>Ley Orgánica 5/1985, de 19 de junio, del Régimen General Electoral.</w:t>
      </w:r>
    </w:p>
    <w:p w:rsidR="005607DE" w:rsidRDefault="005607DE" w:rsidP="005607DE">
      <w:pPr>
        <w:numPr>
          <w:ilvl w:val="0"/>
          <w:numId w:val="10"/>
        </w:numPr>
        <w:tabs>
          <w:tab w:val="left" w:pos="480"/>
          <w:tab w:val="num" w:pos="600"/>
          <w:tab w:val="num" w:pos="720"/>
          <w:tab w:val="num" w:pos="5040"/>
        </w:tabs>
        <w:ind w:left="0" w:firstLine="290"/>
        <w:rPr>
          <w:rFonts w:cs="Arial"/>
          <w:spacing w:val="6"/>
          <w:sz w:val="26"/>
          <w:szCs w:val="24"/>
        </w:rPr>
      </w:pPr>
      <w:r w:rsidRPr="005607DE">
        <w:rPr>
          <w:rFonts w:cs="Arial"/>
          <w:spacing w:val="6"/>
          <w:sz w:val="26"/>
          <w:szCs w:val="24"/>
        </w:rPr>
        <w:t>Ley Foral 16/1986, de 17 de noviembre. Reguladora de las elecciones al Parlamento de Navarra.</w:t>
      </w:r>
    </w:p>
    <w:p w:rsidR="00F941D9" w:rsidRPr="005607DE" w:rsidRDefault="00F941D9" w:rsidP="005607DE">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Decreto Foral 7/2019, de 1 de abril, de la Presidenta de la Comunidad F</w:t>
      </w:r>
      <w:r>
        <w:rPr>
          <w:rFonts w:cs="Arial"/>
          <w:spacing w:val="6"/>
          <w:sz w:val="26"/>
          <w:szCs w:val="24"/>
        </w:rPr>
        <w:t>o</w:t>
      </w:r>
      <w:r>
        <w:rPr>
          <w:rFonts w:cs="Arial"/>
          <w:spacing w:val="6"/>
          <w:sz w:val="26"/>
          <w:szCs w:val="24"/>
        </w:rPr>
        <w:t>ral de Navarra, de convocatoria de elecciones al Parlamento de Navarra.</w:t>
      </w:r>
    </w:p>
    <w:p w:rsidR="005607DE" w:rsidRDefault="005607DE" w:rsidP="005607DE">
      <w:pPr>
        <w:numPr>
          <w:ilvl w:val="0"/>
          <w:numId w:val="10"/>
        </w:numPr>
        <w:tabs>
          <w:tab w:val="left" w:pos="480"/>
          <w:tab w:val="num" w:pos="600"/>
          <w:tab w:val="num" w:pos="720"/>
          <w:tab w:val="num" w:pos="5040"/>
        </w:tabs>
        <w:ind w:left="0" w:firstLine="290"/>
        <w:rPr>
          <w:rFonts w:cs="Arial"/>
          <w:spacing w:val="6"/>
          <w:sz w:val="26"/>
          <w:szCs w:val="24"/>
        </w:rPr>
      </w:pPr>
      <w:r w:rsidRPr="005607DE">
        <w:rPr>
          <w:rFonts w:cs="Arial"/>
          <w:spacing w:val="6"/>
          <w:sz w:val="26"/>
          <w:szCs w:val="24"/>
        </w:rPr>
        <w:t>Orden Foral 44/2019, de 3 de abril, del Consejero de Hacienda y Política Financiera, por la que se fijan los límites de gastos electorales para las elecci</w:t>
      </w:r>
      <w:r w:rsidRPr="005607DE">
        <w:rPr>
          <w:rFonts w:cs="Arial"/>
          <w:spacing w:val="6"/>
          <w:sz w:val="26"/>
          <w:szCs w:val="24"/>
        </w:rPr>
        <w:t>o</w:t>
      </w:r>
      <w:r w:rsidRPr="005607DE">
        <w:rPr>
          <w:rFonts w:cs="Arial"/>
          <w:spacing w:val="6"/>
          <w:sz w:val="26"/>
          <w:szCs w:val="24"/>
        </w:rPr>
        <w:t>nes al Parlamento de Navarra de 2019.</w:t>
      </w:r>
    </w:p>
    <w:p w:rsidR="005607DE" w:rsidRDefault="00B50252" w:rsidP="005607DE">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 xml:space="preserve">Resolución de </w:t>
      </w:r>
      <w:r w:rsidR="00C10DF0">
        <w:rPr>
          <w:rFonts w:cs="Arial"/>
          <w:spacing w:val="6"/>
          <w:sz w:val="26"/>
          <w:szCs w:val="24"/>
        </w:rPr>
        <w:t xml:space="preserve">21 de diciembre </w:t>
      </w:r>
      <w:r>
        <w:rPr>
          <w:rFonts w:cs="Arial"/>
          <w:spacing w:val="6"/>
          <w:sz w:val="26"/>
          <w:szCs w:val="24"/>
        </w:rPr>
        <w:t>de 201</w:t>
      </w:r>
      <w:r w:rsidR="00C10DF0">
        <w:rPr>
          <w:rFonts w:cs="Arial"/>
          <w:spacing w:val="6"/>
          <w:sz w:val="26"/>
          <w:szCs w:val="24"/>
        </w:rPr>
        <w:t>8</w:t>
      </w:r>
      <w:r>
        <w:rPr>
          <w:rFonts w:cs="Arial"/>
          <w:spacing w:val="6"/>
          <w:sz w:val="26"/>
          <w:szCs w:val="24"/>
        </w:rPr>
        <w:t xml:space="preserve"> de la Presidencia del Tribunal de Cuentas por la que se publica el </w:t>
      </w:r>
      <w:r w:rsidR="00BB1C49">
        <w:rPr>
          <w:rFonts w:cs="Arial"/>
          <w:spacing w:val="6"/>
          <w:sz w:val="26"/>
          <w:szCs w:val="24"/>
        </w:rPr>
        <w:t xml:space="preserve">Acuerdo del Pleno </w:t>
      </w:r>
      <w:r w:rsidR="00F55C46">
        <w:rPr>
          <w:rFonts w:cs="Arial"/>
          <w:spacing w:val="6"/>
          <w:sz w:val="26"/>
          <w:szCs w:val="24"/>
        </w:rPr>
        <w:t xml:space="preserve">del Tribunal de Cuentas </w:t>
      </w:r>
      <w:r w:rsidR="00BB1C49">
        <w:rPr>
          <w:rFonts w:cs="Arial"/>
          <w:spacing w:val="6"/>
          <w:sz w:val="26"/>
          <w:szCs w:val="24"/>
        </w:rPr>
        <w:t>de 2</w:t>
      </w:r>
      <w:r>
        <w:rPr>
          <w:rFonts w:cs="Arial"/>
          <w:spacing w:val="6"/>
          <w:sz w:val="26"/>
          <w:szCs w:val="24"/>
        </w:rPr>
        <w:t>0</w:t>
      </w:r>
      <w:r w:rsidR="00BB1C49">
        <w:rPr>
          <w:rFonts w:cs="Arial"/>
          <w:spacing w:val="6"/>
          <w:sz w:val="26"/>
          <w:szCs w:val="24"/>
        </w:rPr>
        <w:t xml:space="preserve"> de </w:t>
      </w:r>
      <w:r>
        <w:rPr>
          <w:rFonts w:cs="Arial"/>
          <w:spacing w:val="6"/>
          <w:sz w:val="26"/>
          <w:szCs w:val="24"/>
        </w:rPr>
        <w:t>dici</w:t>
      </w:r>
      <w:r w:rsidR="00BB1C49">
        <w:rPr>
          <w:rFonts w:cs="Arial"/>
          <w:spacing w:val="6"/>
          <w:sz w:val="26"/>
          <w:szCs w:val="24"/>
        </w:rPr>
        <w:t>embre de 201</w:t>
      </w:r>
      <w:r>
        <w:rPr>
          <w:rFonts w:cs="Arial"/>
          <w:spacing w:val="6"/>
          <w:sz w:val="26"/>
          <w:szCs w:val="24"/>
        </w:rPr>
        <w:t>8</w:t>
      </w:r>
      <w:r w:rsidR="00BB1C49">
        <w:rPr>
          <w:rFonts w:cs="Arial"/>
          <w:spacing w:val="6"/>
          <w:sz w:val="26"/>
          <w:szCs w:val="24"/>
        </w:rPr>
        <w:t>, de aprobación del plan de contabilidad adaptado a las formaciones políti</w:t>
      </w:r>
      <w:r>
        <w:rPr>
          <w:rFonts w:cs="Arial"/>
          <w:spacing w:val="6"/>
          <w:sz w:val="26"/>
          <w:szCs w:val="24"/>
        </w:rPr>
        <w:t>cas</w:t>
      </w:r>
      <w:r w:rsidR="00C10DF0">
        <w:rPr>
          <w:rFonts w:cs="Arial"/>
          <w:spacing w:val="6"/>
          <w:sz w:val="26"/>
          <w:szCs w:val="24"/>
        </w:rPr>
        <w:t xml:space="preserve"> y a la Ley Orgánica 3/2015, de 30 de marzo, de control de la actividad económico-financiera de los partidos políticos.</w:t>
      </w:r>
    </w:p>
    <w:p w:rsidR="002955C4" w:rsidRDefault="002955C4" w:rsidP="005607DE">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Resolución de 17 de abril de 2019, de la Presidenta de la Cámara de Co</w:t>
      </w:r>
      <w:r>
        <w:rPr>
          <w:rFonts w:cs="Arial"/>
          <w:spacing w:val="6"/>
          <w:sz w:val="26"/>
          <w:szCs w:val="24"/>
        </w:rPr>
        <w:t>m</w:t>
      </w:r>
      <w:r>
        <w:rPr>
          <w:rFonts w:cs="Arial"/>
          <w:spacing w:val="6"/>
          <w:sz w:val="26"/>
          <w:szCs w:val="24"/>
        </w:rPr>
        <w:t>ptos de Navarra por la que se aprueba la instrucción relativa a la fiscalización de la contabilidad electoral derivada de las elecciones al Parlamento de Navarra de 26 de mayo de 2019.</w:t>
      </w:r>
    </w:p>
    <w:p w:rsidR="00A86343" w:rsidRPr="005607DE" w:rsidRDefault="00A86343" w:rsidP="00A86343">
      <w:pPr>
        <w:numPr>
          <w:ilvl w:val="0"/>
          <w:numId w:val="10"/>
        </w:numPr>
        <w:tabs>
          <w:tab w:val="left" w:pos="480"/>
          <w:tab w:val="num" w:pos="600"/>
          <w:tab w:val="num" w:pos="720"/>
          <w:tab w:val="num" w:pos="5040"/>
        </w:tabs>
        <w:ind w:left="0" w:firstLine="290"/>
        <w:rPr>
          <w:rFonts w:cs="Arial"/>
          <w:spacing w:val="6"/>
          <w:sz w:val="26"/>
          <w:szCs w:val="24"/>
        </w:rPr>
      </w:pPr>
      <w:r>
        <w:rPr>
          <w:rFonts w:cs="Arial"/>
          <w:spacing w:val="6"/>
          <w:sz w:val="26"/>
          <w:szCs w:val="24"/>
        </w:rPr>
        <w:t>Acta de proclamación de 29 de mayo de 2019 de la Junta Electoral Provi</w:t>
      </w:r>
      <w:r>
        <w:rPr>
          <w:rFonts w:cs="Arial"/>
          <w:spacing w:val="6"/>
          <w:sz w:val="26"/>
          <w:szCs w:val="24"/>
        </w:rPr>
        <w:t>n</w:t>
      </w:r>
      <w:r>
        <w:rPr>
          <w:rFonts w:cs="Arial"/>
          <w:spacing w:val="6"/>
          <w:sz w:val="26"/>
          <w:szCs w:val="24"/>
        </w:rPr>
        <w:t>cial de Navarra por la que se hacen públicos los resultados electorales y la rel</w:t>
      </w:r>
      <w:r>
        <w:rPr>
          <w:rFonts w:cs="Arial"/>
          <w:spacing w:val="6"/>
          <w:sz w:val="26"/>
          <w:szCs w:val="24"/>
        </w:rPr>
        <w:t>a</w:t>
      </w:r>
      <w:r>
        <w:rPr>
          <w:rFonts w:cs="Arial"/>
          <w:spacing w:val="6"/>
          <w:sz w:val="26"/>
          <w:szCs w:val="24"/>
        </w:rPr>
        <w:t>ción de candidatos electos al Parlamento de Navarra.</w:t>
      </w:r>
    </w:p>
    <w:p w:rsidR="00CB7CED" w:rsidRDefault="00CB7CED" w:rsidP="005607DE">
      <w:pPr>
        <w:tabs>
          <w:tab w:val="center" w:pos="2835"/>
          <w:tab w:val="center" w:pos="3969"/>
          <w:tab w:val="center" w:pos="5103"/>
          <w:tab w:val="center" w:pos="6237"/>
          <w:tab w:val="center" w:pos="7371"/>
        </w:tabs>
        <w:suppressAutoHyphens/>
        <w:ind w:firstLine="284"/>
        <w:rPr>
          <w:spacing w:val="6"/>
          <w:sz w:val="26"/>
          <w:szCs w:val="24"/>
          <w:lang w:val="es-ES"/>
        </w:rPr>
        <w:sectPr w:rsidR="00CB7CED" w:rsidSect="00F640AE">
          <w:type w:val="oddPage"/>
          <w:pgSz w:w="11907" w:h="16840" w:code="9"/>
          <w:pgMar w:top="2109" w:right="1559" w:bottom="1644" w:left="1559" w:header="369" w:footer="136" w:gutter="0"/>
          <w:cols w:space="720"/>
          <w:docGrid w:linePitch="360"/>
        </w:sectPr>
      </w:pPr>
    </w:p>
    <w:p w:rsidR="009915AA" w:rsidRPr="009915AA" w:rsidRDefault="00AB5BEE" w:rsidP="00AB5BEE">
      <w:pPr>
        <w:pStyle w:val="atitulo1"/>
        <w:jc w:val="left"/>
      </w:pPr>
      <w:bookmarkStart w:id="103" w:name="_Toc428515160"/>
      <w:bookmarkStart w:id="104" w:name="_Toc19258258"/>
      <w:r>
        <w:lastRenderedPageBreak/>
        <w:t xml:space="preserve">Anexo II.- </w:t>
      </w:r>
      <w:r w:rsidR="009915AA" w:rsidRPr="009915AA">
        <w:t xml:space="preserve">Cuadro </w:t>
      </w:r>
      <w:proofErr w:type="gramStart"/>
      <w:r w:rsidR="009915AA" w:rsidRPr="009915AA">
        <w:t>resumen</w:t>
      </w:r>
      <w:proofErr w:type="gramEnd"/>
      <w:r w:rsidR="009915AA" w:rsidRPr="009915AA">
        <w:t xml:space="preserve"> </w:t>
      </w:r>
      <w:r w:rsidR="00FD4057">
        <w:t>de gastos y subvenciones electorales</w:t>
      </w:r>
      <w:bookmarkEnd w:id="103"/>
      <w:bookmarkEnd w:id="104"/>
    </w:p>
    <w:tbl>
      <w:tblPr>
        <w:tblW w:w="15452" w:type="dxa"/>
        <w:tblInd w:w="-781" w:type="dxa"/>
        <w:tblLayout w:type="fixed"/>
        <w:tblCellMar>
          <w:left w:w="70" w:type="dxa"/>
          <w:right w:w="70" w:type="dxa"/>
        </w:tblCellMar>
        <w:tblLook w:val="04A0" w:firstRow="1" w:lastRow="0" w:firstColumn="1" w:lastColumn="0" w:noHBand="0" w:noVBand="1"/>
      </w:tblPr>
      <w:tblGrid>
        <w:gridCol w:w="3403"/>
        <w:gridCol w:w="947"/>
        <w:gridCol w:w="886"/>
        <w:gridCol w:w="947"/>
        <w:gridCol w:w="886"/>
        <w:gridCol w:w="947"/>
        <w:gridCol w:w="886"/>
        <w:gridCol w:w="947"/>
        <w:gridCol w:w="886"/>
        <w:gridCol w:w="947"/>
        <w:gridCol w:w="886"/>
        <w:gridCol w:w="947"/>
        <w:gridCol w:w="886"/>
        <w:gridCol w:w="1051"/>
      </w:tblGrid>
      <w:tr w:rsidR="009915AA" w:rsidRPr="009915AA" w:rsidTr="00BF2703">
        <w:trPr>
          <w:trHeight w:val="198"/>
        </w:trPr>
        <w:tc>
          <w:tcPr>
            <w:tcW w:w="15452" w:type="dxa"/>
            <w:gridSpan w:val="14"/>
            <w:tcBorders>
              <w:top w:val="single" w:sz="2" w:space="0" w:color="auto"/>
            </w:tcBorders>
            <w:shd w:val="clear" w:color="auto" w:fill="auto"/>
            <w:vAlign w:val="bottom"/>
          </w:tcPr>
          <w:p w:rsidR="009915AA" w:rsidRDefault="008919E9" w:rsidP="00BF2703">
            <w:pPr>
              <w:tabs>
                <w:tab w:val="left" w:pos="5667"/>
                <w:tab w:val="left" w:pos="10081"/>
              </w:tabs>
              <w:spacing w:after="0"/>
              <w:ind w:left="141" w:hanging="113"/>
              <w:jc w:val="left"/>
              <w:rPr>
                <w:rFonts w:ascii="Arial" w:hAnsi="Arial" w:cs="Arial"/>
                <w:sz w:val="16"/>
                <w:szCs w:val="16"/>
              </w:rPr>
            </w:pPr>
            <w:r>
              <w:rPr>
                <w:rFonts w:ascii="Arial" w:hAnsi="Arial" w:cs="Arial"/>
                <w:sz w:val="16"/>
                <w:szCs w:val="16"/>
              </w:rPr>
              <w:t xml:space="preserve">LÍMITES                                  </w:t>
            </w:r>
            <w:r w:rsidR="009915AA" w:rsidRPr="009507C9">
              <w:rPr>
                <w:rFonts w:ascii="Arial" w:hAnsi="Arial" w:cs="Arial"/>
                <w:sz w:val="16"/>
                <w:szCs w:val="16"/>
              </w:rPr>
              <w:t xml:space="preserve">                                                                      </w:t>
            </w:r>
            <w:r w:rsidR="00231628">
              <w:rPr>
                <w:rFonts w:ascii="Arial" w:hAnsi="Arial" w:cs="Arial"/>
                <w:sz w:val="16"/>
                <w:szCs w:val="16"/>
              </w:rPr>
              <w:t xml:space="preserve">           </w:t>
            </w:r>
            <w:r>
              <w:rPr>
                <w:rFonts w:ascii="Arial" w:hAnsi="Arial" w:cs="Arial"/>
                <w:sz w:val="16"/>
                <w:szCs w:val="16"/>
              </w:rPr>
              <w:t>SUBVENCIONES MÁXIMAS: por escaño 1</w:t>
            </w:r>
            <w:r w:rsidR="009D4BA9">
              <w:rPr>
                <w:rFonts w:ascii="Arial" w:hAnsi="Arial" w:cs="Arial"/>
                <w:sz w:val="16"/>
                <w:szCs w:val="16"/>
              </w:rPr>
              <w:t>2</w:t>
            </w:r>
            <w:r>
              <w:rPr>
                <w:rFonts w:ascii="Arial" w:hAnsi="Arial" w:cs="Arial"/>
                <w:sz w:val="16"/>
                <w:szCs w:val="16"/>
              </w:rPr>
              <w:t>.</w:t>
            </w:r>
            <w:r w:rsidR="009D4BA9">
              <w:rPr>
                <w:rFonts w:ascii="Arial" w:hAnsi="Arial" w:cs="Arial"/>
                <w:sz w:val="16"/>
                <w:szCs w:val="16"/>
              </w:rPr>
              <w:t>300</w:t>
            </w:r>
            <w:r w:rsidR="00231628">
              <w:rPr>
                <w:rFonts w:ascii="Arial" w:hAnsi="Arial" w:cs="Arial"/>
                <w:sz w:val="16"/>
                <w:szCs w:val="16"/>
              </w:rPr>
              <w:t xml:space="preserve"> euros</w:t>
            </w:r>
            <w:r w:rsidR="00996631">
              <w:rPr>
                <w:rFonts w:ascii="Arial" w:hAnsi="Arial" w:cs="Arial"/>
                <w:sz w:val="16"/>
                <w:szCs w:val="16"/>
              </w:rPr>
              <w:t xml:space="preserve">                         Número de electores: 485.405</w:t>
            </w:r>
          </w:p>
          <w:p w:rsidR="008919E9" w:rsidRPr="009507C9" w:rsidRDefault="008919E9" w:rsidP="00BF2703">
            <w:pPr>
              <w:tabs>
                <w:tab w:val="left" w:pos="5383"/>
              </w:tabs>
              <w:spacing w:after="0"/>
              <w:ind w:left="141" w:hanging="113"/>
              <w:jc w:val="left"/>
              <w:rPr>
                <w:rFonts w:ascii="Arial" w:hAnsi="Arial" w:cs="Arial"/>
                <w:sz w:val="16"/>
                <w:szCs w:val="16"/>
              </w:rPr>
            </w:pPr>
            <w:r>
              <w:rPr>
                <w:rFonts w:ascii="Arial" w:hAnsi="Arial" w:cs="Arial"/>
                <w:sz w:val="16"/>
                <w:szCs w:val="16"/>
              </w:rPr>
              <w:t>Gastos ordinarios = 4</w:t>
            </w:r>
            <w:r w:rsidR="009D4BA9">
              <w:rPr>
                <w:rFonts w:ascii="Arial" w:hAnsi="Arial" w:cs="Arial"/>
                <w:sz w:val="16"/>
                <w:szCs w:val="16"/>
              </w:rPr>
              <w:t>24</w:t>
            </w:r>
            <w:r>
              <w:rPr>
                <w:rFonts w:ascii="Arial" w:hAnsi="Arial" w:cs="Arial"/>
                <w:sz w:val="16"/>
                <w:szCs w:val="16"/>
              </w:rPr>
              <w:t>.</w:t>
            </w:r>
            <w:r w:rsidR="009D4BA9">
              <w:rPr>
                <w:rFonts w:ascii="Arial" w:hAnsi="Arial" w:cs="Arial"/>
                <w:sz w:val="16"/>
                <w:szCs w:val="16"/>
              </w:rPr>
              <w:t>795</w:t>
            </w:r>
            <w:r w:rsidR="00231628">
              <w:rPr>
                <w:rFonts w:ascii="Arial" w:hAnsi="Arial" w:cs="Arial"/>
                <w:sz w:val="16"/>
                <w:szCs w:val="16"/>
              </w:rPr>
              <w:t xml:space="preserve"> euros</w:t>
            </w:r>
            <w:r>
              <w:rPr>
                <w:rFonts w:ascii="Arial" w:hAnsi="Arial" w:cs="Arial"/>
                <w:sz w:val="16"/>
                <w:szCs w:val="16"/>
              </w:rPr>
              <w:t xml:space="preserve">                                                                       </w:t>
            </w:r>
            <w:r w:rsidR="00231628">
              <w:rPr>
                <w:rFonts w:ascii="Arial" w:hAnsi="Arial" w:cs="Arial"/>
                <w:sz w:val="16"/>
                <w:szCs w:val="16"/>
              </w:rPr>
              <w:t xml:space="preserve">   </w:t>
            </w:r>
            <w:r>
              <w:rPr>
                <w:rFonts w:ascii="Arial" w:hAnsi="Arial" w:cs="Arial"/>
                <w:sz w:val="16"/>
                <w:szCs w:val="16"/>
              </w:rPr>
              <w:t>Por voto: 0,9</w:t>
            </w:r>
            <w:r w:rsidR="009D4BA9">
              <w:rPr>
                <w:rFonts w:ascii="Arial" w:hAnsi="Arial" w:cs="Arial"/>
                <w:sz w:val="16"/>
                <w:szCs w:val="16"/>
              </w:rPr>
              <w:t>8</w:t>
            </w:r>
            <w:r w:rsidR="00231628">
              <w:rPr>
                <w:rFonts w:ascii="Arial" w:hAnsi="Arial" w:cs="Arial"/>
                <w:sz w:val="16"/>
                <w:szCs w:val="16"/>
              </w:rPr>
              <w:t xml:space="preserve"> euros</w:t>
            </w:r>
          </w:p>
        </w:tc>
      </w:tr>
      <w:tr w:rsidR="009915AA" w:rsidRPr="009915AA" w:rsidTr="00BF2703">
        <w:trPr>
          <w:trHeight w:val="198"/>
        </w:trPr>
        <w:tc>
          <w:tcPr>
            <w:tcW w:w="15452" w:type="dxa"/>
            <w:gridSpan w:val="14"/>
            <w:tcBorders>
              <w:bottom w:val="single" w:sz="2" w:space="0" w:color="auto"/>
            </w:tcBorders>
            <w:shd w:val="clear" w:color="auto" w:fill="auto"/>
            <w:vAlign w:val="bottom"/>
          </w:tcPr>
          <w:p w:rsidR="00996631" w:rsidRDefault="009915AA" w:rsidP="00BF2703">
            <w:pPr>
              <w:tabs>
                <w:tab w:val="left" w:pos="5667"/>
              </w:tabs>
              <w:spacing w:after="0"/>
              <w:ind w:left="141" w:hanging="113"/>
              <w:jc w:val="left"/>
              <w:rPr>
                <w:rFonts w:ascii="Arial" w:hAnsi="Arial" w:cs="Arial"/>
                <w:sz w:val="16"/>
                <w:szCs w:val="16"/>
              </w:rPr>
            </w:pPr>
            <w:r w:rsidRPr="009507C9">
              <w:rPr>
                <w:rFonts w:ascii="Arial" w:hAnsi="Arial" w:cs="Arial"/>
                <w:sz w:val="16"/>
                <w:szCs w:val="16"/>
              </w:rPr>
              <w:t>Gastos publicidad prensa y radio = 8</w:t>
            </w:r>
            <w:r w:rsidR="009D4BA9">
              <w:rPr>
                <w:rFonts w:ascii="Arial" w:hAnsi="Arial" w:cs="Arial"/>
                <w:sz w:val="16"/>
                <w:szCs w:val="16"/>
              </w:rPr>
              <w:t>4.959</w:t>
            </w:r>
            <w:r w:rsidR="00231628">
              <w:rPr>
                <w:rFonts w:ascii="Arial" w:hAnsi="Arial" w:cs="Arial"/>
                <w:sz w:val="16"/>
                <w:szCs w:val="16"/>
              </w:rPr>
              <w:t xml:space="preserve"> euros</w:t>
            </w:r>
            <w:r w:rsidRPr="009507C9">
              <w:rPr>
                <w:rFonts w:ascii="Arial" w:hAnsi="Arial" w:cs="Arial"/>
                <w:sz w:val="16"/>
                <w:szCs w:val="16"/>
              </w:rPr>
              <w:t xml:space="preserve"> (20% de 4</w:t>
            </w:r>
            <w:r w:rsidR="009D4BA9">
              <w:rPr>
                <w:rFonts w:ascii="Arial" w:hAnsi="Arial" w:cs="Arial"/>
                <w:sz w:val="16"/>
                <w:szCs w:val="16"/>
              </w:rPr>
              <w:t>24.795</w:t>
            </w:r>
            <w:r w:rsidRPr="009507C9">
              <w:rPr>
                <w:rFonts w:ascii="Arial" w:hAnsi="Arial" w:cs="Arial"/>
                <w:sz w:val="16"/>
                <w:szCs w:val="16"/>
              </w:rPr>
              <w:t xml:space="preserve"> </w:t>
            </w:r>
            <w:r w:rsidR="00D82CDB">
              <w:rPr>
                <w:rFonts w:ascii="Arial" w:hAnsi="Arial" w:cs="Arial"/>
                <w:sz w:val="16"/>
                <w:szCs w:val="16"/>
              </w:rPr>
              <w:t>euros)</w:t>
            </w:r>
            <w:r w:rsidR="00D82CDB" w:rsidRPr="009507C9">
              <w:rPr>
                <w:rFonts w:ascii="Arial" w:hAnsi="Arial" w:cs="Arial"/>
                <w:sz w:val="16"/>
                <w:szCs w:val="16"/>
              </w:rPr>
              <w:t xml:space="preserve">  </w:t>
            </w:r>
            <w:r w:rsidRPr="009507C9">
              <w:rPr>
                <w:rFonts w:ascii="Arial" w:hAnsi="Arial" w:cs="Arial"/>
                <w:sz w:val="16"/>
                <w:szCs w:val="16"/>
              </w:rPr>
              <w:t xml:space="preserve">    </w:t>
            </w:r>
            <w:r w:rsidR="00C41C61">
              <w:rPr>
                <w:rFonts w:ascii="Arial" w:hAnsi="Arial" w:cs="Arial"/>
                <w:sz w:val="16"/>
                <w:szCs w:val="16"/>
              </w:rPr>
              <w:t xml:space="preserve">      </w:t>
            </w:r>
            <w:r w:rsidRPr="009507C9">
              <w:rPr>
                <w:rFonts w:ascii="Arial" w:hAnsi="Arial" w:cs="Arial"/>
                <w:sz w:val="16"/>
                <w:szCs w:val="16"/>
              </w:rPr>
              <w:t>Por envío: 0,2</w:t>
            </w:r>
            <w:r w:rsidR="009D4BA9">
              <w:rPr>
                <w:rFonts w:ascii="Arial" w:hAnsi="Arial" w:cs="Arial"/>
                <w:sz w:val="16"/>
                <w:szCs w:val="16"/>
              </w:rPr>
              <w:t>5</w:t>
            </w:r>
            <w:r w:rsidR="00231628">
              <w:rPr>
                <w:rFonts w:ascii="Arial" w:hAnsi="Arial" w:cs="Arial"/>
                <w:sz w:val="16"/>
                <w:szCs w:val="16"/>
              </w:rPr>
              <w:t xml:space="preserve"> euros</w:t>
            </w:r>
            <w:r w:rsidRPr="009507C9">
              <w:rPr>
                <w:rFonts w:ascii="Arial" w:hAnsi="Arial" w:cs="Arial"/>
                <w:sz w:val="16"/>
                <w:szCs w:val="16"/>
              </w:rPr>
              <w:t xml:space="preserve"> </w:t>
            </w:r>
            <w:r w:rsidR="009D4BA9">
              <w:rPr>
                <w:rFonts w:ascii="Arial" w:hAnsi="Arial" w:cs="Arial"/>
                <w:sz w:val="16"/>
                <w:szCs w:val="16"/>
              </w:rPr>
              <w:t>por elector</w:t>
            </w:r>
          </w:p>
          <w:p w:rsidR="00700D53" w:rsidRDefault="00700D53" w:rsidP="00BF2703">
            <w:pPr>
              <w:tabs>
                <w:tab w:val="left" w:pos="5383"/>
              </w:tabs>
              <w:spacing w:after="0"/>
              <w:ind w:left="141" w:hanging="113"/>
              <w:jc w:val="left"/>
              <w:rPr>
                <w:rFonts w:ascii="Arial" w:hAnsi="Arial" w:cs="Arial"/>
                <w:sz w:val="16"/>
                <w:szCs w:val="16"/>
              </w:rPr>
            </w:pPr>
            <w:r>
              <w:rPr>
                <w:rFonts w:ascii="Arial" w:hAnsi="Arial" w:cs="Arial"/>
                <w:sz w:val="16"/>
                <w:szCs w:val="16"/>
              </w:rPr>
              <w:t>Gastos publicidad exterior = 84.959</w:t>
            </w:r>
            <w:r w:rsidR="00231628">
              <w:rPr>
                <w:rFonts w:ascii="Arial" w:hAnsi="Arial" w:cs="Arial"/>
                <w:sz w:val="16"/>
                <w:szCs w:val="16"/>
              </w:rPr>
              <w:t xml:space="preserve"> euros</w:t>
            </w:r>
            <w:r>
              <w:rPr>
                <w:rFonts w:ascii="Arial" w:hAnsi="Arial" w:cs="Arial"/>
                <w:sz w:val="16"/>
                <w:szCs w:val="16"/>
              </w:rPr>
              <w:t xml:space="preserve"> (20% de 424.795 €)</w:t>
            </w:r>
          </w:p>
          <w:p w:rsidR="00BF2703" w:rsidRPr="009507C9" w:rsidRDefault="00BF2703" w:rsidP="00BF2703">
            <w:pPr>
              <w:tabs>
                <w:tab w:val="left" w:pos="5383"/>
              </w:tabs>
              <w:spacing w:after="0"/>
              <w:ind w:left="141" w:hanging="113"/>
              <w:jc w:val="left"/>
              <w:rPr>
                <w:rFonts w:ascii="Arial" w:hAnsi="Arial" w:cs="Arial"/>
                <w:sz w:val="16"/>
                <w:szCs w:val="16"/>
              </w:rPr>
            </w:pPr>
          </w:p>
        </w:tc>
      </w:tr>
      <w:tr w:rsidR="00DF7DB4" w:rsidRPr="00170765" w:rsidTr="00BF2703">
        <w:trPr>
          <w:trHeight w:val="340"/>
        </w:trPr>
        <w:tc>
          <w:tcPr>
            <w:tcW w:w="3403" w:type="dxa"/>
            <w:tcBorders>
              <w:top w:val="single" w:sz="4"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C41C61">
            <w:pPr>
              <w:spacing w:after="0"/>
              <w:ind w:firstLine="0"/>
              <w:jc w:val="left"/>
              <w:rPr>
                <w:rFonts w:ascii="Arial" w:hAnsi="Arial" w:cs="Arial"/>
                <w:bCs/>
                <w:lang w:val="es-ES" w:eastAsia="es-ES"/>
              </w:rPr>
            </w:pPr>
            <w:r w:rsidRPr="00170765">
              <w:rPr>
                <w:rFonts w:ascii="Arial" w:hAnsi="Arial" w:cs="Arial"/>
                <w:bCs/>
                <w:lang w:val="es-ES" w:eastAsia="es-ES"/>
              </w:rPr>
              <w:t>PARTIDOS</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170765" w:rsidRDefault="00DF7DB4" w:rsidP="009915AA">
            <w:pPr>
              <w:spacing w:after="0"/>
              <w:ind w:firstLine="0"/>
              <w:jc w:val="center"/>
              <w:rPr>
                <w:rFonts w:ascii="Arial" w:hAnsi="Arial" w:cs="Arial"/>
                <w:bCs/>
                <w:lang w:val="es-ES" w:eastAsia="es-ES"/>
              </w:rPr>
            </w:pPr>
            <w:r>
              <w:rPr>
                <w:rFonts w:ascii="Arial" w:hAnsi="Arial" w:cs="Arial"/>
                <w:bCs/>
                <w:lang w:val="es-ES" w:eastAsia="es-ES"/>
              </w:rPr>
              <w:t>NAVARRA SUMA</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3C6BE0" w:rsidRDefault="00DF7DB4" w:rsidP="009915AA">
            <w:pPr>
              <w:spacing w:after="0"/>
              <w:ind w:firstLine="0"/>
              <w:jc w:val="center"/>
              <w:rPr>
                <w:rFonts w:ascii="Arial" w:hAnsi="Arial" w:cs="Arial"/>
                <w:bCs/>
                <w:lang w:val="es-ES" w:eastAsia="es-ES"/>
              </w:rPr>
            </w:pPr>
            <w:r w:rsidRPr="003C6BE0">
              <w:rPr>
                <w:rFonts w:ascii="Arial" w:hAnsi="Arial" w:cs="Arial"/>
                <w:bCs/>
                <w:lang w:val="es-ES" w:eastAsia="es-ES"/>
              </w:rPr>
              <w:t>PSN-PSOE</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3C6BE0" w:rsidRDefault="00DF7DB4" w:rsidP="009D4BA9">
            <w:pPr>
              <w:spacing w:after="0"/>
              <w:ind w:firstLine="0"/>
              <w:jc w:val="center"/>
              <w:rPr>
                <w:rFonts w:ascii="Arial" w:hAnsi="Arial" w:cs="Arial"/>
                <w:bCs/>
                <w:lang w:val="es-ES" w:eastAsia="es-ES"/>
              </w:rPr>
            </w:pPr>
            <w:r w:rsidRPr="003C6BE0">
              <w:rPr>
                <w:rFonts w:ascii="Arial" w:hAnsi="Arial" w:cs="Arial"/>
                <w:bCs/>
                <w:lang w:val="es-ES" w:eastAsia="es-ES"/>
              </w:rPr>
              <w:t>GEROA BAI</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3C6BE0" w:rsidRDefault="00DF7DB4" w:rsidP="009D4BA9">
            <w:pPr>
              <w:spacing w:after="0"/>
              <w:ind w:firstLine="0"/>
              <w:jc w:val="center"/>
              <w:rPr>
                <w:rFonts w:ascii="Arial" w:hAnsi="Arial" w:cs="Arial"/>
                <w:bCs/>
                <w:lang w:val="es-ES" w:eastAsia="es-ES"/>
              </w:rPr>
            </w:pPr>
            <w:r w:rsidRPr="003C6BE0">
              <w:rPr>
                <w:rFonts w:ascii="Arial" w:hAnsi="Arial" w:cs="Arial"/>
                <w:bCs/>
                <w:lang w:val="es-ES" w:eastAsia="es-ES"/>
              </w:rPr>
              <w:t>EH BILDU</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3C6BE0" w:rsidRDefault="00E453AC" w:rsidP="009915AA">
            <w:pPr>
              <w:spacing w:after="0"/>
              <w:ind w:firstLine="0"/>
              <w:jc w:val="center"/>
              <w:rPr>
                <w:rFonts w:ascii="Arial" w:hAnsi="Arial" w:cs="Arial"/>
                <w:bCs/>
                <w:lang w:val="es-ES" w:eastAsia="es-ES"/>
              </w:rPr>
            </w:pPr>
            <w:r>
              <w:rPr>
                <w:rFonts w:ascii="Arial" w:hAnsi="Arial" w:cs="Arial"/>
                <w:bCs/>
                <w:lang w:val="es-ES" w:eastAsia="es-ES"/>
              </w:rPr>
              <w:t>PODEMOS-AHAL DUGU</w:t>
            </w:r>
          </w:p>
        </w:tc>
        <w:tc>
          <w:tcPr>
            <w:tcW w:w="1833" w:type="dxa"/>
            <w:gridSpan w:val="2"/>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3C6BE0" w:rsidRDefault="00DF7DB4" w:rsidP="009915AA">
            <w:pPr>
              <w:spacing w:after="0"/>
              <w:ind w:firstLine="0"/>
              <w:jc w:val="center"/>
              <w:rPr>
                <w:rFonts w:ascii="Arial" w:hAnsi="Arial" w:cs="Arial"/>
                <w:bCs/>
                <w:lang w:val="es-ES" w:eastAsia="es-ES"/>
              </w:rPr>
            </w:pPr>
            <w:r w:rsidRPr="003C6BE0">
              <w:rPr>
                <w:rFonts w:ascii="Arial" w:hAnsi="Arial" w:cs="Arial"/>
                <w:bCs/>
                <w:lang w:val="es-ES" w:eastAsia="es-ES"/>
              </w:rPr>
              <w:t>I-E</w:t>
            </w:r>
          </w:p>
        </w:tc>
        <w:tc>
          <w:tcPr>
            <w:tcW w:w="105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DF7DB4" w:rsidRPr="00170765" w:rsidRDefault="00DF7DB4" w:rsidP="009915AA">
            <w:pPr>
              <w:spacing w:after="0"/>
              <w:ind w:firstLine="0"/>
              <w:jc w:val="center"/>
              <w:rPr>
                <w:rFonts w:ascii="Arial" w:hAnsi="Arial" w:cs="Arial"/>
                <w:bCs/>
                <w:lang w:val="es-ES" w:eastAsia="es-ES"/>
              </w:rPr>
            </w:pPr>
            <w:r w:rsidRPr="00170765">
              <w:rPr>
                <w:rFonts w:ascii="Arial" w:hAnsi="Arial" w:cs="Arial"/>
                <w:bCs/>
                <w:lang w:val="es-ES" w:eastAsia="es-ES"/>
              </w:rPr>
              <w:t>TOTAL</w:t>
            </w:r>
          </w:p>
        </w:tc>
      </w:tr>
      <w:tr w:rsidR="00DF7DB4" w:rsidRPr="001C3966" w:rsidTr="00BF2703">
        <w:trPr>
          <w:trHeight w:val="340"/>
        </w:trPr>
        <w:tc>
          <w:tcPr>
            <w:tcW w:w="3403" w:type="dxa"/>
            <w:tcBorders>
              <w:top w:val="single" w:sz="4" w:space="0" w:color="auto"/>
              <w:bottom w:val="single" w:sz="2" w:space="0" w:color="auto"/>
              <w:right w:val="single" w:sz="2" w:space="0" w:color="auto"/>
            </w:tcBorders>
            <w:shd w:val="clear" w:color="auto" w:fill="auto"/>
            <w:vAlign w:val="center"/>
            <w:hideMark/>
          </w:tcPr>
          <w:p w:rsidR="00DF7DB4" w:rsidRPr="00CF6AA2" w:rsidRDefault="00DF7DB4" w:rsidP="009915AA">
            <w:pPr>
              <w:spacing w:after="0"/>
              <w:ind w:firstLine="0"/>
              <w:jc w:val="left"/>
              <w:rPr>
                <w:rFonts w:ascii="Arial" w:hAnsi="Arial" w:cs="Arial"/>
                <w:sz w:val="16"/>
                <w:szCs w:val="16"/>
                <w:lang w:val="es-ES" w:eastAsia="es-ES"/>
              </w:rPr>
            </w:pPr>
            <w:r w:rsidRPr="00CF6AA2">
              <w:rPr>
                <w:rFonts w:ascii="Arial" w:hAnsi="Arial" w:cs="Arial"/>
                <w:sz w:val="16"/>
                <w:szCs w:val="16"/>
                <w:lang w:val="es-ES" w:eastAsia="es-ES"/>
              </w:rPr>
              <w:t>Nº escaños</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r w:rsidRPr="00CF6AA2">
              <w:rPr>
                <w:rFonts w:ascii="Arial" w:hAnsi="Arial" w:cs="Arial"/>
                <w:sz w:val="16"/>
                <w:szCs w:val="16"/>
                <w:lang w:val="es-ES" w:eastAsia="es-ES"/>
              </w:rPr>
              <w:t>20</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r w:rsidRPr="00CF6AA2">
              <w:rPr>
                <w:rFonts w:ascii="Arial" w:hAnsi="Arial" w:cs="Arial"/>
                <w:sz w:val="16"/>
                <w:szCs w:val="16"/>
                <w:lang w:val="es-ES" w:eastAsia="es-ES"/>
              </w:rPr>
              <w:t>11</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hideMark/>
          </w:tcPr>
          <w:p w:rsidR="00DF7DB4" w:rsidRPr="00AC5B25" w:rsidRDefault="00DF7DB4" w:rsidP="001E2E6A">
            <w:pPr>
              <w:spacing w:after="0"/>
              <w:ind w:left="-326" w:firstLine="0"/>
              <w:jc w:val="right"/>
              <w:rPr>
                <w:rFonts w:ascii="Arial" w:hAnsi="Arial" w:cs="Arial"/>
                <w:sz w:val="16"/>
                <w:szCs w:val="16"/>
                <w:lang w:val="es-ES" w:eastAsia="es-ES"/>
              </w:rPr>
            </w:pPr>
            <w:r w:rsidRPr="00AC5B25">
              <w:rPr>
                <w:rFonts w:ascii="Arial" w:hAnsi="Arial" w:cs="Arial"/>
                <w:sz w:val="16"/>
                <w:szCs w:val="16"/>
                <w:lang w:val="es-ES" w:eastAsia="es-ES"/>
              </w:rPr>
              <w:t>9</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r w:rsidRPr="00CF6AA2">
              <w:rPr>
                <w:rFonts w:ascii="Arial" w:hAnsi="Arial" w:cs="Arial"/>
                <w:sz w:val="16"/>
                <w:szCs w:val="16"/>
                <w:lang w:val="es-ES" w:eastAsia="es-ES"/>
              </w:rPr>
              <w:t>7</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r w:rsidRPr="00CF6AA2">
              <w:rPr>
                <w:rFonts w:ascii="Arial" w:hAnsi="Arial" w:cs="Arial"/>
                <w:sz w:val="16"/>
                <w:szCs w:val="16"/>
                <w:lang w:val="es-ES" w:eastAsia="es-ES"/>
              </w:rPr>
              <w:t>2</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hideMark/>
          </w:tcPr>
          <w:p w:rsidR="00DF7DB4" w:rsidRPr="00CF6AA2" w:rsidRDefault="00DF7DB4" w:rsidP="00EB5F88">
            <w:pPr>
              <w:spacing w:after="0"/>
              <w:ind w:firstLine="0"/>
              <w:jc w:val="right"/>
              <w:rPr>
                <w:rFonts w:ascii="Arial" w:hAnsi="Arial" w:cs="Arial"/>
                <w:sz w:val="16"/>
                <w:szCs w:val="16"/>
                <w:lang w:val="es-ES" w:eastAsia="es-ES"/>
              </w:rPr>
            </w:pPr>
            <w:r w:rsidRPr="00CF6AA2">
              <w:rPr>
                <w:rFonts w:ascii="Arial" w:hAnsi="Arial" w:cs="Arial"/>
                <w:sz w:val="16"/>
                <w:szCs w:val="16"/>
                <w:lang w:val="es-ES" w:eastAsia="es-ES"/>
              </w:rPr>
              <w:t>1</w:t>
            </w:r>
          </w:p>
        </w:tc>
        <w:tc>
          <w:tcPr>
            <w:tcW w:w="1051" w:type="dxa"/>
            <w:tcBorders>
              <w:top w:val="single" w:sz="4" w:space="0" w:color="auto"/>
              <w:left w:val="single" w:sz="2" w:space="0" w:color="auto"/>
              <w:bottom w:val="single" w:sz="2" w:space="0" w:color="auto"/>
            </w:tcBorders>
            <w:shd w:val="clear" w:color="auto" w:fill="auto"/>
            <w:noWrap/>
            <w:vAlign w:val="center"/>
            <w:hideMark/>
          </w:tcPr>
          <w:p w:rsidR="00DF7DB4" w:rsidRPr="00AC5B25" w:rsidRDefault="00DF7DB4" w:rsidP="00564803">
            <w:pPr>
              <w:spacing w:after="0"/>
              <w:ind w:left="-165" w:right="72" w:firstLine="0"/>
              <w:jc w:val="right"/>
              <w:rPr>
                <w:rFonts w:ascii="Arial" w:hAnsi="Arial" w:cs="Arial"/>
                <w:bCs/>
                <w:sz w:val="16"/>
                <w:szCs w:val="16"/>
                <w:lang w:val="es-ES" w:eastAsia="es-ES"/>
              </w:rPr>
            </w:pPr>
            <w:r w:rsidRPr="00AC5B25">
              <w:rPr>
                <w:rFonts w:ascii="Arial" w:hAnsi="Arial" w:cs="Arial"/>
                <w:bCs/>
                <w:sz w:val="16"/>
                <w:szCs w:val="16"/>
                <w:lang w:val="es-ES" w:eastAsia="es-ES"/>
              </w:rPr>
              <w:t>50</w:t>
            </w:r>
          </w:p>
        </w:tc>
      </w:tr>
      <w:tr w:rsidR="00DF7DB4" w:rsidRPr="001C3966" w:rsidTr="00BF2703">
        <w:trPr>
          <w:trHeight w:val="340"/>
        </w:trPr>
        <w:tc>
          <w:tcPr>
            <w:tcW w:w="3403" w:type="dxa"/>
            <w:tcBorders>
              <w:top w:val="single" w:sz="2" w:space="0" w:color="auto"/>
              <w:bottom w:val="single" w:sz="4" w:space="0" w:color="auto"/>
              <w:right w:val="single" w:sz="2" w:space="0" w:color="auto"/>
            </w:tcBorders>
            <w:shd w:val="clear" w:color="auto" w:fill="auto"/>
            <w:vAlign w:val="center"/>
            <w:hideMark/>
          </w:tcPr>
          <w:p w:rsidR="00DF7DB4" w:rsidRPr="00CF6AA2" w:rsidRDefault="00DF7DB4" w:rsidP="009915AA">
            <w:pPr>
              <w:spacing w:after="0"/>
              <w:ind w:firstLine="0"/>
              <w:jc w:val="left"/>
              <w:rPr>
                <w:rFonts w:ascii="Arial" w:hAnsi="Arial" w:cs="Arial"/>
                <w:sz w:val="16"/>
                <w:szCs w:val="16"/>
                <w:lang w:val="es-ES" w:eastAsia="es-ES"/>
              </w:rPr>
            </w:pPr>
            <w:r w:rsidRPr="00CF6AA2">
              <w:rPr>
                <w:rFonts w:ascii="Arial" w:hAnsi="Arial" w:cs="Arial"/>
                <w:sz w:val="16"/>
                <w:szCs w:val="16"/>
                <w:lang w:val="es-ES" w:eastAsia="es-ES"/>
              </w:rPr>
              <w:t xml:space="preserve">Nº de votos </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r w:rsidRPr="00CF6AA2">
              <w:rPr>
                <w:rFonts w:ascii="Arial" w:hAnsi="Arial" w:cs="Arial"/>
                <w:sz w:val="16"/>
                <w:szCs w:val="16"/>
                <w:lang w:val="es-ES" w:eastAsia="es-ES"/>
              </w:rPr>
              <w:t>127.346</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r w:rsidRPr="00CF6AA2">
              <w:rPr>
                <w:rFonts w:ascii="Arial" w:hAnsi="Arial" w:cs="Arial"/>
                <w:sz w:val="16"/>
                <w:szCs w:val="16"/>
                <w:lang w:val="es-ES" w:eastAsia="es-ES"/>
              </w:rPr>
              <w:t>71.838</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DF7DB4" w:rsidP="001E2E6A">
            <w:pPr>
              <w:spacing w:after="0"/>
              <w:ind w:left="-326" w:firstLine="0"/>
              <w:jc w:val="right"/>
              <w:rPr>
                <w:rFonts w:ascii="Arial" w:hAnsi="Arial" w:cs="Arial"/>
                <w:sz w:val="16"/>
                <w:szCs w:val="16"/>
                <w:lang w:val="es-ES" w:eastAsia="es-ES"/>
              </w:rPr>
            </w:pPr>
            <w:r w:rsidRPr="00AC5B25">
              <w:rPr>
                <w:rFonts w:ascii="Arial" w:hAnsi="Arial" w:cs="Arial"/>
                <w:sz w:val="16"/>
                <w:szCs w:val="16"/>
                <w:lang w:val="es-ES" w:eastAsia="es-ES"/>
              </w:rPr>
              <w:t>60.323</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r w:rsidRPr="00CF6AA2">
              <w:rPr>
                <w:rFonts w:ascii="Arial" w:hAnsi="Arial" w:cs="Arial"/>
                <w:sz w:val="16"/>
                <w:szCs w:val="16"/>
                <w:lang w:val="es-ES" w:eastAsia="es-ES"/>
              </w:rPr>
              <w:t>50.631</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r w:rsidRPr="00CF6AA2">
              <w:rPr>
                <w:rFonts w:ascii="Arial" w:hAnsi="Arial" w:cs="Arial"/>
                <w:sz w:val="16"/>
                <w:szCs w:val="16"/>
                <w:lang w:val="es-ES" w:eastAsia="es-ES"/>
              </w:rPr>
              <w:t>16.518</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r w:rsidRPr="00CF6AA2">
              <w:rPr>
                <w:rFonts w:ascii="Arial" w:hAnsi="Arial" w:cs="Arial"/>
                <w:sz w:val="16"/>
                <w:szCs w:val="16"/>
                <w:lang w:val="es-ES" w:eastAsia="es-ES"/>
              </w:rPr>
              <w:t>10.472</w:t>
            </w:r>
          </w:p>
        </w:tc>
        <w:tc>
          <w:tcPr>
            <w:tcW w:w="1051" w:type="dxa"/>
            <w:tcBorders>
              <w:top w:val="single" w:sz="2" w:space="0" w:color="auto"/>
              <w:left w:val="single" w:sz="2" w:space="0" w:color="auto"/>
              <w:bottom w:val="single" w:sz="4" w:space="0" w:color="auto"/>
            </w:tcBorders>
            <w:shd w:val="clear" w:color="auto" w:fill="auto"/>
            <w:noWrap/>
            <w:vAlign w:val="center"/>
          </w:tcPr>
          <w:p w:rsidR="00DF7DB4" w:rsidRPr="00AC5B25" w:rsidRDefault="00DF7DB4" w:rsidP="00564803">
            <w:pPr>
              <w:spacing w:after="0"/>
              <w:ind w:left="-165" w:right="72" w:firstLine="0"/>
              <w:jc w:val="right"/>
              <w:rPr>
                <w:rFonts w:ascii="Arial" w:hAnsi="Arial" w:cs="Arial"/>
                <w:bCs/>
                <w:sz w:val="16"/>
                <w:szCs w:val="16"/>
                <w:lang w:val="es-ES" w:eastAsia="es-ES"/>
              </w:rPr>
            </w:pPr>
            <w:r w:rsidRPr="00AC5B25">
              <w:rPr>
                <w:rFonts w:ascii="Arial" w:hAnsi="Arial" w:cs="Arial"/>
                <w:bCs/>
                <w:sz w:val="16"/>
                <w:szCs w:val="16"/>
                <w:lang w:val="es-ES" w:eastAsia="es-ES"/>
              </w:rPr>
              <w:t>337.128</w:t>
            </w:r>
          </w:p>
        </w:tc>
      </w:tr>
      <w:tr w:rsidR="00DF7DB4" w:rsidRPr="00996631"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996631" w:rsidRDefault="00DF7DB4" w:rsidP="00AE5C1F">
            <w:pPr>
              <w:spacing w:after="0"/>
              <w:ind w:firstLine="0"/>
              <w:jc w:val="left"/>
              <w:rPr>
                <w:rFonts w:ascii="Arial" w:hAnsi="Arial" w:cs="Arial"/>
                <w:b/>
                <w:bCs/>
                <w:sz w:val="16"/>
                <w:szCs w:val="16"/>
                <w:lang w:val="es-ES" w:eastAsia="es-ES"/>
              </w:rPr>
            </w:pPr>
            <w:r w:rsidRPr="00996631">
              <w:rPr>
                <w:rFonts w:ascii="Arial" w:hAnsi="Arial" w:cs="Arial"/>
                <w:b/>
                <w:bCs/>
                <w:sz w:val="16"/>
                <w:szCs w:val="16"/>
                <w:lang w:val="es-ES" w:eastAsia="es-ES"/>
              </w:rPr>
              <w:t>Subv. máxima teórica gastos ordinarios</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DF7DB4" w:rsidRPr="00996631" w:rsidRDefault="00DF7DB4" w:rsidP="00EB5F88">
            <w:pPr>
              <w:spacing w:after="0"/>
              <w:ind w:firstLine="0"/>
              <w:jc w:val="right"/>
              <w:rPr>
                <w:rFonts w:ascii="Arial" w:hAnsi="Arial" w:cs="Arial"/>
                <w:b/>
                <w:color w:val="0000FF"/>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B7E08" w:rsidP="00EB5F88">
            <w:pPr>
              <w:spacing w:after="0"/>
              <w:ind w:firstLine="0"/>
              <w:jc w:val="right"/>
              <w:rPr>
                <w:rFonts w:ascii="Arial" w:hAnsi="Arial" w:cs="Arial"/>
                <w:b/>
                <w:bCs/>
                <w:sz w:val="16"/>
                <w:szCs w:val="16"/>
                <w:lang w:val="es-ES" w:eastAsia="es-ES"/>
              </w:rPr>
            </w:pPr>
            <w:r w:rsidRPr="00996631">
              <w:rPr>
                <w:rFonts w:ascii="Arial" w:hAnsi="Arial" w:cs="Arial"/>
                <w:b/>
                <w:bCs/>
                <w:sz w:val="16"/>
                <w:szCs w:val="16"/>
                <w:lang w:val="es-ES" w:eastAsia="es-ES"/>
              </w:rPr>
              <w:t>370.799</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996631" w:rsidRDefault="00DB7E08" w:rsidP="00EB5F88">
            <w:pPr>
              <w:spacing w:after="0"/>
              <w:ind w:firstLine="0"/>
              <w:jc w:val="right"/>
              <w:rPr>
                <w:rFonts w:ascii="Arial" w:hAnsi="Arial" w:cs="Arial"/>
                <w:b/>
                <w:bCs/>
                <w:sz w:val="16"/>
                <w:szCs w:val="16"/>
                <w:lang w:val="es-ES" w:eastAsia="es-ES"/>
              </w:rPr>
            </w:pPr>
            <w:r w:rsidRPr="00996631">
              <w:rPr>
                <w:rFonts w:ascii="Arial" w:hAnsi="Arial" w:cs="Arial"/>
                <w:b/>
                <w:bCs/>
                <w:sz w:val="16"/>
                <w:szCs w:val="16"/>
                <w:lang w:val="es-ES" w:eastAsia="es-ES"/>
              </w:rPr>
              <w:t>205.701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DB7E08" w:rsidP="001E2E6A">
            <w:pPr>
              <w:spacing w:after="0"/>
              <w:ind w:left="-326" w:firstLine="0"/>
              <w:jc w:val="right"/>
              <w:rPr>
                <w:rFonts w:ascii="Arial" w:hAnsi="Arial" w:cs="Arial"/>
                <w:b/>
                <w:bCs/>
                <w:sz w:val="16"/>
                <w:szCs w:val="16"/>
                <w:lang w:val="es-ES" w:eastAsia="es-ES"/>
              </w:rPr>
            </w:pPr>
            <w:r w:rsidRPr="00AC5B25">
              <w:rPr>
                <w:rFonts w:ascii="Arial" w:hAnsi="Arial" w:cs="Arial"/>
                <w:b/>
                <w:bCs/>
                <w:sz w:val="16"/>
                <w:szCs w:val="16"/>
                <w:lang w:val="es-ES" w:eastAsia="es-ES"/>
              </w:rPr>
              <w:t>169.817</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B7E08" w:rsidP="00EB5F88">
            <w:pPr>
              <w:spacing w:after="0"/>
              <w:ind w:firstLine="0"/>
              <w:jc w:val="right"/>
              <w:rPr>
                <w:rFonts w:ascii="Arial" w:hAnsi="Arial" w:cs="Arial"/>
                <w:b/>
                <w:bCs/>
                <w:sz w:val="16"/>
                <w:szCs w:val="16"/>
                <w:lang w:val="es-ES" w:eastAsia="es-ES"/>
              </w:rPr>
            </w:pPr>
            <w:r w:rsidRPr="00996631">
              <w:rPr>
                <w:rFonts w:ascii="Arial" w:hAnsi="Arial" w:cs="Arial"/>
                <w:b/>
                <w:bCs/>
                <w:sz w:val="16"/>
                <w:szCs w:val="16"/>
                <w:lang w:val="es-ES" w:eastAsia="es-ES"/>
              </w:rPr>
              <w:t>135.718</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B7E08" w:rsidP="00EB5F88">
            <w:pPr>
              <w:spacing w:after="0"/>
              <w:ind w:firstLine="0"/>
              <w:jc w:val="right"/>
              <w:rPr>
                <w:rFonts w:ascii="Arial" w:hAnsi="Arial" w:cs="Arial"/>
                <w:b/>
                <w:bCs/>
                <w:sz w:val="16"/>
                <w:szCs w:val="16"/>
                <w:lang w:val="es-ES" w:eastAsia="es-ES"/>
              </w:rPr>
            </w:pPr>
            <w:r w:rsidRPr="00996631">
              <w:rPr>
                <w:rFonts w:ascii="Arial" w:hAnsi="Arial" w:cs="Arial"/>
                <w:b/>
                <w:bCs/>
                <w:sz w:val="16"/>
                <w:szCs w:val="16"/>
                <w:lang w:val="es-ES" w:eastAsia="es-ES"/>
              </w:rPr>
              <w:t>40.788</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996631" w:rsidRDefault="00DB7E08" w:rsidP="00EB5F88">
            <w:pPr>
              <w:spacing w:after="0"/>
              <w:ind w:firstLine="0"/>
              <w:jc w:val="right"/>
              <w:rPr>
                <w:rFonts w:ascii="Arial" w:hAnsi="Arial" w:cs="Arial"/>
                <w:b/>
                <w:bCs/>
                <w:sz w:val="16"/>
                <w:szCs w:val="16"/>
                <w:lang w:val="es-ES" w:eastAsia="es-ES"/>
              </w:rPr>
            </w:pPr>
            <w:r w:rsidRPr="00996631">
              <w:rPr>
                <w:rFonts w:ascii="Arial" w:hAnsi="Arial" w:cs="Arial"/>
                <w:b/>
                <w:bCs/>
                <w:sz w:val="16"/>
                <w:szCs w:val="16"/>
                <w:lang w:val="es-ES" w:eastAsia="es-ES"/>
              </w:rPr>
              <w:t>22.563</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AC5B25" w:rsidRDefault="00DB7E08" w:rsidP="00564803">
            <w:pPr>
              <w:spacing w:after="0"/>
              <w:ind w:left="-165" w:right="72" w:firstLine="0"/>
              <w:jc w:val="right"/>
              <w:rPr>
                <w:rFonts w:ascii="Arial" w:hAnsi="Arial" w:cs="Arial"/>
                <w:b/>
                <w:bCs/>
                <w:sz w:val="16"/>
                <w:szCs w:val="16"/>
                <w:lang w:val="es-ES" w:eastAsia="es-ES"/>
              </w:rPr>
            </w:pPr>
            <w:r w:rsidRPr="00AC5B25">
              <w:rPr>
                <w:rFonts w:ascii="Arial" w:hAnsi="Arial" w:cs="Arial"/>
                <w:b/>
                <w:bCs/>
                <w:sz w:val="16"/>
                <w:szCs w:val="16"/>
                <w:lang w:val="es-ES" w:eastAsia="es-ES"/>
              </w:rPr>
              <w:t>945.385</w:t>
            </w:r>
          </w:p>
        </w:tc>
      </w:tr>
      <w:tr w:rsidR="00DF7DB4" w:rsidRPr="001C3966"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CF6AA2" w:rsidRDefault="00DF7DB4" w:rsidP="009915AA">
            <w:pPr>
              <w:spacing w:after="0"/>
              <w:ind w:firstLine="0"/>
              <w:jc w:val="left"/>
              <w:rPr>
                <w:rFonts w:ascii="Arial" w:hAnsi="Arial" w:cs="Arial"/>
                <w:sz w:val="16"/>
                <w:szCs w:val="16"/>
                <w:lang w:val="es-ES" w:eastAsia="es-ES"/>
              </w:rPr>
            </w:pPr>
            <w:r w:rsidRPr="00CF6AA2">
              <w:rPr>
                <w:rFonts w:ascii="Arial" w:hAnsi="Arial" w:cs="Arial"/>
                <w:sz w:val="16"/>
                <w:szCs w:val="16"/>
                <w:lang w:val="es-ES" w:eastAsia="es-ES"/>
              </w:rPr>
              <w:t>Nº de envíos</w:t>
            </w:r>
          </w:p>
        </w:tc>
        <w:tc>
          <w:tcPr>
            <w:tcW w:w="947"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F92309"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486.979</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DF7DB4" w:rsidRPr="00CF6AA2" w:rsidRDefault="00996631"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485.686</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DF7DB4" w:rsidRPr="00AC5B25" w:rsidRDefault="00996631" w:rsidP="001E2E6A">
            <w:pPr>
              <w:spacing w:after="0"/>
              <w:ind w:firstLine="0"/>
              <w:jc w:val="right"/>
              <w:rPr>
                <w:rFonts w:ascii="Arial" w:hAnsi="Arial" w:cs="Arial"/>
                <w:sz w:val="16"/>
                <w:szCs w:val="16"/>
                <w:lang w:val="es-ES" w:eastAsia="es-ES"/>
              </w:rPr>
            </w:pPr>
            <w:r w:rsidRPr="00AC5B25">
              <w:rPr>
                <w:rFonts w:ascii="Arial" w:hAnsi="Arial" w:cs="Arial"/>
                <w:sz w:val="16"/>
                <w:szCs w:val="16"/>
                <w:lang w:val="es-ES" w:eastAsia="es-ES"/>
              </w:rPr>
              <w:t>486.979</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996631"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483.766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996631"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29.545</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CF6AA2" w:rsidRDefault="00996631"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482.773</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AC5B25" w:rsidRDefault="00DF7DB4" w:rsidP="00B3552D">
            <w:pPr>
              <w:spacing w:after="0"/>
              <w:ind w:left="-165" w:right="30" w:firstLine="0"/>
              <w:jc w:val="right"/>
              <w:rPr>
                <w:rFonts w:ascii="Arial" w:hAnsi="Arial" w:cs="Arial"/>
                <w:bCs/>
                <w:sz w:val="16"/>
                <w:szCs w:val="16"/>
                <w:lang w:val="es-ES" w:eastAsia="es-ES"/>
              </w:rPr>
            </w:pPr>
          </w:p>
        </w:tc>
      </w:tr>
      <w:tr w:rsidR="00DF7DB4" w:rsidRPr="00996631"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996631" w:rsidRDefault="00DF7DB4" w:rsidP="001608AB">
            <w:pPr>
              <w:spacing w:after="0"/>
              <w:ind w:firstLine="0"/>
              <w:jc w:val="left"/>
              <w:rPr>
                <w:rFonts w:ascii="Arial" w:hAnsi="Arial" w:cs="Arial"/>
                <w:b/>
                <w:bCs/>
                <w:sz w:val="16"/>
                <w:szCs w:val="16"/>
                <w:lang w:val="es-ES" w:eastAsia="es-ES"/>
              </w:rPr>
            </w:pPr>
            <w:r w:rsidRPr="00996631">
              <w:rPr>
                <w:rFonts w:ascii="Arial" w:hAnsi="Arial" w:cs="Arial"/>
                <w:b/>
                <w:bCs/>
                <w:sz w:val="16"/>
                <w:szCs w:val="16"/>
                <w:lang w:val="es-ES" w:eastAsia="es-ES"/>
              </w:rPr>
              <w:t xml:space="preserve">Subv. máxima teórica </w:t>
            </w:r>
            <w:r w:rsidR="009627AA">
              <w:rPr>
                <w:rFonts w:ascii="Arial" w:hAnsi="Arial" w:cs="Arial"/>
                <w:b/>
                <w:bCs/>
                <w:sz w:val="16"/>
                <w:szCs w:val="16"/>
                <w:lang w:val="es-ES" w:eastAsia="es-ES"/>
              </w:rPr>
              <w:t xml:space="preserve">por </w:t>
            </w:r>
            <w:r w:rsidRPr="00996631">
              <w:rPr>
                <w:rFonts w:ascii="Arial" w:hAnsi="Arial" w:cs="Arial"/>
                <w:b/>
                <w:bCs/>
                <w:sz w:val="16"/>
                <w:szCs w:val="16"/>
                <w:lang w:val="es-ES" w:eastAsia="es-ES"/>
              </w:rPr>
              <w:t>nº envíos</w:t>
            </w:r>
            <w:r w:rsidR="001608AB">
              <w:rPr>
                <w:rFonts w:ascii="Arial" w:hAnsi="Arial" w:cs="Arial"/>
                <w:b/>
                <w:bCs/>
                <w:sz w:val="16"/>
                <w:szCs w:val="16"/>
                <w:lang w:val="es-ES" w:eastAsia="es-ES"/>
              </w:rPr>
              <w:t xml:space="preserve"> efect</w:t>
            </w:r>
            <w:r w:rsidR="001608AB">
              <w:rPr>
                <w:rFonts w:ascii="Arial" w:hAnsi="Arial" w:cs="Arial"/>
                <w:b/>
                <w:bCs/>
                <w:sz w:val="16"/>
                <w:szCs w:val="16"/>
                <w:lang w:val="es-ES" w:eastAsia="es-ES"/>
              </w:rPr>
              <w:t>i</w:t>
            </w:r>
            <w:r w:rsidR="001608AB">
              <w:rPr>
                <w:rFonts w:ascii="Arial" w:hAnsi="Arial" w:cs="Arial"/>
                <w:b/>
                <w:bCs/>
                <w:sz w:val="16"/>
                <w:szCs w:val="16"/>
                <w:lang w:val="es-ES" w:eastAsia="es-ES"/>
              </w:rPr>
              <w:t xml:space="preserve">vamente </w:t>
            </w:r>
            <w:r w:rsidRPr="00996631">
              <w:rPr>
                <w:rFonts w:ascii="Arial" w:hAnsi="Arial" w:cs="Arial"/>
                <w:b/>
                <w:bCs/>
                <w:sz w:val="16"/>
                <w:szCs w:val="16"/>
                <w:lang w:val="es-ES" w:eastAsia="es-ES"/>
              </w:rPr>
              <w:t>realizados</w:t>
            </w:r>
          </w:p>
        </w:tc>
        <w:tc>
          <w:tcPr>
            <w:tcW w:w="947" w:type="dxa"/>
            <w:tcBorders>
              <w:top w:val="single" w:sz="4" w:space="0" w:color="auto"/>
              <w:left w:val="single" w:sz="2" w:space="0" w:color="auto"/>
              <w:bottom w:val="single" w:sz="4" w:space="0" w:color="auto"/>
              <w:right w:val="single" w:sz="2" w:space="0" w:color="auto"/>
            </w:tcBorders>
            <w:shd w:val="clear" w:color="auto" w:fill="auto"/>
            <w:vAlign w:val="center"/>
            <w:hideMark/>
          </w:tcPr>
          <w:p w:rsidR="00DF7DB4" w:rsidRPr="00996631" w:rsidRDefault="00DF7DB4" w:rsidP="00EB5F88">
            <w:pPr>
              <w:spacing w:after="0"/>
              <w:ind w:firstLine="0"/>
              <w:jc w:val="right"/>
              <w:rPr>
                <w:rFonts w:ascii="Arial" w:hAnsi="Arial" w:cs="Arial"/>
                <w:b/>
                <w:color w:val="0000FF"/>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3E4ED5" w:rsidP="00785BE2">
            <w:pPr>
              <w:spacing w:after="0"/>
              <w:ind w:firstLine="0"/>
              <w:jc w:val="right"/>
              <w:rPr>
                <w:rFonts w:ascii="Arial" w:hAnsi="Arial" w:cs="Arial"/>
                <w:b/>
                <w:bCs/>
                <w:sz w:val="16"/>
                <w:szCs w:val="16"/>
                <w:lang w:val="es-ES" w:eastAsia="es-ES"/>
              </w:rPr>
            </w:pPr>
            <w:r>
              <w:rPr>
                <w:rFonts w:ascii="Arial" w:hAnsi="Arial" w:cs="Arial"/>
                <w:b/>
                <w:bCs/>
                <w:sz w:val="16"/>
                <w:szCs w:val="16"/>
                <w:lang w:val="es-ES" w:eastAsia="es-ES"/>
              </w:rPr>
              <w:t>121.351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DF7DB4" w:rsidRPr="00996631" w:rsidRDefault="00661940" w:rsidP="003E4ED5">
            <w:pPr>
              <w:spacing w:after="0"/>
              <w:ind w:firstLine="0"/>
              <w:jc w:val="right"/>
              <w:rPr>
                <w:rFonts w:ascii="Arial" w:hAnsi="Arial" w:cs="Arial"/>
                <w:b/>
                <w:bCs/>
                <w:sz w:val="16"/>
                <w:szCs w:val="16"/>
                <w:lang w:val="es-ES" w:eastAsia="es-ES"/>
              </w:rPr>
            </w:pPr>
            <w:r>
              <w:rPr>
                <w:rFonts w:ascii="Arial" w:hAnsi="Arial" w:cs="Arial"/>
                <w:b/>
                <w:bCs/>
                <w:sz w:val="16"/>
                <w:szCs w:val="16"/>
                <w:lang w:val="es-ES" w:eastAsia="es-ES"/>
              </w:rPr>
              <w:t>121.</w:t>
            </w:r>
            <w:r w:rsidR="003E4ED5">
              <w:rPr>
                <w:rFonts w:ascii="Arial" w:hAnsi="Arial" w:cs="Arial"/>
                <w:b/>
                <w:bCs/>
                <w:sz w:val="16"/>
                <w:szCs w:val="16"/>
                <w:lang w:val="es-ES" w:eastAsia="es-ES"/>
              </w:rPr>
              <w:t>351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vAlign w:val="center"/>
          </w:tcPr>
          <w:p w:rsidR="00DF7DB4" w:rsidRPr="00AC5B25" w:rsidRDefault="003E4ED5" w:rsidP="001E2E6A">
            <w:pPr>
              <w:spacing w:after="0"/>
              <w:ind w:firstLine="0"/>
              <w:jc w:val="right"/>
              <w:rPr>
                <w:rFonts w:ascii="Arial" w:hAnsi="Arial" w:cs="Arial"/>
                <w:b/>
                <w:bCs/>
                <w:sz w:val="16"/>
                <w:szCs w:val="16"/>
                <w:lang w:val="es-ES" w:eastAsia="es-ES"/>
              </w:rPr>
            </w:pPr>
            <w:r w:rsidRPr="00AC5B25">
              <w:rPr>
                <w:rFonts w:ascii="Arial" w:hAnsi="Arial" w:cs="Arial"/>
                <w:b/>
                <w:bCs/>
                <w:sz w:val="16"/>
                <w:szCs w:val="16"/>
                <w:lang w:val="es-ES" w:eastAsia="es-ES"/>
              </w:rPr>
              <w:t>121.351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996631" w:rsidP="00EB5F88">
            <w:pPr>
              <w:spacing w:after="0"/>
              <w:ind w:firstLine="0"/>
              <w:jc w:val="right"/>
              <w:rPr>
                <w:rFonts w:ascii="Arial" w:hAnsi="Arial" w:cs="Arial"/>
                <w:b/>
                <w:bCs/>
                <w:sz w:val="16"/>
                <w:szCs w:val="16"/>
                <w:lang w:val="es-ES" w:eastAsia="es-ES"/>
              </w:rPr>
            </w:pPr>
            <w:r>
              <w:rPr>
                <w:rFonts w:ascii="Arial" w:hAnsi="Arial" w:cs="Arial"/>
                <w:b/>
                <w:bCs/>
                <w:sz w:val="16"/>
                <w:szCs w:val="16"/>
                <w:lang w:val="es-ES" w:eastAsia="es-ES"/>
              </w:rPr>
              <w:t>120.942</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996631" w:rsidP="00EB5F88">
            <w:pPr>
              <w:spacing w:after="0"/>
              <w:ind w:firstLine="0"/>
              <w:jc w:val="right"/>
              <w:rPr>
                <w:rFonts w:ascii="Arial" w:hAnsi="Arial" w:cs="Arial"/>
                <w:b/>
                <w:bCs/>
                <w:sz w:val="16"/>
                <w:szCs w:val="16"/>
                <w:lang w:val="es-ES" w:eastAsia="es-ES"/>
              </w:rPr>
            </w:pPr>
            <w:r>
              <w:rPr>
                <w:rFonts w:ascii="Arial" w:hAnsi="Arial" w:cs="Arial"/>
                <w:b/>
                <w:bCs/>
                <w:sz w:val="16"/>
                <w:szCs w:val="16"/>
                <w:lang w:val="es-ES" w:eastAsia="es-ES"/>
              </w:rPr>
              <w:t>7.386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DF7DB4" w:rsidP="00EB5F88">
            <w:pPr>
              <w:spacing w:after="0"/>
              <w:ind w:firstLine="0"/>
              <w:jc w:val="right"/>
              <w:rPr>
                <w:rFonts w:ascii="Arial" w:hAnsi="Arial" w:cs="Arial"/>
                <w:b/>
                <w:bCs/>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vAlign w:val="center"/>
          </w:tcPr>
          <w:p w:rsidR="00DF7DB4" w:rsidRPr="00996631" w:rsidRDefault="00996631" w:rsidP="00EB5F88">
            <w:pPr>
              <w:spacing w:after="0"/>
              <w:ind w:firstLine="0"/>
              <w:jc w:val="right"/>
              <w:rPr>
                <w:rFonts w:ascii="Arial" w:hAnsi="Arial" w:cs="Arial"/>
                <w:b/>
                <w:bCs/>
                <w:sz w:val="16"/>
                <w:szCs w:val="16"/>
                <w:lang w:val="es-ES" w:eastAsia="es-ES"/>
              </w:rPr>
            </w:pPr>
            <w:r>
              <w:rPr>
                <w:rFonts w:ascii="Arial" w:hAnsi="Arial" w:cs="Arial"/>
                <w:b/>
                <w:bCs/>
                <w:sz w:val="16"/>
                <w:szCs w:val="16"/>
                <w:lang w:val="es-ES" w:eastAsia="es-ES"/>
              </w:rPr>
              <w:t>120.693</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AC5B25" w:rsidRDefault="00822BF7" w:rsidP="00AC5B25">
            <w:pPr>
              <w:spacing w:after="0"/>
              <w:ind w:firstLine="0"/>
              <w:jc w:val="right"/>
              <w:rPr>
                <w:rFonts w:ascii="Arial" w:hAnsi="Arial" w:cs="Arial"/>
                <w:b/>
                <w:bCs/>
                <w:sz w:val="16"/>
                <w:szCs w:val="16"/>
                <w:lang w:val="es-ES" w:eastAsia="es-ES"/>
              </w:rPr>
            </w:pPr>
            <w:r w:rsidRPr="00AC5B25">
              <w:rPr>
                <w:rFonts w:ascii="Arial" w:hAnsi="Arial" w:cs="Arial"/>
                <w:b/>
                <w:bCs/>
                <w:sz w:val="16"/>
                <w:szCs w:val="16"/>
                <w:lang w:val="es-ES" w:eastAsia="es-ES"/>
              </w:rPr>
              <w:t>613.</w:t>
            </w:r>
            <w:r w:rsidR="00AC5B25" w:rsidRPr="00AC5B25">
              <w:rPr>
                <w:rFonts w:ascii="Arial" w:hAnsi="Arial" w:cs="Arial"/>
                <w:b/>
                <w:bCs/>
                <w:sz w:val="16"/>
                <w:szCs w:val="16"/>
                <w:lang w:val="es-ES" w:eastAsia="es-ES"/>
              </w:rPr>
              <w:t>074</w:t>
            </w:r>
          </w:p>
        </w:tc>
      </w:tr>
      <w:tr w:rsidR="00DF7DB4" w:rsidRPr="00170765" w:rsidTr="00BF2703">
        <w:trPr>
          <w:trHeight w:val="340"/>
        </w:trPr>
        <w:tc>
          <w:tcPr>
            <w:tcW w:w="3403" w:type="dxa"/>
            <w:tcBorders>
              <w:top w:val="single" w:sz="4"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left"/>
              <w:rPr>
                <w:rFonts w:ascii="Arial" w:hAnsi="Arial" w:cs="Arial"/>
                <w:bCs/>
                <w:sz w:val="16"/>
                <w:szCs w:val="16"/>
                <w:lang w:val="es-ES" w:eastAsia="es-ES"/>
              </w:rPr>
            </w:pP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4"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947" w:type="dxa"/>
            <w:tcBorders>
              <w:top w:val="single" w:sz="4" w:space="0" w:color="auto"/>
              <w:left w:val="single" w:sz="4"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4" w:space="0" w:color="auto"/>
            </w:tcBorders>
            <w:shd w:val="clear" w:color="auto" w:fill="B8CCE4" w:themeFill="accent1" w:themeFillTint="66"/>
            <w:vAlign w:val="center"/>
            <w:hideMark/>
          </w:tcPr>
          <w:p w:rsidR="00DF7DB4" w:rsidRPr="00FB1743" w:rsidRDefault="00DF7DB4" w:rsidP="001E2E6A">
            <w:pPr>
              <w:spacing w:after="0"/>
              <w:ind w:firstLine="0"/>
              <w:jc w:val="center"/>
              <w:rPr>
                <w:rFonts w:ascii="Calibri" w:hAnsi="Calibri" w:cs="Arial"/>
                <w:bCs/>
                <w:color w:val="FF0000"/>
                <w:sz w:val="16"/>
                <w:szCs w:val="16"/>
                <w:lang w:val="es-ES" w:eastAsia="es-ES"/>
              </w:rPr>
            </w:pPr>
            <w:r w:rsidRPr="00AC5B25">
              <w:rPr>
                <w:rFonts w:ascii="Calibri" w:hAnsi="Calibri" w:cs="Arial"/>
                <w:bCs/>
                <w:sz w:val="16"/>
                <w:szCs w:val="16"/>
                <w:lang w:val="es-ES" w:eastAsia="es-ES"/>
              </w:rPr>
              <w:t>Admitidos</w:t>
            </w:r>
          </w:p>
        </w:tc>
        <w:tc>
          <w:tcPr>
            <w:tcW w:w="947" w:type="dxa"/>
            <w:tcBorders>
              <w:top w:val="single" w:sz="4" w:space="0" w:color="auto"/>
              <w:left w:val="single" w:sz="4"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Declarados</w:t>
            </w: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vAlign w:val="center"/>
            <w:hideMark/>
          </w:tcPr>
          <w:p w:rsidR="00DF7DB4" w:rsidRPr="00170765" w:rsidRDefault="00DF7DB4" w:rsidP="009915AA">
            <w:pPr>
              <w:spacing w:after="0"/>
              <w:ind w:firstLine="0"/>
              <w:jc w:val="center"/>
              <w:rPr>
                <w:rFonts w:ascii="Calibri" w:hAnsi="Calibri" w:cs="Arial"/>
                <w:bCs/>
                <w:sz w:val="16"/>
                <w:szCs w:val="16"/>
                <w:lang w:val="es-ES" w:eastAsia="es-ES"/>
              </w:rPr>
            </w:pPr>
            <w:r w:rsidRPr="00170765">
              <w:rPr>
                <w:rFonts w:ascii="Calibri" w:hAnsi="Calibri" w:cs="Arial"/>
                <w:bCs/>
                <w:sz w:val="16"/>
                <w:szCs w:val="16"/>
                <w:lang w:val="es-ES" w:eastAsia="es-ES"/>
              </w:rPr>
              <w:t>Admitidos</w:t>
            </w:r>
          </w:p>
        </w:tc>
        <w:tc>
          <w:tcPr>
            <w:tcW w:w="1051" w:type="dxa"/>
            <w:tcBorders>
              <w:top w:val="single" w:sz="4" w:space="0" w:color="auto"/>
              <w:left w:val="single" w:sz="2" w:space="0" w:color="auto"/>
              <w:bottom w:val="single" w:sz="4" w:space="0" w:color="auto"/>
            </w:tcBorders>
            <w:shd w:val="clear" w:color="auto" w:fill="B8CCE4" w:themeFill="accent1" w:themeFillTint="66"/>
            <w:noWrap/>
            <w:vAlign w:val="center"/>
            <w:hideMark/>
          </w:tcPr>
          <w:p w:rsidR="00DF7DB4" w:rsidRPr="00AC5B25" w:rsidRDefault="00822BF7" w:rsidP="00EB5F88">
            <w:pPr>
              <w:spacing w:after="0"/>
              <w:ind w:firstLine="0"/>
              <w:jc w:val="right"/>
              <w:rPr>
                <w:rFonts w:ascii="Calibri" w:hAnsi="Calibri" w:cs="Arial"/>
                <w:bCs/>
                <w:sz w:val="16"/>
                <w:szCs w:val="16"/>
                <w:lang w:val="es-ES" w:eastAsia="es-ES"/>
              </w:rPr>
            </w:pPr>
            <w:r w:rsidRPr="00AC5B25">
              <w:rPr>
                <w:rFonts w:ascii="Calibri" w:hAnsi="Calibri" w:cs="Arial"/>
                <w:bCs/>
                <w:sz w:val="16"/>
                <w:szCs w:val="16"/>
                <w:lang w:val="es-ES" w:eastAsia="es-ES"/>
              </w:rPr>
              <w:t>Admitidos</w:t>
            </w:r>
          </w:p>
        </w:tc>
      </w:tr>
      <w:tr w:rsidR="00DF7DB4" w:rsidRPr="001C3966"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1C3966" w:rsidRDefault="00DF7DB4" w:rsidP="009915AA">
            <w:pPr>
              <w:spacing w:after="0"/>
              <w:ind w:firstLine="0"/>
              <w:jc w:val="left"/>
              <w:rPr>
                <w:rFonts w:ascii="Arial" w:hAnsi="Arial" w:cs="Arial"/>
                <w:bCs/>
                <w:sz w:val="16"/>
                <w:szCs w:val="16"/>
                <w:lang w:val="es-ES" w:eastAsia="es-ES"/>
              </w:rPr>
            </w:pPr>
            <w:r w:rsidRPr="001C3966">
              <w:rPr>
                <w:rFonts w:ascii="Arial" w:hAnsi="Arial" w:cs="Arial"/>
                <w:bCs/>
                <w:sz w:val="16"/>
                <w:szCs w:val="16"/>
                <w:lang w:val="es-ES" w:eastAsia="es-ES"/>
              </w:rPr>
              <w:t>TOTAL GASTOS ORDINARIOS</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tcPr>
          <w:p w:rsidR="00DF7DB4" w:rsidRPr="001C3966" w:rsidRDefault="00DE1AC9" w:rsidP="009915AA">
            <w:pPr>
              <w:spacing w:after="0"/>
              <w:ind w:firstLine="0"/>
              <w:jc w:val="right"/>
              <w:rPr>
                <w:rFonts w:ascii="Arial" w:hAnsi="Arial" w:cs="Arial"/>
                <w:sz w:val="16"/>
                <w:szCs w:val="16"/>
                <w:lang w:val="es-ES" w:eastAsia="es-ES"/>
              </w:rPr>
            </w:pPr>
            <w:r>
              <w:rPr>
                <w:rFonts w:ascii="Arial" w:hAnsi="Arial" w:cs="Arial"/>
                <w:sz w:val="16"/>
                <w:szCs w:val="16"/>
                <w:lang w:val="es-ES" w:eastAsia="es-ES"/>
              </w:rPr>
              <w:t>320.339</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3C6BE0" w:rsidP="009915AA">
            <w:pPr>
              <w:spacing w:after="0"/>
              <w:ind w:firstLine="0"/>
              <w:jc w:val="right"/>
              <w:rPr>
                <w:rFonts w:ascii="Arial" w:hAnsi="Arial" w:cs="Arial"/>
                <w:sz w:val="16"/>
                <w:szCs w:val="16"/>
                <w:lang w:val="es-ES" w:eastAsia="es-ES"/>
              </w:rPr>
            </w:pPr>
            <w:r>
              <w:rPr>
                <w:rFonts w:ascii="Arial" w:hAnsi="Arial" w:cs="Arial"/>
                <w:sz w:val="16"/>
                <w:szCs w:val="16"/>
                <w:lang w:val="es-ES" w:eastAsia="es-ES"/>
              </w:rPr>
              <w:t>319.594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DE1AC9" w:rsidP="000E4424">
            <w:pPr>
              <w:spacing w:after="0"/>
              <w:ind w:firstLine="0"/>
              <w:jc w:val="right"/>
              <w:rPr>
                <w:rFonts w:ascii="Arial" w:hAnsi="Arial" w:cs="Arial"/>
                <w:sz w:val="16"/>
                <w:szCs w:val="16"/>
                <w:lang w:val="es-ES" w:eastAsia="es-ES"/>
              </w:rPr>
            </w:pPr>
            <w:r>
              <w:rPr>
                <w:rFonts w:ascii="Arial" w:hAnsi="Arial" w:cs="Arial"/>
                <w:sz w:val="16"/>
                <w:szCs w:val="16"/>
                <w:lang w:val="es-ES" w:eastAsia="es-ES"/>
              </w:rPr>
              <w:t>12</w:t>
            </w:r>
            <w:r w:rsidR="000E4424">
              <w:rPr>
                <w:rFonts w:ascii="Arial" w:hAnsi="Arial" w:cs="Arial"/>
                <w:sz w:val="16"/>
                <w:szCs w:val="16"/>
                <w:lang w:val="es-ES" w:eastAsia="es-ES"/>
              </w:rPr>
              <w:t>5</w:t>
            </w:r>
            <w:r>
              <w:rPr>
                <w:rFonts w:ascii="Arial" w:hAnsi="Arial" w:cs="Arial"/>
                <w:sz w:val="16"/>
                <w:szCs w:val="16"/>
                <w:lang w:val="es-ES" w:eastAsia="es-ES"/>
              </w:rPr>
              <w:t>.656</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1C3966" w:rsidRDefault="009E3891" w:rsidP="009915AA">
            <w:pPr>
              <w:spacing w:after="0"/>
              <w:ind w:firstLine="0"/>
              <w:jc w:val="right"/>
              <w:rPr>
                <w:rFonts w:ascii="Arial" w:hAnsi="Arial" w:cs="Arial"/>
                <w:sz w:val="16"/>
                <w:szCs w:val="16"/>
                <w:lang w:val="es-ES" w:eastAsia="es-ES"/>
              </w:rPr>
            </w:pPr>
            <w:r>
              <w:rPr>
                <w:rFonts w:ascii="Arial" w:hAnsi="Arial" w:cs="Arial"/>
                <w:sz w:val="16"/>
                <w:szCs w:val="16"/>
                <w:lang w:val="es-ES" w:eastAsia="es-ES"/>
              </w:rPr>
              <w:t>123.889</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AC5B25" w:rsidRDefault="001E2E6A" w:rsidP="00737081">
            <w:pPr>
              <w:spacing w:after="0"/>
              <w:ind w:firstLine="0"/>
              <w:jc w:val="right"/>
              <w:rPr>
                <w:rFonts w:ascii="Arial" w:hAnsi="Arial" w:cs="Arial"/>
                <w:sz w:val="16"/>
                <w:szCs w:val="16"/>
                <w:lang w:val="es-ES" w:eastAsia="es-ES"/>
              </w:rPr>
            </w:pPr>
            <w:r w:rsidRPr="00AC5B25">
              <w:rPr>
                <w:rFonts w:ascii="Arial" w:hAnsi="Arial" w:cs="Arial"/>
                <w:sz w:val="16"/>
                <w:szCs w:val="16"/>
                <w:lang w:val="es-ES" w:eastAsia="es-ES"/>
              </w:rPr>
              <w:t>223.40</w:t>
            </w:r>
            <w:r w:rsidR="00737081">
              <w:rPr>
                <w:rFonts w:ascii="Arial" w:hAnsi="Arial" w:cs="Arial"/>
                <w:sz w:val="16"/>
                <w:szCs w:val="16"/>
                <w:lang w:val="es-ES" w:eastAsia="es-ES"/>
              </w:rPr>
              <w:t>9</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737081" w:rsidRDefault="001E2E6A" w:rsidP="00737081">
            <w:pPr>
              <w:spacing w:after="0"/>
              <w:ind w:left="-326" w:firstLine="0"/>
              <w:jc w:val="right"/>
              <w:rPr>
                <w:rFonts w:ascii="Arial" w:hAnsi="Arial" w:cs="Arial"/>
                <w:sz w:val="16"/>
                <w:szCs w:val="16"/>
                <w:lang w:val="es-ES" w:eastAsia="es-ES"/>
              </w:rPr>
            </w:pPr>
            <w:r w:rsidRPr="00737081">
              <w:rPr>
                <w:rFonts w:ascii="Arial" w:hAnsi="Arial" w:cs="Arial"/>
                <w:sz w:val="16"/>
                <w:szCs w:val="16"/>
                <w:lang w:val="es-ES" w:eastAsia="es-ES"/>
              </w:rPr>
              <w:t>222.</w:t>
            </w:r>
            <w:r w:rsidR="00737081" w:rsidRPr="00737081">
              <w:rPr>
                <w:rFonts w:ascii="Arial" w:hAnsi="Arial" w:cs="Arial"/>
                <w:sz w:val="16"/>
                <w:szCs w:val="16"/>
                <w:lang w:val="es-ES" w:eastAsia="es-ES"/>
              </w:rPr>
              <w:t>557</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737081" w:rsidRDefault="00D4087D" w:rsidP="00B75116">
            <w:pPr>
              <w:spacing w:after="0"/>
              <w:ind w:firstLine="0"/>
              <w:jc w:val="right"/>
              <w:rPr>
                <w:rFonts w:ascii="Arial" w:hAnsi="Arial" w:cs="Arial"/>
                <w:sz w:val="16"/>
                <w:szCs w:val="16"/>
                <w:lang w:val="es-ES" w:eastAsia="es-ES"/>
              </w:rPr>
            </w:pPr>
            <w:r w:rsidRPr="00737081">
              <w:rPr>
                <w:rFonts w:ascii="Arial" w:hAnsi="Arial" w:cs="Arial"/>
                <w:sz w:val="16"/>
                <w:szCs w:val="16"/>
                <w:lang w:val="es-ES" w:eastAsia="es-ES"/>
              </w:rPr>
              <w:t>1</w:t>
            </w:r>
            <w:r w:rsidR="00B75116" w:rsidRPr="00737081">
              <w:rPr>
                <w:rFonts w:ascii="Arial" w:hAnsi="Arial" w:cs="Arial"/>
                <w:sz w:val="16"/>
                <w:szCs w:val="16"/>
                <w:lang w:val="es-ES" w:eastAsia="es-ES"/>
              </w:rPr>
              <w:t>38</w:t>
            </w:r>
            <w:r w:rsidRPr="00737081">
              <w:rPr>
                <w:rFonts w:ascii="Arial" w:hAnsi="Arial" w:cs="Arial"/>
                <w:sz w:val="16"/>
                <w:szCs w:val="16"/>
                <w:lang w:val="es-ES" w:eastAsia="es-ES"/>
              </w:rPr>
              <w:t>.</w:t>
            </w:r>
            <w:r w:rsidR="00B75116" w:rsidRPr="00737081">
              <w:rPr>
                <w:rFonts w:ascii="Arial" w:hAnsi="Arial" w:cs="Arial"/>
                <w:sz w:val="16"/>
                <w:szCs w:val="16"/>
                <w:lang w:val="es-ES" w:eastAsia="es-ES"/>
              </w:rPr>
              <w:t>249</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D4087D" w:rsidP="00FB1743">
            <w:pPr>
              <w:spacing w:after="0"/>
              <w:ind w:firstLine="0"/>
              <w:jc w:val="right"/>
              <w:rPr>
                <w:rFonts w:ascii="Arial" w:hAnsi="Arial" w:cs="Arial"/>
                <w:sz w:val="16"/>
                <w:szCs w:val="16"/>
                <w:lang w:val="es-ES" w:eastAsia="es-ES"/>
              </w:rPr>
            </w:pPr>
            <w:r>
              <w:rPr>
                <w:rFonts w:ascii="Arial" w:hAnsi="Arial" w:cs="Arial"/>
                <w:sz w:val="16"/>
                <w:szCs w:val="16"/>
                <w:lang w:val="es-ES" w:eastAsia="es-ES"/>
              </w:rPr>
              <w:t>138.14</w:t>
            </w:r>
            <w:r w:rsidR="00FB1743">
              <w:rPr>
                <w:rFonts w:ascii="Arial" w:hAnsi="Arial" w:cs="Arial"/>
                <w:sz w:val="16"/>
                <w:szCs w:val="16"/>
                <w:lang w:val="es-ES" w:eastAsia="es-ES"/>
              </w:rPr>
              <w:t>3</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0216D7" w:rsidP="009915AA">
            <w:pPr>
              <w:spacing w:after="0"/>
              <w:ind w:firstLine="0"/>
              <w:jc w:val="right"/>
              <w:rPr>
                <w:rFonts w:ascii="Arial" w:hAnsi="Arial" w:cs="Arial"/>
                <w:sz w:val="16"/>
                <w:szCs w:val="16"/>
                <w:lang w:val="es-ES" w:eastAsia="es-ES"/>
              </w:rPr>
            </w:pPr>
            <w:r>
              <w:rPr>
                <w:rFonts w:ascii="Arial" w:hAnsi="Arial" w:cs="Arial"/>
                <w:sz w:val="16"/>
                <w:szCs w:val="16"/>
                <w:lang w:val="es-ES" w:eastAsia="es-ES"/>
              </w:rPr>
              <w:t>54.636</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0216D7" w:rsidP="00A104E8">
            <w:pPr>
              <w:spacing w:after="0"/>
              <w:ind w:firstLine="0"/>
              <w:jc w:val="right"/>
              <w:rPr>
                <w:rFonts w:ascii="Arial" w:hAnsi="Arial" w:cs="Arial"/>
                <w:sz w:val="16"/>
                <w:szCs w:val="16"/>
                <w:lang w:val="es-ES" w:eastAsia="es-ES"/>
              </w:rPr>
            </w:pPr>
            <w:r>
              <w:rPr>
                <w:rFonts w:ascii="Arial" w:hAnsi="Arial" w:cs="Arial"/>
                <w:sz w:val="16"/>
                <w:szCs w:val="16"/>
                <w:lang w:val="es-ES" w:eastAsia="es-ES"/>
              </w:rPr>
              <w:t>5</w:t>
            </w:r>
            <w:r w:rsidR="00543842">
              <w:rPr>
                <w:rFonts w:ascii="Arial" w:hAnsi="Arial" w:cs="Arial"/>
                <w:sz w:val="16"/>
                <w:szCs w:val="16"/>
                <w:lang w:val="es-ES" w:eastAsia="es-ES"/>
              </w:rPr>
              <w:t>4.</w:t>
            </w:r>
            <w:r w:rsidR="00A104E8">
              <w:rPr>
                <w:rFonts w:ascii="Arial" w:hAnsi="Arial" w:cs="Arial"/>
                <w:sz w:val="16"/>
                <w:szCs w:val="16"/>
                <w:lang w:val="es-ES" w:eastAsia="es-ES"/>
              </w:rPr>
              <w:t>636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1E0351" w:rsidP="00373AF2">
            <w:pPr>
              <w:spacing w:after="0"/>
              <w:ind w:firstLine="0"/>
              <w:jc w:val="right"/>
              <w:rPr>
                <w:rFonts w:ascii="Arial" w:hAnsi="Arial" w:cs="Arial"/>
                <w:sz w:val="16"/>
                <w:szCs w:val="16"/>
                <w:lang w:val="es-ES" w:eastAsia="es-ES"/>
              </w:rPr>
            </w:pPr>
            <w:r>
              <w:rPr>
                <w:rFonts w:ascii="Arial" w:hAnsi="Arial" w:cs="Arial"/>
                <w:sz w:val="16"/>
                <w:szCs w:val="16"/>
                <w:lang w:val="es-ES" w:eastAsia="es-ES"/>
              </w:rPr>
              <w:t>62.745</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373AF2" w:rsidP="00373AF2">
            <w:pPr>
              <w:spacing w:after="0"/>
              <w:ind w:firstLine="0"/>
              <w:jc w:val="right"/>
              <w:rPr>
                <w:rFonts w:ascii="Arial" w:hAnsi="Arial" w:cs="Arial"/>
                <w:sz w:val="16"/>
                <w:szCs w:val="16"/>
                <w:lang w:val="es-ES" w:eastAsia="es-ES"/>
              </w:rPr>
            </w:pPr>
            <w:r>
              <w:rPr>
                <w:rFonts w:ascii="Arial" w:hAnsi="Arial" w:cs="Arial"/>
                <w:sz w:val="16"/>
                <w:szCs w:val="16"/>
                <w:lang w:val="es-ES" w:eastAsia="es-ES"/>
              </w:rPr>
              <w:t>66.94</w:t>
            </w:r>
            <w:r w:rsidR="0095005E">
              <w:rPr>
                <w:rFonts w:ascii="Arial" w:hAnsi="Arial" w:cs="Arial"/>
                <w:sz w:val="16"/>
                <w:szCs w:val="16"/>
                <w:lang w:val="es-ES" w:eastAsia="es-ES"/>
              </w:rPr>
              <w:t>2</w:t>
            </w:r>
          </w:p>
        </w:tc>
        <w:tc>
          <w:tcPr>
            <w:tcW w:w="1051" w:type="dxa"/>
            <w:tcBorders>
              <w:top w:val="single" w:sz="4" w:space="0" w:color="auto"/>
              <w:left w:val="single" w:sz="2" w:space="0" w:color="auto"/>
              <w:bottom w:val="single" w:sz="4" w:space="0" w:color="auto"/>
            </w:tcBorders>
            <w:shd w:val="clear" w:color="auto" w:fill="auto"/>
            <w:noWrap/>
            <w:vAlign w:val="center"/>
          </w:tcPr>
          <w:p w:rsidR="0062277F" w:rsidRPr="0062277F" w:rsidRDefault="0039567E" w:rsidP="00E94136">
            <w:pPr>
              <w:spacing w:after="0"/>
              <w:ind w:left="-165" w:firstLine="0"/>
              <w:jc w:val="right"/>
              <w:rPr>
                <w:rFonts w:ascii="Arial" w:hAnsi="Arial" w:cs="Arial"/>
                <w:bCs/>
                <w:sz w:val="16"/>
                <w:szCs w:val="16"/>
                <w:lang w:val="es-ES" w:eastAsia="es-ES"/>
              </w:rPr>
            </w:pPr>
            <w:r w:rsidRPr="00BB5E6D">
              <w:rPr>
                <w:rFonts w:ascii="Arial" w:hAnsi="Arial" w:cs="Arial"/>
                <w:bCs/>
                <w:sz w:val="16"/>
                <w:szCs w:val="16"/>
                <w:lang w:val="es-ES" w:eastAsia="es-ES"/>
              </w:rPr>
              <w:t>92</w:t>
            </w:r>
            <w:r w:rsidR="0062277F">
              <w:rPr>
                <w:rFonts w:ascii="Arial" w:hAnsi="Arial" w:cs="Arial"/>
                <w:bCs/>
                <w:sz w:val="16"/>
                <w:szCs w:val="16"/>
                <w:lang w:val="es-ES" w:eastAsia="es-ES"/>
              </w:rPr>
              <w:t>5.</w:t>
            </w:r>
            <w:r w:rsidR="00E94136">
              <w:rPr>
                <w:rFonts w:ascii="Arial" w:hAnsi="Arial" w:cs="Arial"/>
                <w:bCs/>
                <w:sz w:val="16"/>
                <w:szCs w:val="16"/>
                <w:lang w:val="es-ES" w:eastAsia="es-ES"/>
              </w:rPr>
              <w:t>761</w:t>
            </w:r>
          </w:p>
        </w:tc>
      </w:tr>
      <w:tr w:rsidR="00DF7DB4" w:rsidRPr="001C3966"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1C3966" w:rsidRDefault="00DF7DB4" w:rsidP="009915AA">
            <w:pPr>
              <w:spacing w:after="0"/>
              <w:ind w:firstLine="0"/>
              <w:jc w:val="left"/>
              <w:rPr>
                <w:rFonts w:ascii="Arial" w:hAnsi="Arial" w:cs="Arial"/>
                <w:bCs/>
                <w:sz w:val="16"/>
                <w:szCs w:val="16"/>
                <w:lang w:val="es-ES" w:eastAsia="es-ES"/>
              </w:rPr>
            </w:pPr>
            <w:r w:rsidRPr="001C3966">
              <w:rPr>
                <w:rFonts w:ascii="Arial" w:hAnsi="Arial" w:cs="Arial"/>
                <w:bCs/>
                <w:sz w:val="16"/>
                <w:szCs w:val="16"/>
                <w:lang w:val="es-ES" w:eastAsia="es-ES"/>
              </w:rPr>
              <w:t>TOTAL GASTOS ENVÍO DIRECTO</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tcPr>
          <w:p w:rsidR="00DF7DB4" w:rsidRPr="001C3966" w:rsidRDefault="00DE1AC9" w:rsidP="009915AA">
            <w:pPr>
              <w:spacing w:after="0"/>
              <w:ind w:firstLine="0"/>
              <w:jc w:val="right"/>
              <w:rPr>
                <w:rFonts w:ascii="Arial" w:hAnsi="Arial" w:cs="Arial"/>
                <w:sz w:val="16"/>
                <w:szCs w:val="16"/>
                <w:lang w:val="es-ES" w:eastAsia="es-ES"/>
              </w:rPr>
            </w:pPr>
            <w:r>
              <w:rPr>
                <w:rFonts w:ascii="Arial" w:hAnsi="Arial" w:cs="Arial"/>
                <w:sz w:val="16"/>
                <w:szCs w:val="16"/>
                <w:lang w:val="es-ES" w:eastAsia="es-ES"/>
              </w:rPr>
              <w:t>106.662</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3C6BE0" w:rsidP="009915AA">
            <w:pPr>
              <w:spacing w:after="0"/>
              <w:ind w:firstLine="0"/>
              <w:jc w:val="right"/>
              <w:rPr>
                <w:rFonts w:ascii="Arial" w:hAnsi="Arial" w:cs="Arial"/>
                <w:sz w:val="16"/>
                <w:szCs w:val="16"/>
                <w:lang w:val="es-ES" w:eastAsia="es-ES"/>
              </w:rPr>
            </w:pPr>
            <w:r>
              <w:rPr>
                <w:rFonts w:ascii="Arial" w:hAnsi="Arial" w:cs="Arial"/>
                <w:sz w:val="16"/>
                <w:szCs w:val="16"/>
                <w:lang w:val="es-ES" w:eastAsia="es-ES"/>
              </w:rPr>
              <w:t>106.317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DE1AC9" w:rsidP="009915AA">
            <w:pPr>
              <w:spacing w:after="0"/>
              <w:ind w:firstLine="0"/>
              <w:jc w:val="right"/>
              <w:rPr>
                <w:rFonts w:ascii="Arial" w:hAnsi="Arial" w:cs="Arial"/>
                <w:sz w:val="16"/>
                <w:szCs w:val="16"/>
                <w:lang w:val="es-ES" w:eastAsia="es-ES"/>
              </w:rPr>
            </w:pPr>
            <w:r>
              <w:rPr>
                <w:rFonts w:ascii="Arial" w:hAnsi="Arial" w:cs="Arial"/>
                <w:sz w:val="16"/>
                <w:szCs w:val="16"/>
                <w:lang w:val="es-ES" w:eastAsia="es-ES"/>
              </w:rPr>
              <w:t>64.868</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1C3966" w:rsidRDefault="00DE1AC9" w:rsidP="009915AA">
            <w:pPr>
              <w:spacing w:after="0"/>
              <w:ind w:firstLine="0"/>
              <w:jc w:val="right"/>
              <w:rPr>
                <w:rFonts w:ascii="Arial" w:hAnsi="Arial" w:cs="Arial"/>
                <w:sz w:val="16"/>
                <w:szCs w:val="16"/>
                <w:lang w:val="es-ES" w:eastAsia="es-ES"/>
              </w:rPr>
            </w:pPr>
            <w:r>
              <w:rPr>
                <w:rFonts w:ascii="Arial" w:hAnsi="Arial" w:cs="Arial"/>
                <w:sz w:val="16"/>
                <w:szCs w:val="16"/>
                <w:lang w:val="es-ES" w:eastAsia="es-ES"/>
              </w:rPr>
              <w:t>64.831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AC5B25" w:rsidRDefault="001E2E6A" w:rsidP="009915AA">
            <w:pPr>
              <w:spacing w:after="0"/>
              <w:ind w:firstLine="0"/>
              <w:jc w:val="right"/>
              <w:rPr>
                <w:rFonts w:ascii="Arial" w:hAnsi="Arial" w:cs="Arial"/>
                <w:sz w:val="16"/>
                <w:szCs w:val="16"/>
                <w:lang w:val="es-ES" w:eastAsia="es-ES"/>
              </w:rPr>
            </w:pPr>
            <w:r w:rsidRPr="00AC5B25">
              <w:rPr>
                <w:rFonts w:ascii="Arial" w:hAnsi="Arial" w:cs="Arial"/>
                <w:sz w:val="16"/>
                <w:szCs w:val="16"/>
                <w:lang w:val="es-ES" w:eastAsia="es-ES"/>
              </w:rPr>
              <w:t>81.839</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FB1743" w:rsidRDefault="001E2E6A" w:rsidP="00737081">
            <w:pPr>
              <w:spacing w:after="0"/>
              <w:ind w:left="-326" w:firstLine="0"/>
              <w:jc w:val="right"/>
              <w:rPr>
                <w:rFonts w:ascii="Arial" w:hAnsi="Arial" w:cs="Arial"/>
                <w:color w:val="FF0000"/>
                <w:sz w:val="16"/>
                <w:szCs w:val="16"/>
                <w:lang w:val="es-ES" w:eastAsia="es-ES"/>
              </w:rPr>
            </w:pPr>
            <w:r w:rsidRPr="00AC5B25">
              <w:rPr>
                <w:rFonts w:ascii="Arial" w:hAnsi="Arial" w:cs="Arial"/>
                <w:sz w:val="16"/>
                <w:szCs w:val="16"/>
                <w:lang w:val="es-ES" w:eastAsia="es-ES"/>
              </w:rPr>
              <w:t>7</w:t>
            </w:r>
            <w:r w:rsidR="00AC5B25" w:rsidRPr="00AC5B25">
              <w:rPr>
                <w:rFonts w:ascii="Arial" w:hAnsi="Arial" w:cs="Arial"/>
                <w:sz w:val="16"/>
                <w:szCs w:val="16"/>
                <w:lang w:val="es-ES" w:eastAsia="es-ES"/>
              </w:rPr>
              <w:t>5.30</w:t>
            </w:r>
            <w:r w:rsidR="00737081">
              <w:rPr>
                <w:rFonts w:ascii="Arial" w:hAnsi="Arial" w:cs="Arial"/>
                <w:sz w:val="16"/>
                <w:szCs w:val="16"/>
                <w:lang w:val="es-ES" w:eastAsia="es-ES"/>
              </w:rPr>
              <w:t>4</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1C3966" w:rsidRDefault="00B75116" w:rsidP="00B75116">
            <w:pPr>
              <w:spacing w:after="0"/>
              <w:ind w:firstLine="0"/>
              <w:jc w:val="right"/>
              <w:rPr>
                <w:rFonts w:ascii="Arial" w:hAnsi="Arial" w:cs="Arial"/>
                <w:sz w:val="16"/>
                <w:szCs w:val="16"/>
                <w:lang w:val="es-ES" w:eastAsia="es-ES"/>
              </w:rPr>
            </w:pPr>
            <w:r>
              <w:rPr>
                <w:rFonts w:ascii="Arial" w:hAnsi="Arial" w:cs="Arial"/>
                <w:sz w:val="16"/>
                <w:szCs w:val="16"/>
                <w:lang w:val="es-ES" w:eastAsia="es-ES"/>
              </w:rPr>
              <w:t>118</w:t>
            </w:r>
            <w:r w:rsidR="00D4087D">
              <w:rPr>
                <w:rFonts w:ascii="Arial" w:hAnsi="Arial" w:cs="Arial"/>
                <w:sz w:val="16"/>
                <w:szCs w:val="16"/>
                <w:lang w:val="es-ES" w:eastAsia="es-ES"/>
              </w:rPr>
              <w:t>.</w:t>
            </w:r>
            <w:r>
              <w:rPr>
                <w:rFonts w:ascii="Arial" w:hAnsi="Arial" w:cs="Arial"/>
                <w:sz w:val="16"/>
                <w:szCs w:val="16"/>
                <w:lang w:val="es-ES" w:eastAsia="es-ES"/>
              </w:rPr>
              <w:t>444</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D4087D" w:rsidP="009915AA">
            <w:pPr>
              <w:spacing w:after="0"/>
              <w:ind w:firstLine="0"/>
              <w:jc w:val="right"/>
              <w:rPr>
                <w:rFonts w:ascii="Arial" w:hAnsi="Arial" w:cs="Arial"/>
                <w:sz w:val="16"/>
                <w:szCs w:val="16"/>
                <w:lang w:val="es-ES" w:eastAsia="es-ES"/>
              </w:rPr>
            </w:pPr>
            <w:r>
              <w:rPr>
                <w:rFonts w:ascii="Arial" w:hAnsi="Arial" w:cs="Arial"/>
                <w:sz w:val="16"/>
                <w:szCs w:val="16"/>
                <w:lang w:val="es-ES" w:eastAsia="es-ES"/>
              </w:rPr>
              <w:t>115.866</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0216D7" w:rsidP="009915AA">
            <w:pPr>
              <w:spacing w:after="0"/>
              <w:ind w:firstLine="0"/>
              <w:jc w:val="right"/>
              <w:rPr>
                <w:rFonts w:ascii="Arial" w:hAnsi="Arial" w:cs="Arial"/>
                <w:sz w:val="16"/>
                <w:szCs w:val="16"/>
                <w:lang w:val="es-ES" w:eastAsia="es-ES"/>
              </w:rPr>
            </w:pPr>
            <w:r>
              <w:rPr>
                <w:rFonts w:ascii="Arial" w:hAnsi="Arial" w:cs="Arial"/>
                <w:sz w:val="16"/>
                <w:szCs w:val="16"/>
                <w:lang w:val="es-ES" w:eastAsia="es-ES"/>
              </w:rPr>
              <w:t>9.826</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DE1AC9" w:rsidP="00543842">
            <w:pPr>
              <w:spacing w:after="0"/>
              <w:ind w:firstLine="0"/>
              <w:jc w:val="right"/>
              <w:rPr>
                <w:rFonts w:ascii="Arial" w:hAnsi="Arial" w:cs="Arial"/>
                <w:sz w:val="16"/>
                <w:szCs w:val="16"/>
                <w:lang w:val="es-ES" w:eastAsia="es-ES"/>
              </w:rPr>
            </w:pPr>
            <w:r>
              <w:rPr>
                <w:rFonts w:ascii="Arial" w:hAnsi="Arial" w:cs="Arial"/>
                <w:sz w:val="16"/>
                <w:szCs w:val="16"/>
                <w:lang w:val="es-ES" w:eastAsia="es-ES"/>
              </w:rPr>
              <w:t>7.</w:t>
            </w:r>
            <w:r w:rsidR="00543842">
              <w:rPr>
                <w:rFonts w:ascii="Arial" w:hAnsi="Arial" w:cs="Arial"/>
                <w:sz w:val="16"/>
                <w:szCs w:val="16"/>
                <w:lang w:val="es-ES" w:eastAsia="es-ES"/>
              </w:rPr>
              <w:t>289</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1E0351" w:rsidP="00996631">
            <w:pPr>
              <w:spacing w:after="0"/>
              <w:ind w:firstLine="0"/>
              <w:jc w:val="right"/>
              <w:rPr>
                <w:rFonts w:ascii="Arial" w:hAnsi="Arial" w:cs="Arial"/>
                <w:sz w:val="16"/>
                <w:szCs w:val="16"/>
                <w:lang w:val="es-ES" w:eastAsia="es-ES"/>
              </w:rPr>
            </w:pPr>
            <w:r>
              <w:rPr>
                <w:rFonts w:ascii="Arial" w:hAnsi="Arial" w:cs="Arial"/>
                <w:sz w:val="16"/>
                <w:szCs w:val="16"/>
                <w:lang w:val="es-ES" w:eastAsia="es-ES"/>
              </w:rPr>
              <w:t>125.970</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1C3966" w:rsidRDefault="00C94B65" w:rsidP="00373AF2">
            <w:pPr>
              <w:spacing w:after="0"/>
              <w:ind w:firstLine="0"/>
              <w:jc w:val="right"/>
              <w:rPr>
                <w:rFonts w:ascii="Arial" w:hAnsi="Arial" w:cs="Arial"/>
                <w:sz w:val="16"/>
                <w:szCs w:val="16"/>
                <w:lang w:val="es-ES" w:eastAsia="es-ES"/>
              </w:rPr>
            </w:pPr>
            <w:r>
              <w:rPr>
                <w:rFonts w:ascii="Arial" w:hAnsi="Arial" w:cs="Arial"/>
                <w:sz w:val="16"/>
                <w:szCs w:val="16"/>
                <w:lang w:val="es-ES" w:eastAsia="es-ES"/>
              </w:rPr>
              <w:t>119.97</w:t>
            </w:r>
            <w:r w:rsidR="00373AF2">
              <w:rPr>
                <w:rFonts w:ascii="Arial" w:hAnsi="Arial" w:cs="Arial"/>
                <w:sz w:val="16"/>
                <w:szCs w:val="16"/>
                <w:lang w:val="es-ES" w:eastAsia="es-ES"/>
              </w:rPr>
              <w:t>3</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FB1743" w:rsidRDefault="00BB5E6D" w:rsidP="00E94136">
            <w:pPr>
              <w:spacing w:after="0"/>
              <w:ind w:left="-165" w:firstLine="0"/>
              <w:jc w:val="right"/>
              <w:rPr>
                <w:rFonts w:ascii="Arial" w:hAnsi="Arial" w:cs="Arial"/>
                <w:bCs/>
                <w:color w:val="FF0000"/>
                <w:sz w:val="16"/>
                <w:szCs w:val="16"/>
                <w:lang w:val="es-ES" w:eastAsia="es-ES"/>
              </w:rPr>
            </w:pPr>
            <w:r>
              <w:rPr>
                <w:rFonts w:ascii="Arial" w:hAnsi="Arial" w:cs="Arial"/>
                <w:bCs/>
                <w:sz w:val="16"/>
                <w:szCs w:val="16"/>
                <w:lang w:val="es-ES" w:eastAsia="es-ES"/>
              </w:rPr>
              <w:t>489.</w:t>
            </w:r>
            <w:r w:rsidR="00E94136">
              <w:rPr>
                <w:rFonts w:ascii="Arial" w:hAnsi="Arial" w:cs="Arial"/>
                <w:bCs/>
                <w:sz w:val="16"/>
                <w:szCs w:val="16"/>
                <w:lang w:val="es-ES" w:eastAsia="es-ES"/>
              </w:rPr>
              <w:t>580</w:t>
            </w:r>
          </w:p>
        </w:tc>
      </w:tr>
      <w:tr w:rsidR="00DF7DB4" w:rsidRPr="00BB5E6D"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4174B4" w:rsidRDefault="004174B4" w:rsidP="009915AA">
            <w:pPr>
              <w:spacing w:after="0"/>
              <w:ind w:firstLine="0"/>
              <w:jc w:val="left"/>
              <w:rPr>
                <w:rFonts w:ascii="Arial" w:hAnsi="Arial" w:cs="Arial"/>
                <w:b/>
                <w:bCs/>
                <w:i/>
                <w:sz w:val="16"/>
                <w:szCs w:val="16"/>
                <w:lang w:val="es-ES" w:eastAsia="es-ES"/>
              </w:rPr>
            </w:pPr>
            <w:r w:rsidRPr="004174B4">
              <w:rPr>
                <w:rFonts w:ascii="Arial" w:hAnsi="Arial" w:cs="Arial"/>
                <w:b/>
                <w:bCs/>
                <w:i/>
                <w:sz w:val="16"/>
                <w:szCs w:val="16"/>
                <w:lang w:val="es-ES" w:eastAsia="es-ES"/>
              </w:rPr>
              <w:t xml:space="preserve">        </w:t>
            </w:r>
            <w:r w:rsidR="00DF7DB4" w:rsidRPr="004174B4">
              <w:rPr>
                <w:rFonts w:ascii="Arial" w:hAnsi="Arial" w:cs="Arial"/>
                <w:b/>
                <w:bCs/>
                <w:i/>
                <w:sz w:val="16"/>
                <w:szCs w:val="16"/>
                <w:lang w:val="es-ES" w:eastAsia="es-ES"/>
              </w:rPr>
              <w:t>TOTAL GASTOS ADMITIDOS</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tcPr>
          <w:p w:rsidR="00DF7DB4" w:rsidRPr="004174B4" w:rsidRDefault="0039567E" w:rsidP="009915AA">
            <w:pPr>
              <w:spacing w:after="0"/>
              <w:ind w:firstLine="0"/>
              <w:jc w:val="right"/>
              <w:rPr>
                <w:rFonts w:ascii="Arial" w:hAnsi="Arial" w:cs="Arial"/>
                <w:b/>
                <w:i/>
                <w:sz w:val="16"/>
                <w:szCs w:val="16"/>
                <w:lang w:val="es-ES" w:eastAsia="es-ES"/>
              </w:rPr>
            </w:pPr>
            <w:r>
              <w:rPr>
                <w:rFonts w:ascii="Arial" w:hAnsi="Arial" w:cs="Arial"/>
                <w:b/>
                <w:i/>
                <w:sz w:val="16"/>
                <w:szCs w:val="16"/>
                <w:lang w:val="es-ES" w:eastAsia="es-ES"/>
              </w:rPr>
              <w:t>427.001</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3C6BE0" w:rsidP="009915AA">
            <w:pPr>
              <w:spacing w:after="0"/>
              <w:ind w:firstLine="0"/>
              <w:jc w:val="right"/>
              <w:rPr>
                <w:rFonts w:ascii="Arial" w:hAnsi="Arial" w:cs="Arial"/>
                <w:b/>
                <w:i/>
                <w:sz w:val="16"/>
                <w:szCs w:val="16"/>
                <w:lang w:val="es-ES" w:eastAsia="es-ES"/>
              </w:rPr>
            </w:pPr>
            <w:r>
              <w:rPr>
                <w:rFonts w:ascii="Arial" w:hAnsi="Arial" w:cs="Arial"/>
                <w:b/>
                <w:i/>
                <w:sz w:val="16"/>
                <w:szCs w:val="16"/>
                <w:lang w:val="es-ES" w:eastAsia="es-ES"/>
              </w:rPr>
              <w:t>425.911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39567E" w:rsidP="000E4424">
            <w:pPr>
              <w:spacing w:after="0"/>
              <w:ind w:firstLine="0"/>
              <w:jc w:val="right"/>
              <w:rPr>
                <w:rFonts w:ascii="Arial" w:hAnsi="Arial" w:cs="Arial"/>
                <w:b/>
                <w:i/>
                <w:sz w:val="16"/>
                <w:szCs w:val="16"/>
                <w:lang w:val="es-ES" w:eastAsia="es-ES"/>
              </w:rPr>
            </w:pPr>
            <w:r>
              <w:rPr>
                <w:rFonts w:ascii="Arial" w:hAnsi="Arial" w:cs="Arial"/>
                <w:b/>
                <w:i/>
                <w:sz w:val="16"/>
                <w:szCs w:val="16"/>
                <w:lang w:val="es-ES" w:eastAsia="es-ES"/>
              </w:rPr>
              <w:t>1</w:t>
            </w:r>
            <w:r w:rsidR="000E4424">
              <w:rPr>
                <w:rFonts w:ascii="Arial" w:hAnsi="Arial" w:cs="Arial"/>
                <w:b/>
                <w:i/>
                <w:sz w:val="16"/>
                <w:szCs w:val="16"/>
                <w:lang w:val="es-ES" w:eastAsia="es-ES"/>
              </w:rPr>
              <w:t>90</w:t>
            </w:r>
            <w:r>
              <w:rPr>
                <w:rFonts w:ascii="Arial" w:hAnsi="Arial" w:cs="Arial"/>
                <w:b/>
                <w:i/>
                <w:sz w:val="16"/>
                <w:szCs w:val="16"/>
                <w:lang w:val="es-ES" w:eastAsia="es-ES"/>
              </w:rPr>
              <w:t>.524</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4174B4" w:rsidRDefault="009E3891" w:rsidP="009915AA">
            <w:pPr>
              <w:spacing w:after="0"/>
              <w:ind w:firstLine="0"/>
              <w:jc w:val="right"/>
              <w:rPr>
                <w:rFonts w:ascii="Arial" w:hAnsi="Arial" w:cs="Arial"/>
                <w:b/>
                <w:i/>
                <w:sz w:val="16"/>
                <w:szCs w:val="16"/>
                <w:lang w:val="es-ES" w:eastAsia="es-ES"/>
              </w:rPr>
            </w:pPr>
            <w:r>
              <w:rPr>
                <w:rFonts w:ascii="Arial" w:hAnsi="Arial" w:cs="Arial"/>
                <w:b/>
                <w:i/>
                <w:sz w:val="16"/>
                <w:szCs w:val="16"/>
                <w:lang w:val="es-ES" w:eastAsia="es-ES"/>
              </w:rPr>
              <w:t>188.720</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AC5B25" w:rsidRDefault="001E2E6A" w:rsidP="00737081">
            <w:pPr>
              <w:spacing w:after="0"/>
              <w:ind w:firstLine="0"/>
              <w:jc w:val="right"/>
              <w:rPr>
                <w:rFonts w:ascii="Arial" w:hAnsi="Arial" w:cs="Arial"/>
                <w:b/>
                <w:i/>
                <w:sz w:val="16"/>
                <w:szCs w:val="16"/>
                <w:lang w:val="es-ES" w:eastAsia="es-ES"/>
              </w:rPr>
            </w:pPr>
            <w:r w:rsidRPr="00AC5B25">
              <w:rPr>
                <w:rFonts w:ascii="Arial" w:hAnsi="Arial" w:cs="Arial"/>
                <w:b/>
                <w:i/>
                <w:sz w:val="16"/>
                <w:szCs w:val="16"/>
                <w:lang w:val="es-ES" w:eastAsia="es-ES"/>
              </w:rPr>
              <w:t>305.24</w:t>
            </w:r>
            <w:r w:rsidR="00737081">
              <w:rPr>
                <w:rFonts w:ascii="Arial" w:hAnsi="Arial" w:cs="Arial"/>
                <w:b/>
                <w:i/>
                <w:sz w:val="16"/>
                <w:szCs w:val="16"/>
                <w:lang w:val="es-ES" w:eastAsia="es-ES"/>
              </w:rPr>
              <w:t>8</w:t>
            </w: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FB1743" w:rsidRDefault="001E2E6A" w:rsidP="00737081">
            <w:pPr>
              <w:spacing w:after="0"/>
              <w:ind w:left="-326" w:firstLine="0"/>
              <w:jc w:val="right"/>
              <w:rPr>
                <w:rFonts w:ascii="Arial" w:hAnsi="Arial" w:cs="Arial"/>
                <w:b/>
                <w:i/>
                <w:color w:val="FF0000"/>
                <w:sz w:val="16"/>
                <w:szCs w:val="16"/>
                <w:lang w:val="es-ES" w:eastAsia="es-ES"/>
              </w:rPr>
            </w:pPr>
            <w:r w:rsidRPr="00737081">
              <w:rPr>
                <w:rFonts w:ascii="Arial" w:hAnsi="Arial" w:cs="Arial"/>
                <w:b/>
                <w:i/>
                <w:sz w:val="16"/>
                <w:szCs w:val="16"/>
                <w:lang w:val="es-ES" w:eastAsia="es-ES"/>
              </w:rPr>
              <w:t>29</w:t>
            </w:r>
            <w:r w:rsidR="00737081" w:rsidRPr="00737081">
              <w:rPr>
                <w:rFonts w:ascii="Arial" w:hAnsi="Arial" w:cs="Arial"/>
                <w:b/>
                <w:i/>
                <w:sz w:val="16"/>
                <w:szCs w:val="16"/>
                <w:lang w:val="es-ES" w:eastAsia="es-ES"/>
              </w:rPr>
              <w:t>7.861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4174B4" w:rsidRDefault="00D4087D" w:rsidP="00451A3C">
            <w:pPr>
              <w:spacing w:after="0"/>
              <w:ind w:firstLine="0"/>
              <w:jc w:val="right"/>
              <w:rPr>
                <w:rFonts w:ascii="Arial" w:hAnsi="Arial" w:cs="Arial"/>
                <w:b/>
                <w:i/>
                <w:sz w:val="16"/>
                <w:szCs w:val="16"/>
                <w:lang w:val="es-ES" w:eastAsia="es-ES"/>
              </w:rPr>
            </w:pPr>
            <w:r w:rsidRPr="004174B4">
              <w:rPr>
                <w:rFonts w:ascii="Arial" w:hAnsi="Arial" w:cs="Arial"/>
                <w:b/>
                <w:i/>
                <w:sz w:val="16"/>
                <w:szCs w:val="16"/>
                <w:lang w:val="es-ES" w:eastAsia="es-ES"/>
              </w:rPr>
              <w:t>256.69</w:t>
            </w:r>
            <w:r w:rsidR="00451A3C">
              <w:rPr>
                <w:rFonts w:ascii="Arial" w:hAnsi="Arial" w:cs="Arial"/>
                <w:b/>
                <w:i/>
                <w:sz w:val="16"/>
                <w:szCs w:val="16"/>
                <w:lang w:val="es-ES" w:eastAsia="es-ES"/>
              </w:rPr>
              <w:t>4</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4087D" w:rsidP="00FB1743">
            <w:pPr>
              <w:spacing w:after="0"/>
              <w:ind w:firstLine="0"/>
              <w:jc w:val="right"/>
              <w:rPr>
                <w:rFonts w:ascii="Arial" w:hAnsi="Arial" w:cs="Arial"/>
                <w:b/>
                <w:i/>
                <w:sz w:val="16"/>
                <w:szCs w:val="16"/>
                <w:lang w:val="es-ES" w:eastAsia="es-ES"/>
              </w:rPr>
            </w:pPr>
            <w:r w:rsidRPr="004174B4">
              <w:rPr>
                <w:rFonts w:ascii="Arial" w:hAnsi="Arial" w:cs="Arial"/>
                <w:b/>
                <w:i/>
                <w:sz w:val="16"/>
                <w:szCs w:val="16"/>
                <w:lang w:val="es-ES" w:eastAsia="es-ES"/>
              </w:rPr>
              <w:t>254.00</w:t>
            </w:r>
            <w:r w:rsidR="00FB1743">
              <w:rPr>
                <w:rFonts w:ascii="Arial" w:hAnsi="Arial" w:cs="Arial"/>
                <w:b/>
                <w:i/>
                <w:sz w:val="16"/>
                <w:szCs w:val="16"/>
                <w:lang w:val="es-ES" w:eastAsia="es-ES"/>
              </w:rPr>
              <w:t>9</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0216D7" w:rsidP="009915AA">
            <w:pPr>
              <w:spacing w:after="0"/>
              <w:ind w:firstLine="0"/>
              <w:jc w:val="right"/>
              <w:rPr>
                <w:rFonts w:ascii="Arial" w:hAnsi="Arial" w:cs="Arial"/>
                <w:b/>
                <w:i/>
                <w:sz w:val="16"/>
                <w:szCs w:val="16"/>
                <w:lang w:val="es-ES" w:eastAsia="es-ES"/>
              </w:rPr>
            </w:pPr>
            <w:r w:rsidRPr="004174B4">
              <w:rPr>
                <w:rFonts w:ascii="Arial" w:hAnsi="Arial" w:cs="Arial"/>
                <w:b/>
                <w:i/>
                <w:sz w:val="16"/>
                <w:szCs w:val="16"/>
                <w:lang w:val="es-ES" w:eastAsia="es-ES"/>
              </w:rPr>
              <w:t>64.462</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AB7401" w:rsidP="0062277F">
            <w:pPr>
              <w:spacing w:after="0"/>
              <w:ind w:firstLine="0"/>
              <w:jc w:val="right"/>
              <w:rPr>
                <w:rFonts w:ascii="Arial" w:hAnsi="Arial" w:cs="Arial"/>
                <w:b/>
                <w:i/>
                <w:sz w:val="16"/>
                <w:szCs w:val="16"/>
                <w:lang w:val="es-ES" w:eastAsia="es-ES"/>
              </w:rPr>
            </w:pPr>
            <w:r>
              <w:rPr>
                <w:rFonts w:ascii="Arial" w:hAnsi="Arial" w:cs="Arial"/>
                <w:b/>
                <w:i/>
                <w:sz w:val="16"/>
                <w:szCs w:val="16"/>
                <w:lang w:val="es-ES" w:eastAsia="es-ES"/>
              </w:rPr>
              <w:t>61.925</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AB7401" w:rsidP="009915AA">
            <w:pPr>
              <w:spacing w:after="0"/>
              <w:ind w:firstLine="0"/>
              <w:jc w:val="right"/>
              <w:rPr>
                <w:rFonts w:ascii="Arial" w:hAnsi="Arial" w:cs="Arial"/>
                <w:b/>
                <w:i/>
                <w:sz w:val="16"/>
                <w:szCs w:val="16"/>
                <w:lang w:val="es-ES" w:eastAsia="es-ES"/>
              </w:rPr>
            </w:pPr>
            <w:r>
              <w:rPr>
                <w:rFonts w:ascii="Arial" w:hAnsi="Arial" w:cs="Arial"/>
                <w:b/>
                <w:i/>
                <w:sz w:val="16"/>
                <w:szCs w:val="16"/>
                <w:lang w:val="es-ES" w:eastAsia="es-ES"/>
              </w:rPr>
              <w:t>188.715</w:t>
            </w: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95005E" w:rsidP="00373AF2">
            <w:pPr>
              <w:spacing w:after="0"/>
              <w:ind w:firstLine="0"/>
              <w:jc w:val="right"/>
              <w:rPr>
                <w:rFonts w:ascii="Arial" w:hAnsi="Arial" w:cs="Arial"/>
                <w:b/>
                <w:i/>
                <w:sz w:val="16"/>
                <w:szCs w:val="16"/>
                <w:lang w:val="es-ES" w:eastAsia="es-ES"/>
              </w:rPr>
            </w:pPr>
            <w:r w:rsidRPr="004174B4">
              <w:rPr>
                <w:rFonts w:ascii="Arial" w:hAnsi="Arial" w:cs="Arial"/>
                <w:b/>
                <w:i/>
                <w:sz w:val="16"/>
                <w:szCs w:val="16"/>
                <w:lang w:val="es-ES" w:eastAsia="es-ES"/>
              </w:rPr>
              <w:t>186.</w:t>
            </w:r>
            <w:r w:rsidR="00373AF2">
              <w:rPr>
                <w:rFonts w:ascii="Arial" w:hAnsi="Arial" w:cs="Arial"/>
                <w:b/>
                <w:i/>
                <w:sz w:val="16"/>
                <w:szCs w:val="16"/>
                <w:lang w:val="es-ES" w:eastAsia="es-ES"/>
              </w:rPr>
              <w:t>91</w:t>
            </w:r>
            <w:r w:rsidRPr="004174B4">
              <w:rPr>
                <w:rFonts w:ascii="Arial" w:hAnsi="Arial" w:cs="Arial"/>
                <w:b/>
                <w:i/>
                <w:sz w:val="16"/>
                <w:szCs w:val="16"/>
                <w:lang w:val="es-ES" w:eastAsia="es-ES"/>
              </w:rPr>
              <w:t>5</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BB5E6D" w:rsidRDefault="0039567E" w:rsidP="00BB5E6D">
            <w:pPr>
              <w:spacing w:after="0"/>
              <w:ind w:left="-165" w:firstLine="0"/>
              <w:jc w:val="right"/>
              <w:rPr>
                <w:rFonts w:ascii="Arial" w:hAnsi="Arial" w:cs="Arial"/>
                <w:b/>
                <w:bCs/>
                <w:i/>
                <w:sz w:val="16"/>
                <w:szCs w:val="16"/>
                <w:lang w:val="es-ES" w:eastAsia="es-ES"/>
              </w:rPr>
            </w:pPr>
            <w:r w:rsidRPr="00BB5E6D">
              <w:rPr>
                <w:rFonts w:ascii="Arial" w:hAnsi="Arial" w:cs="Arial"/>
                <w:b/>
                <w:bCs/>
                <w:i/>
                <w:sz w:val="16"/>
                <w:szCs w:val="16"/>
                <w:lang w:val="es-ES" w:eastAsia="es-ES"/>
              </w:rPr>
              <w:t>1.</w:t>
            </w:r>
            <w:r w:rsidR="00BB5E6D">
              <w:rPr>
                <w:rFonts w:ascii="Arial" w:hAnsi="Arial" w:cs="Arial"/>
                <w:b/>
                <w:bCs/>
                <w:i/>
                <w:sz w:val="16"/>
                <w:szCs w:val="16"/>
                <w:lang w:val="es-ES" w:eastAsia="es-ES"/>
              </w:rPr>
              <w:t>415.341</w:t>
            </w:r>
          </w:p>
        </w:tc>
      </w:tr>
      <w:tr w:rsidR="00DF7DB4" w:rsidRPr="001C3966" w:rsidTr="00BF2703">
        <w:trPr>
          <w:trHeight w:val="340"/>
        </w:trPr>
        <w:tc>
          <w:tcPr>
            <w:tcW w:w="3403" w:type="dxa"/>
            <w:tcBorders>
              <w:top w:val="single" w:sz="4" w:space="0" w:color="auto"/>
              <w:bottom w:val="single" w:sz="2" w:space="0" w:color="auto"/>
              <w:right w:val="single" w:sz="2" w:space="0" w:color="auto"/>
            </w:tcBorders>
            <w:shd w:val="clear" w:color="auto" w:fill="auto"/>
            <w:vAlign w:val="center"/>
            <w:hideMark/>
          </w:tcPr>
          <w:p w:rsidR="00DF7DB4" w:rsidRPr="001C3966" w:rsidRDefault="00DF7DB4" w:rsidP="00E93832">
            <w:pPr>
              <w:spacing w:after="0"/>
              <w:ind w:firstLine="0"/>
              <w:jc w:val="left"/>
              <w:rPr>
                <w:rFonts w:ascii="Arial Narrow" w:hAnsi="Arial Narrow" w:cs="Arial"/>
                <w:bCs/>
                <w:sz w:val="16"/>
                <w:szCs w:val="16"/>
                <w:lang w:val="es-ES" w:eastAsia="es-ES"/>
              </w:rPr>
            </w:pPr>
            <w:r w:rsidRPr="001C3966">
              <w:rPr>
                <w:rFonts w:ascii="Arial Narrow" w:hAnsi="Arial Narrow" w:cs="Arial"/>
                <w:bCs/>
                <w:sz w:val="16"/>
                <w:szCs w:val="16"/>
                <w:lang w:val="es-ES" w:eastAsia="es-ES"/>
              </w:rPr>
              <w:t xml:space="preserve">Subv. </w:t>
            </w:r>
            <w:r>
              <w:rPr>
                <w:rFonts w:ascii="Arial Narrow" w:hAnsi="Arial Narrow" w:cs="Arial"/>
                <w:bCs/>
                <w:sz w:val="16"/>
                <w:szCs w:val="16"/>
                <w:lang w:val="es-ES" w:eastAsia="es-ES"/>
              </w:rPr>
              <w:t>g</w:t>
            </w:r>
            <w:r w:rsidRPr="001C3966">
              <w:rPr>
                <w:rFonts w:ascii="Arial Narrow" w:hAnsi="Arial Narrow" w:cs="Arial"/>
                <w:bCs/>
                <w:sz w:val="16"/>
                <w:szCs w:val="16"/>
                <w:lang w:val="es-ES" w:eastAsia="es-ES"/>
              </w:rPr>
              <w:t xml:space="preserve">astos </w:t>
            </w:r>
            <w:r>
              <w:rPr>
                <w:rFonts w:ascii="Arial Narrow" w:hAnsi="Arial Narrow" w:cs="Arial"/>
                <w:bCs/>
                <w:sz w:val="16"/>
                <w:szCs w:val="16"/>
                <w:lang w:val="es-ES" w:eastAsia="es-ES"/>
              </w:rPr>
              <w:t>o</w:t>
            </w:r>
            <w:r w:rsidRPr="001C3966">
              <w:rPr>
                <w:rFonts w:ascii="Arial Narrow" w:hAnsi="Arial Narrow" w:cs="Arial"/>
                <w:bCs/>
                <w:sz w:val="16"/>
                <w:szCs w:val="16"/>
                <w:lang w:val="es-ES" w:eastAsia="es-ES"/>
              </w:rPr>
              <w:t xml:space="preserve">rdinarios (Con </w:t>
            </w:r>
            <w:r w:rsidR="00E93832">
              <w:rPr>
                <w:rFonts w:ascii="Arial Narrow" w:hAnsi="Arial Narrow" w:cs="Arial"/>
                <w:bCs/>
                <w:sz w:val="16"/>
                <w:szCs w:val="16"/>
                <w:lang w:val="es-ES" w:eastAsia="es-ES"/>
              </w:rPr>
              <w:t>límites</w:t>
            </w:r>
            <w:r w:rsidRPr="001C3966">
              <w:rPr>
                <w:rFonts w:ascii="Arial Narrow" w:hAnsi="Arial Narrow" w:cs="Arial"/>
                <w:bCs/>
                <w:sz w:val="16"/>
                <w:szCs w:val="16"/>
                <w:lang w:val="es-ES" w:eastAsia="es-ES"/>
              </w:rPr>
              <w:t xml:space="preserve"> máx</w:t>
            </w:r>
            <w:r>
              <w:rPr>
                <w:rFonts w:ascii="Arial Narrow" w:hAnsi="Arial Narrow" w:cs="Arial"/>
                <w:bCs/>
                <w:sz w:val="16"/>
                <w:szCs w:val="16"/>
                <w:lang w:val="es-ES" w:eastAsia="es-ES"/>
              </w:rPr>
              <w:t>.</w:t>
            </w:r>
            <w:r w:rsidRPr="001C3966">
              <w:rPr>
                <w:rFonts w:ascii="Arial Narrow" w:hAnsi="Arial Narrow" w:cs="Arial"/>
                <w:bCs/>
                <w:sz w:val="16"/>
                <w:szCs w:val="16"/>
                <w:lang w:val="es-ES" w:eastAsia="es-ES"/>
              </w:rPr>
              <w:t xml:space="preserve"> aplicados)</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3C6BE0"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319.594</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tcPr>
          <w:p w:rsidR="00DF7DB4" w:rsidRPr="00CF6AA2" w:rsidRDefault="009E3891"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123.889</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1E2E6A" w:rsidP="001E2E6A">
            <w:pPr>
              <w:spacing w:after="0"/>
              <w:ind w:left="-326" w:firstLine="0"/>
              <w:jc w:val="right"/>
              <w:rPr>
                <w:rFonts w:ascii="Arial" w:hAnsi="Arial" w:cs="Arial"/>
                <w:sz w:val="16"/>
                <w:szCs w:val="16"/>
                <w:lang w:val="es-ES" w:eastAsia="es-ES"/>
              </w:rPr>
            </w:pPr>
            <w:r w:rsidRPr="00AC5B25">
              <w:rPr>
                <w:rFonts w:ascii="Arial" w:hAnsi="Arial" w:cs="Arial"/>
                <w:sz w:val="16"/>
                <w:szCs w:val="16"/>
                <w:lang w:val="es-ES" w:eastAsia="es-ES"/>
              </w:rPr>
              <w:t>169.817</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4087D"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135.718</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92193B"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40.788</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95005E"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22.563</w:t>
            </w:r>
          </w:p>
        </w:tc>
        <w:tc>
          <w:tcPr>
            <w:tcW w:w="1051" w:type="dxa"/>
            <w:tcBorders>
              <w:top w:val="single" w:sz="4" w:space="0" w:color="auto"/>
              <w:left w:val="single" w:sz="2" w:space="0" w:color="auto"/>
              <w:bottom w:val="single" w:sz="2" w:space="0" w:color="auto"/>
            </w:tcBorders>
            <w:shd w:val="clear" w:color="auto" w:fill="auto"/>
            <w:noWrap/>
            <w:vAlign w:val="center"/>
          </w:tcPr>
          <w:p w:rsidR="00DF7DB4" w:rsidRPr="007A3E9F" w:rsidRDefault="0039567E" w:rsidP="00822BF7">
            <w:pPr>
              <w:spacing w:after="0"/>
              <w:ind w:left="-165" w:firstLine="0"/>
              <w:jc w:val="right"/>
              <w:rPr>
                <w:rFonts w:ascii="Arial" w:hAnsi="Arial" w:cs="Arial"/>
                <w:bCs/>
                <w:sz w:val="16"/>
                <w:szCs w:val="16"/>
                <w:lang w:val="es-ES" w:eastAsia="es-ES"/>
              </w:rPr>
            </w:pPr>
            <w:r w:rsidRPr="007A3E9F">
              <w:rPr>
                <w:rFonts w:ascii="Arial" w:hAnsi="Arial" w:cs="Arial"/>
                <w:bCs/>
                <w:sz w:val="16"/>
                <w:szCs w:val="16"/>
                <w:lang w:val="es-ES" w:eastAsia="es-ES"/>
              </w:rPr>
              <w:t>812.369</w:t>
            </w:r>
          </w:p>
        </w:tc>
      </w:tr>
      <w:tr w:rsidR="00DF7DB4" w:rsidRPr="001C3966" w:rsidTr="00BF2703">
        <w:trPr>
          <w:trHeight w:val="340"/>
        </w:trPr>
        <w:tc>
          <w:tcPr>
            <w:tcW w:w="3403" w:type="dxa"/>
            <w:tcBorders>
              <w:top w:val="single" w:sz="2" w:space="0" w:color="auto"/>
              <w:bottom w:val="single" w:sz="4" w:space="0" w:color="auto"/>
              <w:right w:val="single" w:sz="2" w:space="0" w:color="auto"/>
            </w:tcBorders>
            <w:shd w:val="clear" w:color="auto" w:fill="auto"/>
            <w:vAlign w:val="center"/>
            <w:hideMark/>
          </w:tcPr>
          <w:p w:rsidR="00DF7DB4" w:rsidRPr="001C3966" w:rsidRDefault="00DF7DB4" w:rsidP="00E93832">
            <w:pPr>
              <w:spacing w:after="0"/>
              <w:ind w:firstLine="0"/>
              <w:jc w:val="left"/>
              <w:rPr>
                <w:rFonts w:ascii="Arial Narrow" w:hAnsi="Arial Narrow" w:cs="Arial"/>
                <w:bCs/>
                <w:sz w:val="16"/>
                <w:szCs w:val="16"/>
                <w:lang w:val="es-ES" w:eastAsia="es-ES"/>
              </w:rPr>
            </w:pPr>
            <w:r w:rsidRPr="001C3966">
              <w:rPr>
                <w:rFonts w:ascii="Arial Narrow" w:hAnsi="Arial Narrow" w:cs="Arial"/>
                <w:bCs/>
                <w:sz w:val="16"/>
                <w:szCs w:val="16"/>
                <w:lang w:val="es-ES" w:eastAsia="es-ES"/>
              </w:rPr>
              <w:t xml:space="preserve">Subv. </w:t>
            </w:r>
            <w:r>
              <w:rPr>
                <w:rFonts w:ascii="Arial Narrow" w:hAnsi="Arial Narrow" w:cs="Arial"/>
                <w:bCs/>
                <w:sz w:val="16"/>
                <w:szCs w:val="16"/>
                <w:lang w:val="es-ES" w:eastAsia="es-ES"/>
              </w:rPr>
              <w:t>e</w:t>
            </w:r>
            <w:r w:rsidRPr="001C3966">
              <w:rPr>
                <w:rFonts w:ascii="Arial Narrow" w:hAnsi="Arial Narrow" w:cs="Arial"/>
                <w:bCs/>
                <w:sz w:val="16"/>
                <w:szCs w:val="16"/>
                <w:lang w:val="es-ES" w:eastAsia="es-ES"/>
              </w:rPr>
              <w:t xml:space="preserve">nvíos directos (Con </w:t>
            </w:r>
            <w:r w:rsidR="00E93832">
              <w:rPr>
                <w:rFonts w:ascii="Arial Narrow" w:hAnsi="Arial Narrow" w:cs="Arial"/>
                <w:bCs/>
                <w:sz w:val="16"/>
                <w:szCs w:val="16"/>
                <w:lang w:val="es-ES" w:eastAsia="es-ES"/>
              </w:rPr>
              <w:t>límites</w:t>
            </w:r>
            <w:r w:rsidRPr="001C3966">
              <w:rPr>
                <w:rFonts w:ascii="Arial Narrow" w:hAnsi="Arial Narrow" w:cs="Arial"/>
                <w:bCs/>
                <w:sz w:val="16"/>
                <w:szCs w:val="16"/>
                <w:lang w:val="es-ES" w:eastAsia="es-ES"/>
              </w:rPr>
              <w:t xml:space="preserve"> máximos aplicados)</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3C6BE0"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106.317</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tcPr>
          <w:p w:rsidR="00DF7DB4" w:rsidRPr="00CF6AA2" w:rsidRDefault="009E3891"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64.831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1E2E6A" w:rsidP="00737081">
            <w:pPr>
              <w:spacing w:after="0"/>
              <w:ind w:firstLine="0"/>
              <w:jc w:val="right"/>
              <w:rPr>
                <w:rFonts w:ascii="Arial" w:hAnsi="Arial" w:cs="Arial"/>
                <w:sz w:val="16"/>
                <w:szCs w:val="16"/>
                <w:lang w:val="es-ES" w:eastAsia="es-ES"/>
              </w:rPr>
            </w:pPr>
            <w:r w:rsidRPr="00AC5B25">
              <w:rPr>
                <w:rFonts w:ascii="Arial" w:hAnsi="Arial" w:cs="Arial"/>
                <w:sz w:val="16"/>
                <w:szCs w:val="16"/>
                <w:lang w:val="es-ES" w:eastAsia="es-ES"/>
              </w:rPr>
              <w:t>7</w:t>
            </w:r>
            <w:r w:rsidR="00737081">
              <w:rPr>
                <w:rFonts w:ascii="Arial" w:hAnsi="Arial" w:cs="Arial"/>
                <w:sz w:val="16"/>
                <w:szCs w:val="16"/>
                <w:lang w:val="es-ES" w:eastAsia="es-ES"/>
              </w:rPr>
              <w:t>5.304</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4087D"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115.866</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92193B" w:rsidP="00A104E8">
            <w:pPr>
              <w:spacing w:after="0"/>
              <w:ind w:firstLine="0"/>
              <w:jc w:val="right"/>
              <w:rPr>
                <w:rFonts w:ascii="Arial" w:hAnsi="Arial" w:cs="Arial"/>
                <w:sz w:val="16"/>
                <w:szCs w:val="16"/>
                <w:lang w:val="es-ES" w:eastAsia="es-ES"/>
              </w:rPr>
            </w:pPr>
            <w:r>
              <w:rPr>
                <w:rFonts w:ascii="Arial" w:hAnsi="Arial" w:cs="Arial"/>
                <w:sz w:val="16"/>
                <w:szCs w:val="16"/>
                <w:lang w:val="es-ES" w:eastAsia="es-ES"/>
              </w:rPr>
              <w:t>7.</w:t>
            </w:r>
            <w:r w:rsidR="0062277F">
              <w:rPr>
                <w:rFonts w:ascii="Arial" w:hAnsi="Arial" w:cs="Arial"/>
                <w:sz w:val="16"/>
                <w:szCs w:val="16"/>
                <w:lang w:val="es-ES" w:eastAsia="es-ES"/>
              </w:rPr>
              <w:t>2</w:t>
            </w:r>
            <w:r w:rsidR="00A104E8">
              <w:rPr>
                <w:rFonts w:ascii="Arial" w:hAnsi="Arial" w:cs="Arial"/>
                <w:sz w:val="16"/>
                <w:szCs w:val="16"/>
                <w:lang w:val="es-ES" w:eastAsia="es-ES"/>
              </w:rPr>
              <w:t>89</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95005E" w:rsidP="00373AF2">
            <w:pPr>
              <w:spacing w:after="0"/>
              <w:ind w:firstLine="0"/>
              <w:jc w:val="right"/>
              <w:rPr>
                <w:rFonts w:ascii="Arial" w:hAnsi="Arial" w:cs="Arial"/>
                <w:sz w:val="16"/>
                <w:szCs w:val="16"/>
                <w:lang w:val="es-ES" w:eastAsia="es-ES"/>
              </w:rPr>
            </w:pPr>
            <w:r>
              <w:rPr>
                <w:rFonts w:ascii="Arial" w:hAnsi="Arial" w:cs="Arial"/>
                <w:sz w:val="16"/>
                <w:szCs w:val="16"/>
                <w:lang w:val="es-ES" w:eastAsia="es-ES"/>
              </w:rPr>
              <w:t>119.97</w:t>
            </w:r>
            <w:r w:rsidR="00373AF2">
              <w:rPr>
                <w:rFonts w:ascii="Arial" w:hAnsi="Arial" w:cs="Arial"/>
                <w:sz w:val="16"/>
                <w:szCs w:val="16"/>
                <w:lang w:val="es-ES" w:eastAsia="es-ES"/>
              </w:rPr>
              <w:t>3</w:t>
            </w:r>
          </w:p>
        </w:tc>
        <w:tc>
          <w:tcPr>
            <w:tcW w:w="1051" w:type="dxa"/>
            <w:tcBorders>
              <w:top w:val="single" w:sz="2" w:space="0" w:color="auto"/>
              <w:left w:val="single" w:sz="2" w:space="0" w:color="auto"/>
              <w:bottom w:val="single" w:sz="4" w:space="0" w:color="auto"/>
            </w:tcBorders>
            <w:shd w:val="clear" w:color="auto" w:fill="auto"/>
            <w:noWrap/>
            <w:vAlign w:val="center"/>
          </w:tcPr>
          <w:p w:rsidR="00DF7DB4" w:rsidRPr="007A3E9F" w:rsidRDefault="0039567E" w:rsidP="00E94136">
            <w:pPr>
              <w:spacing w:after="0"/>
              <w:ind w:firstLine="0"/>
              <w:jc w:val="right"/>
              <w:rPr>
                <w:rFonts w:ascii="Arial" w:hAnsi="Arial" w:cs="Arial"/>
                <w:bCs/>
                <w:sz w:val="16"/>
                <w:szCs w:val="16"/>
                <w:lang w:val="es-ES" w:eastAsia="es-ES"/>
              </w:rPr>
            </w:pPr>
            <w:r w:rsidRPr="007A3E9F">
              <w:rPr>
                <w:rFonts w:ascii="Arial" w:hAnsi="Arial" w:cs="Arial"/>
                <w:bCs/>
                <w:sz w:val="16"/>
                <w:szCs w:val="16"/>
                <w:lang w:val="es-ES" w:eastAsia="es-ES"/>
              </w:rPr>
              <w:t>4</w:t>
            </w:r>
            <w:r w:rsidR="00E94136">
              <w:rPr>
                <w:rFonts w:ascii="Arial" w:hAnsi="Arial" w:cs="Arial"/>
                <w:bCs/>
                <w:sz w:val="16"/>
                <w:szCs w:val="16"/>
                <w:lang w:val="es-ES" w:eastAsia="es-ES"/>
              </w:rPr>
              <w:t>89</w:t>
            </w:r>
            <w:r w:rsidRPr="007A3E9F">
              <w:rPr>
                <w:rFonts w:ascii="Arial" w:hAnsi="Arial" w:cs="Arial"/>
                <w:bCs/>
                <w:sz w:val="16"/>
                <w:szCs w:val="16"/>
                <w:lang w:val="es-ES" w:eastAsia="es-ES"/>
              </w:rPr>
              <w:t>.</w:t>
            </w:r>
            <w:r w:rsidR="00E94136">
              <w:rPr>
                <w:rFonts w:ascii="Arial" w:hAnsi="Arial" w:cs="Arial"/>
                <w:bCs/>
                <w:sz w:val="16"/>
                <w:szCs w:val="16"/>
                <w:lang w:val="es-ES" w:eastAsia="es-ES"/>
              </w:rPr>
              <w:t>580</w:t>
            </w:r>
          </w:p>
        </w:tc>
      </w:tr>
      <w:tr w:rsidR="00DF7DB4" w:rsidRPr="004174B4"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847842" w:rsidRPr="004174B4" w:rsidRDefault="00847842" w:rsidP="009915AA">
            <w:pPr>
              <w:spacing w:after="0"/>
              <w:ind w:firstLine="0"/>
              <w:jc w:val="left"/>
              <w:rPr>
                <w:rFonts w:ascii="Arial" w:hAnsi="Arial" w:cs="Arial"/>
                <w:b/>
                <w:bCs/>
                <w:i/>
                <w:sz w:val="16"/>
                <w:szCs w:val="16"/>
                <w:lang w:val="es-ES" w:eastAsia="es-ES"/>
              </w:rPr>
            </w:pPr>
            <w:r w:rsidRPr="004174B4">
              <w:rPr>
                <w:rFonts w:ascii="Arial" w:hAnsi="Arial" w:cs="Arial"/>
                <w:b/>
                <w:bCs/>
                <w:i/>
                <w:sz w:val="16"/>
                <w:szCs w:val="16"/>
                <w:lang w:val="es-ES" w:eastAsia="es-ES"/>
              </w:rPr>
              <w:t xml:space="preserve">        </w:t>
            </w:r>
            <w:r w:rsidR="00640038" w:rsidRPr="004174B4">
              <w:rPr>
                <w:rFonts w:ascii="Arial" w:hAnsi="Arial" w:cs="Arial"/>
                <w:b/>
                <w:bCs/>
                <w:i/>
                <w:sz w:val="16"/>
                <w:szCs w:val="16"/>
                <w:lang w:val="es-ES" w:eastAsia="es-ES"/>
              </w:rPr>
              <w:t>TOTAL,</w:t>
            </w:r>
            <w:r w:rsidR="00DF7DB4" w:rsidRPr="004174B4">
              <w:rPr>
                <w:rFonts w:ascii="Arial" w:hAnsi="Arial" w:cs="Arial"/>
                <w:b/>
                <w:bCs/>
                <w:i/>
                <w:sz w:val="16"/>
                <w:szCs w:val="16"/>
                <w:lang w:val="es-ES" w:eastAsia="es-ES"/>
              </w:rPr>
              <w:t xml:space="preserve"> SUBV. A PERCIBIR</w:t>
            </w:r>
          </w:p>
          <w:p w:rsidR="00DF7DB4" w:rsidRPr="004174B4" w:rsidRDefault="00847842" w:rsidP="00D71DF5">
            <w:pPr>
              <w:spacing w:after="0"/>
              <w:ind w:firstLine="0"/>
              <w:jc w:val="left"/>
              <w:rPr>
                <w:rFonts w:ascii="Arial" w:hAnsi="Arial" w:cs="Arial"/>
                <w:b/>
                <w:bCs/>
                <w:i/>
                <w:sz w:val="16"/>
                <w:szCs w:val="16"/>
                <w:lang w:val="es-ES" w:eastAsia="es-ES"/>
              </w:rPr>
            </w:pPr>
            <w:r w:rsidRPr="004174B4">
              <w:rPr>
                <w:rFonts w:ascii="Arial" w:hAnsi="Arial" w:cs="Arial"/>
                <w:b/>
                <w:bCs/>
                <w:i/>
                <w:sz w:val="16"/>
                <w:szCs w:val="16"/>
                <w:lang w:val="es-ES" w:eastAsia="es-ES"/>
              </w:rPr>
              <w:t xml:space="preserve">       </w:t>
            </w:r>
            <w:r w:rsidR="00DF7DB4" w:rsidRPr="004174B4">
              <w:rPr>
                <w:rFonts w:ascii="Arial" w:hAnsi="Arial" w:cs="Arial"/>
                <w:b/>
                <w:bCs/>
                <w:i/>
                <w:sz w:val="16"/>
                <w:szCs w:val="16"/>
                <w:lang w:val="es-ES" w:eastAsia="es-ES"/>
              </w:rPr>
              <w:t xml:space="preserve"> (Con </w:t>
            </w:r>
            <w:r w:rsidR="00D71DF5">
              <w:rPr>
                <w:rFonts w:ascii="Arial" w:hAnsi="Arial" w:cs="Arial"/>
                <w:b/>
                <w:bCs/>
                <w:i/>
                <w:sz w:val="16"/>
                <w:szCs w:val="16"/>
                <w:lang w:val="es-ES" w:eastAsia="es-ES"/>
              </w:rPr>
              <w:t>límites</w:t>
            </w:r>
            <w:r w:rsidR="00DF7DB4" w:rsidRPr="004174B4">
              <w:rPr>
                <w:rFonts w:ascii="Arial" w:hAnsi="Arial" w:cs="Arial"/>
                <w:b/>
                <w:bCs/>
                <w:i/>
                <w:sz w:val="16"/>
                <w:szCs w:val="16"/>
                <w:lang w:val="es-ES" w:eastAsia="es-ES"/>
              </w:rPr>
              <w:t xml:space="preserve"> máximos aplicados)</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3C6BE0" w:rsidP="00EB5F88">
            <w:pPr>
              <w:spacing w:after="0"/>
              <w:ind w:firstLine="0"/>
              <w:jc w:val="right"/>
              <w:rPr>
                <w:rFonts w:ascii="Arial" w:hAnsi="Arial" w:cs="Arial"/>
                <w:b/>
                <w:bCs/>
                <w:i/>
                <w:sz w:val="16"/>
                <w:szCs w:val="16"/>
                <w:lang w:val="es-ES" w:eastAsia="es-ES"/>
              </w:rPr>
            </w:pPr>
            <w:r>
              <w:rPr>
                <w:rFonts w:ascii="Arial" w:hAnsi="Arial" w:cs="Arial"/>
                <w:b/>
                <w:bCs/>
                <w:i/>
                <w:sz w:val="16"/>
                <w:szCs w:val="16"/>
                <w:lang w:val="es-ES" w:eastAsia="es-ES"/>
              </w:rPr>
              <w:t>425.911</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bCs/>
                <w:i/>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4174B4" w:rsidRDefault="009E3891" w:rsidP="00EB5F88">
            <w:pPr>
              <w:spacing w:after="0"/>
              <w:ind w:firstLine="0"/>
              <w:jc w:val="right"/>
              <w:rPr>
                <w:rFonts w:ascii="Arial" w:hAnsi="Arial" w:cs="Arial"/>
                <w:b/>
                <w:bCs/>
                <w:i/>
                <w:sz w:val="16"/>
                <w:szCs w:val="16"/>
                <w:lang w:val="es-ES" w:eastAsia="es-ES"/>
              </w:rPr>
            </w:pPr>
            <w:r>
              <w:rPr>
                <w:rFonts w:ascii="Arial" w:hAnsi="Arial" w:cs="Arial"/>
                <w:b/>
                <w:bCs/>
                <w:i/>
                <w:sz w:val="16"/>
                <w:szCs w:val="16"/>
                <w:lang w:val="es-ES" w:eastAsia="es-ES"/>
              </w:rPr>
              <w:t>188.720</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bCs/>
                <w:i/>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737081" w:rsidP="001E2E6A">
            <w:pPr>
              <w:spacing w:after="0"/>
              <w:ind w:firstLine="0"/>
              <w:jc w:val="right"/>
              <w:rPr>
                <w:rFonts w:ascii="Arial" w:hAnsi="Arial" w:cs="Arial"/>
                <w:b/>
                <w:bCs/>
                <w:i/>
                <w:sz w:val="16"/>
                <w:szCs w:val="16"/>
                <w:lang w:val="es-ES" w:eastAsia="es-ES"/>
              </w:rPr>
            </w:pPr>
            <w:r>
              <w:rPr>
                <w:rFonts w:ascii="Arial" w:hAnsi="Arial" w:cs="Arial"/>
                <w:b/>
                <w:bCs/>
                <w:i/>
                <w:sz w:val="16"/>
                <w:szCs w:val="16"/>
                <w:lang w:val="es-ES" w:eastAsia="es-ES"/>
              </w:rPr>
              <w:t>245.121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bCs/>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576738" w:rsidP="00EB5F88">
            <w:pPr>
              <w:spacing w:after="0"/>
              <w:ind w:firstLine="0"/>
              <w:jc w:val="right"/>
              <w:rPr>
                <w:rFonts w:ascii="Arial" w:hAnsi="Arial" w:cs="Arial"/>
                <w:b/>
                <w:bCs/>
                <w:i/>
                <w:sz w:val="16"/>
                <w:szCs w:val="16"/>
                <w:lang w:val="es-ES" w:eastAsia="es-ES"/>
              </w:rPr>
            </w:pPr>
            <w:r>
              <w:rPr>
                <w:rFonts w:ascii="Arial" w:hAnsi="Arial" w:cs="Arial"/>
                <w:b/>
                <w:bCs/>
                <w:i/>
                <w:sz w:val="16"/>
                <w:szCs w:val="16"/>
                <w:lang w:val="es-ES" w:eastAsia="es-ES"/>
              </w:rPr>
              <w:t>251.584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bCs/>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A104E8" w:rsidP="00B204B7">
            <w:pPr>
              <w:spacing w:after="0"/>
              <w:ind w:firstLine="0"/>
              <w:jc w:val="right"/>
              <w:rPr>
                <w:rFonts w:ascii="Arial" w:hAnsi="Arial" w:cs="Arial"/>
                <w:b/>
                <w:bCs/>
                <w:i/>
                <w:sz w:val="16"/>
                <w:szCs w:val="16"/>
                <w:lang w:val="es-ES" w:eastAsia="es-ES"/>
              </w:rPr>
            </w:pPr>
            <w:r>
              <w:rPr>
                <w:rFonts w:ascii="Arial" w:hAnsi="Arial" w:cs="Arial"/>
                <w:b/>
                <w:bCs/>
                <w:i/>
                <w:sz w:val="16"/>
                <w:szCs w:val="16"/>
                <w:lang w:val="es-ES" w:eastAsia="es-ES"/>
              </w:rPr>
              <w:t>48.077</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bCs/>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847842" w:rsidP="00373AF2">
            <w:pPr>
              <w:spacing w:after="0"/>
              <w:ind w:firstLine="0"/>
              <w:jc w:val="right"/>
              <w:rPr>
                <w:rFonts w:ascii="Arial" w:hAnsi="Arial" w:cs="Arial"/>
                <w:b/>
                <w:bCs/>
                <w:i/>
                <w:sz w:val="16"/>
                <w:szCs w:val="16"/>
                <w:lang w:val="es-ES" w:eastAsia="es-ES"/>
              </w:rPr>
            </w:pPr>
            <w:r w:rsidRPr="004174B4">
              <w:rPr>
                <w:rFonts w:ascii="Arial" w:hAnsi="Arial" w:cs="Arial"/>
                <w:b/>
                <w:bCs/>
                <w:i/>
                <w:sz w:val="16"/>
                <w:szCs w:val="16"/>
                <w:lang w:val="es-ES" w:eastAsia="es-ES"/>
              </w:rPr>
              <w:t>142.53</w:t>
            </w:r>
            <w:r w:rsidR="00373AF2">
              <w:rPr>
                <w:rFonts w:ascii="Arial" w:hAnsi="Arial" w:cs="Arial"/>
                <w:b/>
                <w:bCs/>
                <w:i/>
                <w:sz w:val="16"/>
                <w:szCs w:val="16"/>
                <w:lang w:val="es-ES" w:eastAsia="es-ES"/>
              </w:rPr>
              <w:t>6</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7A3E9F" w:rsidRDefault="0039567E" w:rsidP="00E94136">
            <w:pPr>
              <w:spacing w:after="0"/>
              <w:ind w:firstLine="0"/>
              <w:jc w:val="right"/>
              <w:rPr>
                <w:rFonts w:ascii="Arial" w:hAnsi="Arial" w:cs="Arial"/>
                <w:b/>
                <w:bCs/>
                <w:i/>
                <w:sz w:val="16"/>
                <w:szCs w:val="16"/>
                <w:lang w:val="es-ES" w:eastAsia="es-ES"/>
              </w:rPr>
            </w:pPr>
            <w:r w:rsidRPr="007A3E9F">
              <w:rPr>
                <w:rFonts w:ascii="Arial" w:hAnsi="Arial" w:cs="Arial"/>
                <w:b/>
                <w:bCs/>
                <w:i/>
                <w:sz w:val="16"/>
                <w:szCs w:val="16"/>
                <w:lang w:val="es-ES" w:eastAsia="es-ES"/>
              </w:rPr>
              <w:t>1.30</w:t>
            </w:r>
            <w:r w:rsidR="00D141EF">
              <w:rPr>
                <w:rFonts w:ascii="Arial" w:hAnsi="Arial" w:cs="Arial"/>
                <w:b/>
                <w:bCs/>
                <w:i/>
                <w:sz w:val="16"/>
                <w:szCs w:val="16"/>
                <w:lang w:val="es-ES" w:eastAsia="es-ES"/>
              </w:rPr>
              <w:t>1.</w:t>
            </w:r>
            <w:r w:rsidR="00E94136">
              <w:rPr>
                <w:rFonts w:ascii="Arial" w:hAnsi="Arial" w:cs="Arial"/>
                <w:b/>
                <w:bCs/>
                <w:i/>
                <w:sz w:val="16"/>
                <w:szCs w:val="16"/>
                <w:lang w:val="es-ES" w:eastAsia="es-ES"/>
              </w:rPr>
              <w:t>949</w:t>
            </w:r>
          </w:p>
        </w:tc>
      </w:tr>
      <w:tr w:rsidR="00DF7DB4" w:rsidRPr="001C3966" w:rsidTr="00BF2703">
        <w:trPr>
          <w:trHeight w:val="340"/>
        </w:trPr>
        <w:tc>
          <w:tcPr>
            <w:tcW w:w="3403" w:type="dxa"/>
            <w:tcBorders>
              <w:top w:val="single" w:sz="4" w:space="0" w:color="auto"/>
              <w:bottom w:val="single" w:sz="2" w:space="0" w:color="auto"/>
              <w:right w:val="single" w:sz="2" w:space="0" w:color="auto"/>
            </w:tcBorders>
            <w:shd w:val="clear" w:color="auto" w:fill="auto"/>
            <w:vAlign w:val="center"/>
            <w:hideMark/>
          </w:tcPr>
          <w:p w:rsidR="00DF7DB4" w:rsidRPr="001C3966" w:rsidRDefault="00DF7DB4" w:rsidP="00CF6AA2">
            <w:pPr>
              <w:spacing w:after="0"/>
              <w:ind w:firstLine="0"/>
              <w:jc w:val="left"/>
              <w:rPr>
                <w:rFonts w:ascii="Arial Narrow" w:hAnsi="Arial Narrow" w:cs="Arial"/>
                <w:bCs/>
                <w:sz w:val="16"/>
                <w:szCs w:val="16"/>
                <w:lang w:val="es-ES" w:eastAsia="es-ES"/>
              </w:rPr>
            </w:pPr>
            <w:r w:rsidRPr="001C3966">
              <w:rPr>
                <w:rFonts w:ascii="Arial Narrow" w:hAnsi="Arial Narrow" w:cs="Arial"/>
                <w:bCs/>
                <w:sz w:val="16"/>
                <w:szCs w:val="16"/>
                <w:lang w:val="es-ES" w:eastAsia="es-ES"/>
              </w:rPr>
              <w:t>1º anticipo (30% de la subv</w:t>
            </w:r>
            <w:r>
              <w:rPr>
                <w:rFonts w:ascii="Arial Narrow" w:hAnsi="Arial Narrow" w:cs="Arial"/>
                <w:bCs/>
                <w:sz w:val="16"/>
                <w:szCs w:val="16"/>
                <w:lang w:val="es-ES" w:eastAsia="es-ES"/>
              </w:rPr>
              <w:t>.</w:t>
            </w:r>
            <w:r w:rsidRPr="001C3966">
              <w:rPr>
                <w:rFonts w:ascii="Arial Narrow" w:hAnsi="Arial Narrow" w:cs="Arial"/>
                <w:bCs/>
                <w:sz w:val="16"/>
                <w:szCs w:val="16"/>
                <w:lang w:val="es-ES" w:eastAsia="es-ES"/>
              </w:rPr>
              <w:t xml:space="preserve"> total recibida en 201</w:t>
            </w:r>
            <w:r w:rsidR="00CF6AA2">
              <w:rPr>
                <w:rFonts w:ascii="Arial Narrow" w:hAnsi="Arial Narrow" w:cs="Arial"/>
                <w:bCs/>
                <w:sz w:val="16"/>
                <w:szCs w:val="16"/>
                <w:lang w:val="es-ES" w:eastAsia="es-ES"/>
              </w:rPr>
              <w:t>5</w:t>
            </w:r>
            <w:r w:rsidRPr="001C3966">
              <w:rPr>
                <w:rFonts w:ascii="Arial Narrow" w:hAnsi="Arial Narrow" w:cs="Arial"/>
                <w:bCs/>
                <w:sz w:val="16"/>
                <w:szCs w:val="16"/>
                <w:lang w:val="es-ES" w:eastAsia="es-ES"/>
              </w:rPr>
              <w:t>)</w:t>
            </w:r>
          </w:p>
        </w:tc>
        <w:tc>
          <w:tcPr>
            <w:tcW w:w="947" w:type="dxa"/>
            <w:tcBorders>
              <w:top w:val="single" w:sz="4" w:space="0" w:color="auto"/>
              <w:left w:val="single" w:sz="2" w:space="0" w:color="auto"/>
              <w:bottom w:val="single" w:sz="2" w:space="0" w:color="auto"/>
              <w:right w:val="single" w:sz="2" w:space="0" w:color="auto"/>
            </w:tcBorders>
            <w:shd w:val="clear" w:color="auto" w:fill="auto"/>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CF6AA2"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109.863</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tcPr>
          <w:p w:rsidR="00DF7DB4" w:rsidRPr="00CF6AA2" w:rsidRDefault="00CF6AA2"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71.535</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4" w:space="0" w:color="auto"/>
            </w:tcBorders>
            <w:shd w:val="clear" w:color="auto" w:fill="FFFFFF" w:themeFill="background1"/>
            <w:noWrap/>
            <w:vAlign w:val="center"/>
          </w:tcPr>
          <w:p w:rsidR="00DF7DB4" w:rsidRPr="00AC5B25" w:rsidRDefault="00CF6AA2" w:rsidP="001E2E6A">
            <w:pPr>
              <w:spacing w:after="0"/>
              <w:ind w:left="-326" w:firstLine="0"/>
              <w:jc w:val="right"/>
              <w:rPr>
                <w:rFonts w:ascii="Arial" w:hAnsi="Arial" w:cs="Arial"/>
                <w:sz w:val="16"/>
                <w:szCs w:val="16"/>
                <w:lang w:val="es-ES" w:eastAsia="es-ES"/>
              </w:rPr>
            </w:pPr>
            <w:r w:rsidRPr="00AC5B25">
              <w:rPr>
                <w:rFonts w:ascii="Arial" w:hAnsi="Arial" w:cs="Arial"/>
                <w:sz w:val="16"/>
                <w:szCs w:val="16"/>
                <w:lang w:val="es-ES" w:eastAsia="es-ES"/>
              </w:rPr>
              <w:t>69.836</w:t>
            </w:r>
          </w:p>
        </w:tc>
        <w:tc>
          <w:tcPr>
            <w:tcW w:w="947" w:type="dxa"/>
            <w:tcBorders>
              <w:top w:val="single" w:sz="4" w:space="0" w:color="auto"/>
              <w:left w:val="single" w:sz="4"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CF6AA2"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75.021</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CF6AA2"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22.601</w:t>
            </w:r>
          </w:p>
        </w:tc>
        <w:tc>
          <w:tcPr>
            <w:tcW w:w="947"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4" w:space="0" w:color="auto"/>
              <w:left w:val="single" w:sz="2" w:space="0" w:color="auto"/>
              <w:bottom w:val="single" w:sz="2" w:space="0" w:color="auto"/>
              <w:right w:val="single" w:sz="2" w:space="0" w:color="auto"/>
            </w:tcBorders>
            <w:shd w:val="clear" w:color="auto" w:fill="FFFFFF" w:themeFill="background1"/>
            <w:noWrap/>
            <w:vAlign w:val="center"/>
          </w:tcPr>
          <w:p w:rsidR="00DF7DB4" w:rsidRPr="00CF6AA2" w:rsidRDefault="00CF6AA2"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34.630</w:t>
            </w:r>
          </w:p>
        </w:tc>
        <w:tc>
          <w:tcPr>
            <w:tcW w:w="1051" w:type="dxa"/>
            <w:tcBorders>
              <w:top w:val="single" w:sz="4" w:space="0" w:color="auto"/>
              <w:left w:val="single" w:sz="2" w:space="0" w:color="auto"/>
              <w:bottom w:val="single" w:sz="2" w:space="0" w:color="auto"/>
            </w:tcBorders>
            <w:shd w:val="clear" w:color="auto" w:fill="auto"/>
            <w:noWrap/>
            <w:vAlign w:val="center"/>
          </w:tcPr>
          <w:p w:rsidR="00DF7DB4" w:rsidRPr="007A3E9F" w:rsidRDefault="00CF6AA2" w:rsidP="00822BF7">
            <w:pPr>
              <w:spacing w:after="0"/>
              <w:ind w:left="-165" w:firstLine="0"/>
              <w:jc w:val="right"/>
              <w:rPr>
                <w:rFonts w:ascii="Arial" w:hAnsi="Arial" w:cs="Arial"/>
                <w:bCs/>
                <w:sz w:val="16"/>
                <w:szCs w:val="16"/>
                <w:lang w:val="es-ES" w:eastAsia="es-ES"/>
              </w:rPr>
            </w:pPr>
            <w:r w:rsidRPr="007A3E9F">
              <w:rPr>
                <w:rFonts w:ascii="Arial" w:hAnsi="Arial" w:cs="Arial"/>
                <w:bCs/>
                <w:sz w:val="16"/>
                <w:szCs w:val="16"/>
                <w:lang w:val="es-ES" w:eastAsia="es-ES"/>
              </w:rPr>
              <w:t>383.486</w:t>
            </w:r>
          </w:p>
        </w:tc>
      </w:tr>
      <w:tr w:rsidR="00DF7DB4" w:rsidRPr="001C3966" w:rsidTr="00BF2703">
        <w:trPr>
          <w:trHeight w:val="340"/>
        </w:trPr>
        <w:tc>
          <w:tcPr>
            <w:tcW w:w="3403" w:type="dxa"/>
            <w:tcBorders>
              <w:top w:val="single" w:sz="2" w:space="0" w:color="auto"/>
              <w:bottom w:val="single" w:sz="4" w:space="0" w:color="auto"/>
              <w:right w:val="single" w:sz="2" w:space="0" w:color="auto"/>
            </w:tcBorders>
            <w:shd w:val="clear" w:color="auto" w:fill="auto"/>
            <w:vAlign w:val="center"/>
            <w:hideMark/>
          </w:tcPr>
          <w:p w:rsidR="00DF7DB4" w:rsidRPr="001C3966" w:rsidRDefault="00DF7DB4" w:rsidP="00CF6AA2">
            <w:pPr>
              <w:spacing w:after="0"/>
              <w:ind w:firstLine="0"/>
              <w:jc w:val="left"/>
              <w:rPr>
                <w:rFonts w:ascii="Arial Narrow" w:hAnsi="Arial Narrow" w:cs="Arial"/>
                <w:bCs/>
                <w:sz w:val="16"/>
                <w:szCs w:val="16"/>
                <w:lang w:val="es-ES" w:eastAsia="es-ES"/>
              </w:rPr>
            </w:pPr>
            <w:r w:rsidRPr="001C3966">
              <w:rPr>
                <w:rFonts w:ascii="Arial Narrow" w:hAnsi="Arial Narrow" w:cs="Arial"/>
                <w:bCs/>
                <w:sz w:val="16"/>
                <w:szCs w:val="16"/>
                <w:lang w:val="es-ES" w:eastAsia="es-ES"/>
              </w:rPr>
              <w:t>2º anticipo (45% del límite por rtdos. electorales 201</w:t>
            </w:r>
            <w:r w:rsidR="00CF6AA2">
              <w:rPr>
                <w:rFonts w:ascii="Arial Narrow" w:hAnsi="Arial Narrow" w:cs="Arial"/>
                <w:bCs/>
                <w:sz w:val="16"/>
                <w:szCs w:val="16"/>
                <w:lang w:val="es-ES" w:eastAsia="es-ES"/>
              </w:rPr>
              <w:t>9</w:t>
            </w:r>
            <w:r w:rsidRPr="001C3966">
              <w:rPr>
                <w:rFonts w:ascii="Arial Narrow" w:hAnsi="Arial Narrow" w:cs="Arial"/>
                <w:bCs/>
                <w:sz w:val="16"/>
                <w:szCs w:val="16"/>
                <w:lang w:val="es-ES" w:eastAsia="es-ES"/>
              </w:rPr>
              <w:t>)</w:t>
            </w:r>
          </w:p>
        </w:tc>
        <w:tc>
          <w:tcPr>
            <w:tcW w:w="947" w:type="dxa"/>
            <w:tcBorders>
              <w:top w:val="single" w:sz="2" w:space="0" w:color="auto"/>
              <w:left w:val="single" w:sz="2" w:space="0" w:color="auto"/>
              <w:bottom w:val="single" w:sz="4" w:space="0" w:color="auto"/>
              <w:right w:val="single" w:sz="2" w:space="0" w:color="auto"/>
            </w:tcBorders>
            <w:shd w:val="clear" w:color="auto" w:fill="auto"/>
            <w:noWrap/>
            <w:vAlign w:val="center"/>
            <w:hideMark/>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FD779F"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166.860</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tcPr>
          <w:p w:rsidR="00DF7DB4" w:rsidRPr="00CF6AA2" w:rsidRDefault="00FD779F"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92.566</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FD779F" w:rsidP="001E2E6A">
            <w:pPr>
              <w:spacing w:after="0"/>
              <w:ind w:left="-326" w:firstLine="0"/>
              <w:jc w:val="right"/>
              <w:rPr>
                <w:rFonts w:ascii="Arial" w:hAnsi="Arial" w:cs="Arial"/>
                <w:sz w:val="16"/>
                <w:szCs w:val="16"/>
                <w:lang w:val="es-ES" w:eastAsia="es-ES"/>
              </w:rPr>
            </w:pPr>
            <w:r w:rsidRPr="00AC5B25">
              <w:rPr>
                <w:rFonts w:ascii="Arial" w:hAnsi="Arial" w:cs="Arial"/>
                <w:sz w:val="16"/>
                <w:szCs w:val="16"/>
                <w:lang w:val="es-ES" w:eastAsia="es-ES"/>
              </w:rPr>
              <w:t>76.417</w:t>
            </w:r>
          </w:p>
        </w:tc>
        <w:tc>
          <w:tcPr>
            <w:tcW w:w="947" w:type="dxa"/>
            <w:tcBorders>
              <w:top w:val="single" w:sz="2" w:space="0" w:color="auto"/>
              <w:left w:val="single" w:sz="4"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FD779F"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61.073</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FD779F"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18.354</w:t>
            </w:r>
          </w:p>
        </w:tc>
        <w:tc>
          <w:tcPr>
            <w:tcW w:w="947"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DF7DB4" w:rsidP="00EB5F88">
            <w:pPr>
              <w:spacing w:after="0"/>
              <w:ind w:firstLine="0"/>
              <w:jc w:val="right"/>
              <w:rPr>
                <w:rFonts w:ascii="Arial" w:hAnsi="Arial" w:cs="Arial"/>
                <w:sz w:val="16"/>
                <w:szCs w:val="16"/>
                <w:lang w:val="es-ES" w:eastAsia="es-ES"/>
              </w:rPr>
            </w:pPr>
          </w:p>
        </w:tc>
        <w:tc>
          <w:tcPr>
            <w:tcW w:w="886" w:type="dxa"/>
            <w:tcBorders>
              <w:top w:val="single" w:sz="2" w:space="0" w:color="auto"/>
              <w:left w:val="single" w:sz="2" w:space="0" w:color="auto"/>
              <w:bottom w:val="single" w:sz="4" w:space="0" w:color="auto"/>
              <w:right w:val="single" w:sz="2" w:space="0" w:color="auto"/>
            </w:tcBorders>
            <w:shd w:val="clear" w:color="auto" w:fill="FFFFFF" w:themeFill="background1"/>
            <w:noWrap/>
            <w:vAlign w:val="center"/>
          </w:tcPr>
          <w:p w:rsidR="00DF7DB4" w:rsidRPr="00CF6AA2" w:rsidRDefault="00FD779F" w:rsidP="00EB5F88">
            <w:pPr>
              <w:spacing w:after="0"/>
              <w:ind w:firstLine="0"/>
              <w:jc w:val="right"/>
              <w:rPr>
                <w:rFonts w:ascii="Arial" w:hAnsi="Arial" w:cs="Arial"/>
                <w:sz w:val="16"/>
                <w:szCs w:val="16"/>
                <w:lang w:val="es-ES" w:eastAsia="es-ES"/>
              </w:rPr>
            </w:pPr>
            <w:r>
              <w:rPr>
                <w:rFonts w:ascii="Arial" w:hAnsi="Arial" w:cs="Arial"/>
                <w:sz w:val="16"/>
                <w:szCs w:val="16"/>
                <w:lang w:val="es-ES" w:eastAsia="es-ES"/>
              </w:rPr>
              <w:t>10.153</w:t>
            </w:r>
          </w:p>
        </w:tc>
        <w:tc>
          <w:tcPr>
            <w:tcW w:w="1051" w:type="dxa"/>
            <w:tcBorders>
              <w:top w:val="single" w:sz="2" w:space="0" w:color="auto"/>
              <w:left w:val="single" w:sz="2" w:space="0" w:color="auto"/>
              <w:bottom w:val="single" w:sz="4" w:space="0" w:color="auto"/>
            </w:tcBorders>
            <w:shd w:val="clear" w:color="auto" w:fill="auto"/>
            <w:noWrap/>
            <w:vAlign w:val="center"/>
          </w:tcPr>
          <w:p w:rsidR="00DF7DB4" w:rsidRPr="007A3E9F" w:rsidRDefault="00FD779F" w:rsidP="00822BF7">
            <w:pPr>
              <w:spacing w:after="0"/>
              <w:ind w:left="-165" w:firstLine="0"/>
              <w:jc w:val="right"/>
              <w:rPr>
                <w:rFonts w:ascii="Arial" w:hAnsi="Arial" w:cs="Arial"/>
                <w:bCs/>
                <w:sz w:val="16"/>
                <w:szCs w:val="16"/>
                <w:lang w:val="es-ES" w:eastAsia="es-ES"/>
              </w:rPr>
            </w:pPr>
            <w:r w:rsidRPr="007A3E9F">
              <w:rPr>
                <w:rFonts w:ascii="Arial" w:hAnsi="Arial" w:cs="Arial"/>
                <w:bCs/>
                <w:sz w:val="16"/>
                <w:szCs w:val="16"/>
                <w:lang w:val="es-ES" w:eastAsia="es-ES"/>
              </w:rPr>
              <w:t>425.423</w:t>
            </w:r>
          </w:p>
        </w:tc>
      </w:tr>
      <w:tr w:rsidR="00DF7DB4" w:rsidRPr="004174B4" w:rsidTr="00BF2703">
        <w:trPr>
          <w:trHeight w:val="340"/>
        </w:trPr>
        <w:tc>
          <w:tcPr>
            <w:tcW w:w="3403" w:type="dxa"/>
            <w:tcBorders>
              <w:top w:val="single" w:sz="4" w:space="0" w:color="auto"/>
              <w:bottom w:val="single" w:sz="4" w:space="0" w:color="auto"/>
              <w:right w:val="single" w:sz="2" w:space="0" w:color="auto"/>
            </w:tcBorders>
            <w:shd w:val="clear" w:color="auto" w:fill="auto"/>
            <w:vAlign w:val="center"/>
            <w:hideMark/>
          </w:tcPr>
          <w:p w:rsidR="00DF7DB4" w:rsidRPr="004174B4" w:rsidRDefault="004174B4" w:rsidP="009915AA">
            <w:pPr>
              <w:spacing w:after="0"/>
              <w:ind w:firstLine="0"/>
              <w:jc w:val="left"/>
              <w:rPr>
                <w:rFonts w:ascii="Arial" w:hAnsi="Arial" w:cs="Arial"/>
                <w:b/>
                <w:bCs/>
                <w:i/>
                <w:sz w:val="16"/>
                <w:szCs w:val="16"/>
                <w:lang w:val="es-ES" w:eastAsia="es-ES"/>
              </w:rPr>
            </w:pPr>
            <w:r>
              <w:rPr>
                <w:rFonts w:ascii="Arial" w:hAnsi="Arial" w:cs="Arial"/>
                <w:b/>
                <w:bCs/>
                <w:i/>
                <w:sz w:val="16"/>
                <w:szCs w:val="16"/>
                <w:lang w:val="es-ES" w:eastAsia="es-ES"/>
              </w:rPr>
              <w:t xml:space="preserve">       </w:t>
            </w:r>
            <w:r w:rsidR="00DF7DB4" w:rsidRPr="004174B4">
              <w:rPr>
                <w:rFonts w:ascii="Arial" w:hAnsi="Arial" w:cs="Arial"/>
                <w:b/>
                <w:bCs/>
                <w:i/>
                <w:sz w:val="16"/>
                <w:szCs w:val="16"/>
                <w:lang w:val="es-ES" w:eastAsia="es-ES"/>
              </w:rPr>
              <w:t>TOTAL ANTICIPOS</w:t>
            </w:r>
          </w:p>
        </w:tc>
        <w:tc>
          <w:tcPr>
            <w:tcW w:w="947" w:type="dxa"/>
            <w:tcBorders>
              <w:top w:val="single" w:sz="4" w:space="0" w:color="auto"/>
              <w:left w:val="single" w:sz="2" w:space="0" w:color="auto"/>
              <w:bottom w:val="single" w:sz="4" w:space="0" w:color="auto"/>
              <w:right w:val="single" w:sz="2" w:space="0" w:color="auto"/>
            </w:tcBorders>
            <w:shd w:val="clear" w:color="auto" w:fill="auto"/>
            <w:noWrap/>
            <w:vAlign w:val="center"/>
            <w:hideMark/>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661940" w:rsidP="00EB5F88">
            <w:pPr>
              <w:spacing w:after="0"/>
              <w:ind w:firstLine="0"/>
              <w:jc w:val="right"/>
              <w:rPr>
                <w:rFonts w:ascii="Arial" w:hAnsi="Arial" w:cs="Arial"/>
                <w:b/>
                <w:i/>
                <w:sz w:val="16"/>
                <w:szCs w:val="16"/>
                <w:lang w:val="es-ES" w:eastAsia="es-ES"/>
              </w:rPr>
            </w:pPr>
            <w:r>
              <w:rPr>
                <w:rFonts w:ascii="Arial" w:hAnsi="Arial" w:cs="Arial"/>
                <w:b/>
                <w:i/>
                <w:sz w:val="16"/>
                <w:szCs w:val="16"/>
                <w:lang w:val="es-ES" w:eastAsia="es-ES"/>
              </w:rPr>
              <w:t>276.723</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4174B4" w:rsidRDefault="00661940" w:rsidP="00EB5F88">
            <w:pPr>
              <w:spacing w:after="0"/>
              <w:ind w:firstLine="0"/>
              <w:jc w:val="right"/>
              <w:rPr>
                <w:rFonts w:ascii="Arial" w:hAnsi="Arial" w:cs="Arial"/>
                <w:b/>
                <w:i/>
                <w:sz w:val="16"/>
                <w:szCs w:val="16"/>
                <w:lang w:val="es-ES" w:eastAsia="es-ES"/>
              </w:rPr>
            </w:pPr>
            <w:r>
              <w:rPr>
                <w:rFonts w:ascii="Arial" w:hAnsi="Arial" w:cs="Arial"/>
                <w:b/>
                <w:i/>
                <w:sz w:val="16"/>
                <w:szCs w:val="16"/>
                <w:lang w:val="es-ES" w:eastAsia="es-ES"/>
              </w:rPr>
              <w:t>164.101</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FFFFFF" w:themeFill="background1"/>
            <w:noWrap/>
            <w:vAlign w:val="center"/>
          </w:tcPr>
          <w:p w:rsidR="00DF7DB4" w:rsidRPr="00AC5B25" w:rsidRDefault="00661940" w:rsidP="001E2E6A">
            <w:pPr>
              <w:spacing w:after="0"/>
              <w:ind w:left="-326" w:firstLine="0"/>
              <w:jc w:val="right"/>
              <w:rPr>
                <w:rFonts w:ascii="Arial" w:hAnsi="Arial" w:cs="Arial"/>
                <w:b/>
                <w:i/>
                <w:sz w:val="16"/>
                <w:szCs w:val="16"/>
                <w:lang w:val="es-ES" w:eastAsia="es-ES"/>
              </w:rPr>
            </w:pPr>
            <w:r w:rsidRPr="00AC5B25">
              <w:rPr>
                <w:rFonts w:ascii="Arial" w:hAnsi="Arial" w:cs="Arial"/>
                <w:b/>
                <w:i/>
                <w:sz w:val="16"/>
                <w:szCs w:val="16"/>
                <w:lang w:val="es-ES" w:eastAsia="es-ES"/>
              </w:rPr>
              <w:t>146.253</w:t>
            </w:r>
          </w:p>
        </w:tc>
        <w:tc>
          <w:tcPr>
            <w:tcW w:w="947" w:type="dxa"/>
            <w:tcBorders>
              <w:top w:val="single" w:sz="4" w:space="0" w:color="auto"/>
              <w:left w:val="single" w:sz="4"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576738" w:rsidP="00EB5F88">
            <w:pPr>
              <w:spacing w:after="0"/>
              <w:ind w:firstLine="0"/>
              <w:jc w:val="right"/>
              <w:rPr>
                <w:rFonts w:ascii="Arial" w:hAnsi="Arial" w:cs="Arial"/>
                <w:b/>
                <w:i/>
                <w:sz w:val="16"/>
                <w:szCs w:val="16"/>
                <w:lang w:val="es-ES" w:eastAsia="es-ES"/>
              </w:rPr>
            </w:pPr>
            <w:r>
              <w:rPr>
                <w:rFonts w:ascii="Arial" w:hAnsi="Arial" w:cs="Arial"/>
                <w:b/>
                <w:i/>
                <w:sz w:val="16"/>
                <w:szCs w:val="16"/>
                <w:lang w:val="es-ES" w:eastAsia="es-ES"/>
              </w:rPr>
              <w:t>136.094</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847842" w:rsidP="00EB5F88">
            <w:pPr>
              <w:spacing w:after="0"/>
              <w:ind w:firstLine="0"/>
              <w:jc w:val="right"/>
              <w:rPr>
                <w:rFonts w:ascii="Arial" w:hAnsi="Arial" w:cs="Arial"/>
                <w:b/>
                <w:i/>
                <w:sz w:val="16"/>
                <w:szCs w:val="16"/>
                <w:lang w:val="es-ES" w:eastAsia="es-ES"/>
              </w:rPr>
            </w:pPr>
            <w:r w:rsidRPr="004174B4">
              <w:rPr>
                <w:rFonts w:ascii="Arial" w:hAnsi="Arial" w:cs="Arial"/>
                <w:b/>
                <w:i/>
                <w:sz w:val="16"/>
                <w:szCs w:val="16"/>
                <w:lang w:val="es-ES" w:eastAsia="es-ES"/>
              </w:rPr>
              <w:t>40.955</w:t>
            </w:r>
          </w:p>
        </w:tc>
        <w:tc>
          <w:tcPr>
            <w:tcW w:w="947"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DF7DB4" w:rsidP="00EB5F88">
            <w:pPr>
              <w:spacing w:after="0"/>
              <w:ind w:firstLine="0"/>
              <w:jc w:val="right"/>
              <w:rPr>
                <w:rFonts w:ascii="Arial" w:hAnsi="Arial" w:cs="Arial"/>
                <w:b/>
                <w:i/>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FFFFFF" w:themeFill="background1"/>
            <w:noWrap/>
            <w:vAlign w:val="center"/>
          </w:tcPr>
          <w:p w:rsidR="00DF7DB4" w:rsidRPr="004174B4" w:rsidRDefault="00847842" w:rsidP="00EB5F88">
            <w:pPr>
              <w:spacing w:after="0"/>
              <w:ind w:firstLine="0"/>
              <w:jc w:val="right"/>
              <w:rPr>
                <w:rFonts w:ascii="Arial" w:hAnsi="Arial" w:cs="Arial"/>
                <w:b/>
                <w:i/>
                <w:sz w:val="16"/>
                <w:szCs w:val="16"/>
                <w:lang w:val="es-ES" w:eastAsia="es-ES"/>
              </w:rPr>
            </w:pPr>
            <w:r w:rsidRPr="004174B4">
              <w:rPr>
                <w:rFonts w:ascii="Arial" w:hAnsi="Arial" w:cs="Arial"/>
                <w:b/>
                <w:i/>
                <w:sz w:val="16"/>
                <w:szCs w:val="16"/>
                <w:lang w:val="es-ES" w:eastAsia="es-ES"/>
              </w:rPr>
              <w:t>44.783</w:t>
            </w:r>
          </w:p>
        </w:tc>
        <w:tc>
          <w:tcPr>
            <w:tcW w:w="1051" w:type="dxa"/>
            <w:tcBorders>
              <w:top w:val="single" w:sz="4" w:space="0" w:color="auto"/>
              <w:left w:val="single" w:sz="2" w:space="0" w:color="auto"/>
              <w:bottom w:val="single" w:sz="4" w:space="0" w:color="auto"/>
            </w:tcBorders>
            <w:shd w:val="clear" w:color="auto" w:fill="auto"/>
            <w:noWrap/>
            <w:vAlign w:val="center"/>
          </w:tcPr>
          <w:p w:rsidR="00DF7DB4" w:rsidRPr="007A3E9F" w:rsidRDefault="0039567E" w:rsidP="00822BF7">
            <w:pPr>
              <w:spacing w:after="0"/>
              <w:ind w:left="-165" w:firstLine="0"/>
              <w:jc w:val="right"/>
              <w:rPr>
                <w:rFonts w:ascii="Arial" w:hAnsi="Arial" w:cs="Arial"/>
                <w:b/>
                <w:bCs/>
                <w:i/>
                <w:sz w:val="16"/>
                <w:szCs w:val="16"/>
                <w:lang w:val="es-ES" w:eastAsia="es-ES"/>
              </w:rPr>
            </w:pPr>
            <w:r w:rsidRPr="007A3E9F">
              <w:rPr>
                <w:rFonts w:ascii="Arial" w:hAnsi="Arial" w:cs="Arial"/>
                <w:b/>
                <w:bCs/>
                <w:i/>
                <w:sz w:val="16"/>
                <w:szCs w:val="16"/>
                <w:lang w:val="es-ES" w:eastAsia="es-ES"/>
              </w:rPr>
              <w:t>808.909</w:t>
            </w:r>
          </w:p>
        </w:tc>
      </w:tr>
      <w:tr w:rsidR="00DF7DB4" w:rsidRPr="00847842" w:rsidTr="00BF2703">
        <w:trPr>
          <w:trHeight w:val="340"/>
        </w:trPr>
        <w:tc>
          <w:tcPr>
            <w:tcW w:w="3403" w:type="dxa"/>
            <w:tcBorders>
              <w:top w:val="single" w:sz="4" w:space="0" w:color="auto"/>
              <w:bottom w:val="single" w:sz="4" w:space="0" w:color="auto"/>
              <w:right w:val="single" w:sz="2" w:space="0" w:color="auto"/>
            </w:tcBorders>
            <w:shd w:val="clear" w:color="auto" w:fill="B8CCE4" w:themeFill="accent1" w:themeFillTint="66"/>
            <w:vAlign w:val="center"/>
            <w:hideMark/>
          </w:tcPr>
          <w:p w:rsidR="00DF7DB4" w:rsidRPr="00847842" w:rsidRDefault="00DF7DB4" w:rsidP="009915AA">
            <w:pPr>
              <w:spacing w:after="0"/>
              <w:ind w:firstLine="0"/>
              <w:jc w:val="left"/>
              <w:rPr>
                <w:rFonts w:ascii="Arial" w:hAnsi="Arial" w:cs="Arial"/>
                <w:b/>
                <w:bCs/>
                <w:sz w:val="16"/>
                <w:szCs w:val="16"/>
                <w:lang w:val="es-ES" w:eastAsia="es-ES"/>
              </w:rPr>
            </w:pPr>
            <w:r w:rsidRPr="00847842">
              <w:rPr>
                <w:rFonts w:ascii="Arial" w:hAnsi="Arial" w:cs="Arial"/>
                <w:b/>
                <w:bCs/>
                <w:sz w:val="16"/>
                <w:szCs w:val="16"/>
                <w:lang w:val="es-ES" w:eastAsia="es-ES"/>
              </w:rPr>
              <w:t>RESTO A LIQUIDAR</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hideMark/>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3C6BE0" w:rsidP="00EB5F88">
            <w:pPr>
              <w:spacing w:after="0"/>
              <w:ind w:firstLine="0"/>
              <w:jc w:val="right"/>
              <w:rPr>
                <w:rFonts w:ascii="Arial" w:hAnsi="Arial" w:cs="Arial"/>
                <w:b/>
                <w:bCs/>
                <w:sz w:val="16"/>
                <w:szCs w:val="16"/>
                <w:lang w:val="es-ES" w:eastAsia="es-ES"/>
              </w:rPr>
            </w:pPr>
            <w:r>
              <w:rPr>
                <w:rFonts w:ascii="Arial" w:hAnsi="Arial" w:cs="Arial"/>
                <w:b/>
                <w:bCs/>
                <w:sz w:val="16"/>
                <w:szCs w:val="16"/>
                <w:lang w:val="es-ES" w:eastAsia="es-ES"/>
              </w:rPr>
              <w:t>149.188</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B8CCE4" w:themeFill="accent1" w:themeFillTint="66"/>
            <w:noWrap/>
            <w:vAlign w:val="center"/>
          </w:tcPr>
          <w:p w:rsidR="00DF7DB4" w:rsidRPr="00847842" w:rsidRDefault="009E3891" w:rsidP="000E4424">
            <w:pPr>
              <w:spacing w:after="0"/>
              <w:ind w:firstLine="0"/>
              <w:jc w:val="right"/>
              <w:rPr>
                <w:rFonts w:ascii="Arial" w:hAnsi="Arial" w:cs="Arial"/>
                <w:b/>
                <w:bCs/>
                <w:sz w:val="16"/>
                <w:szCs w:val="16"/>
                <w:lang w:val="es-ES" w:eastAsia="es-ES"/>
              </w:rPr>
            </w:pPr>
            <w:r>
              <w:rPr>
                <w:rFonts w:ascii="Arial" w:hAnsi="Arial" w:cs="Arial"/>
                <w:b/>
                <w:bCs/>
                <w:sz w:val="16"/>
                <w:szCs w:val="16"/>
                <w:lang w:val="es-ES" w:eastAsia="es-ES"/>
              </w:rPr>
              <w:t>24.61</w:t>
            </w:r>
            <w:r w:rsidR="000E4424">
              <w:rPr>
                <w:rFonts w:ascii="Arial" w:hAnsi="Arial" w:cs="Arial"/>
                <w:b/>
                <w:bCs/>
                <w:sz w:val="16"/>
                <w:szCs w:val="16"/>
                <w:lang w:val="es-ES" w:eastAsia="es-ES"/>
              </w:rPr>
              <w:t>9</w:t>
            </w:r>
          </w:p>
        </w:tc>
        <w:tc>
          <w:tcPr>
            <w:tcW w:w="947" w:type="dxa"/>
            <w:tcBorders>
              <w:top w:val="single" w:sz="4" w:space="0" w:color="auto"/>
              <w:left w:val="single" w:sz="4" w:space="0" w:color="auto"/>
              <w:bottom w:val="single" w:sz="4" w:space="0" w:color="auto"/>
              <w:right w:val="single" w:sz="2" w:space="0" w:color="auto"/>
            </w:tcBorders>
            <w:shd w:val="clear" w:color="auto" w:fill="B8CCE4" w:themeFill="accent1" w:themeFillTint="66"/>
            <w:noWrap/>
            <w:vAlign w:val="center"/>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4" w:space="0" w:color="auto"/>
            </w:tcBorders>
            <w:shd w:val="clear" w:color="auto" w:fill="B8CCE4" w:themeFill="accent1" w:themeFillTint="66"/>
            <w:noWrap/>
            <w:vAlign w:val="center"/>
          </w:tcPr>
          <w:p w:rsidR="00DF7DB4" w:rsidRPr="00AC5B25" w:rsidRDefault="00737081" w:rsidP="001E2E6A">
            <w:pPr>
              <w:spacing w:after="0"/>
              <w:ind w:left="-326" w:firstLine="0"/>
              <w:jc w:val="right"/>
              <w:rPr>
                <w:rFonts w:ascii="Arial" w:hAnsi="Arial" w:cs="Arial"/>
                <w:b/>
                <w:bCs/>
                <w:sz w:val="16"/>
                <w:szCs w:val="16"/>
                <w:lang w:val="es-ES" w:eastAsia="es-ES"/>
              </w:rPr>
            </w:pPr>
            <w:r>
              <w:rPr>
                <w:rFonts w:ascii="Arial" w:hAnsi="Arial" w:cs="Arial"/>
                <w:b/>
                <w:bCs/>
                <w:sz w:val="16"/>
                <w:szCs w:val="16"/>
                <w:lang w:val="es-ES" w:eastAsia="es-ES"/>
              </w:rPr>
              <w:t>98.868</w:t>
            </w:r>
          </w:p>
        </w:tc>
        <w:tc>
          <w:tcPr>
            <w:tcW w:w="947" w:type="dxa"/>
            <w:tcBorders>
              <w:top w:val="single" w:sz="4" w:space="0" w:color="auto"/>
              <w:left w:val="single" w:sz="4" w:space="0" w:color="auto"/>
              <w:bottom w:val="single" w:sz="4" w:space="0" w:color="auto"/>
              <w:right w:val="single" w:sz="2" w:space="0" w:color="auto"/>
            </w:tcBorders>
            <w:shd w:val="clear" w:color="auto" w:fill="B8CCE4" w:themeFill="accent1" w:themeFillTint="66"/>
            <w:noWrap/>
            <w:vAlign w:val="center"/>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576738" w:rsidP="00EB5F88">
            <w:pPr>
              <w:spacing w:after="0"/>
              <w:ind w:firstLine="0"/>
              <w:jc w:val="right"/>
              <w:rPr>
                <w:rFonts w:ascii="Arial" w:hAnsi="Arial" w:cs="Arial"/>
                <w:b/>
                <w:bCs/>
                <w:sz w:val="16"/>
                <w:szCs w:val="16"/>
                <w:lang w:val="es-ES" w:eastAsia="es-ES"/>
              </w:rPr>
            </w:pPr>
            <w:r>
              <w:rPr>
                <w:rFonts w:ascii="Arial" w:hAnsi="Arial" w:cs="Arial"/>
                <w:b/>
                <w:bCs/>
                <w:sz w:val="16"/>
                <w:szCs w:val="16"/>
                <w:lang w:val="es-ES" w:eastAsia="es-ES"/>
              </w:rPr>
              <w:t>115.490</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E27323" w:rsidP="00A104E8">
            <w:pPr>
              <w:spacing w:after="0"/>
              <w:ind w:firstLine="0"/>
              <w:jc w:val="right"/>
              <w:rPr>
                <w:rFonts w:ascii="Arial" w:hAnsi="Arial" w:cs="Arial"/>
                <w:b/>
                <w:bCs/>
                <w:sz w:val="16"/>
                <w:szCs w:val="16"/>
                <w:lang w:val="es-ES" w:eastAsia="es-ES"/>
              </w:rPr>
            </w:pPr>
            <w:r>
              <w:rPr>
                <w:rFonts w:ascii="Arial" w:hAnsi="Arial" w:cs="Arial"/>
                <w:b/>
                <w:bCs/>
                <w:sz w:val="16"/>
                <w:szCs w:val="16"/>
                <w:lang w:val="es-ES" w:eastAsia="es-ES"/>
              </w:rPr>
              <w:t>7.</w:t>
            </w:r>
            <w:r w:rsidR="00A104E8">
              <w:rPr>
                <w:rFonts w:ascii="Arial" w:hAnsi="Arial" w:cs="Arial"/>
                <w:b/>
                <w:bCs/>
                <w:sz w:val="16"/>
                <w:szCs w:val="16"/>
                <w:lang w:val="es-ES" w:eastAsia="es-ES"/>
              </w:rPr>
              <w:t>122</w:t>
            </w:r>
          </w:p>
        </w:tc>
        <w:tc>
          <w:tcPr>
            <w:tcW w:w="947"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DF7DB4" w:rsidP="00EB5F88">
            <w:pPr>
              <w:spacing w:after="0"/>
              <w:ind w:firstLine="0"/>
              <w:jc w:val="right"/>
              <w:rPr>
                <w:rFonts w:ascii="Arial" w:hAnsi="Arial" w:cs="Arial"/>
                <w:b/>
                <w:sz w:val="16"/>
                <w:szCs w:val="16"/>
                <w:lang w:val="es-ES" w:eastAsia="es-ES"/>
              </w:rPr>
            </w:pPr>
          </w:p>
        </w:tc>
        <w:tc>
          <w:tcPr>
            <w:tcW w:w="886" w:type="dxa"/>
            <w:tcBorders>
              <w:top w:val="single" w:sz="4" w:space="0" w:color="auto"/>
              <w:left w:val="single" w:sz="2" w:space="0" w:color="auto"/>
              <w:bottom w:val="single" w:sz="4" w:space="0" w:color="auto"/>
              <w:right w:val="single" w:sz="2" w:space="0" w:color="auto"/>
            </w:tcBorders>
            <w:shd w:val="clear" w:color="auto" w:fill="B8CCE4" w:themeFill="accent1" w:themeFillTint="66"/>
            <w:noWrap/>
            <w:vAlign w:val="center"/>
          </w:tcPr>
          <w:p w:rsidR="00DF7DB4" w:rsidRPr="00847842" w:rsidRDefault="00847842" w:rsidP="00EB5F88">
            <w:pPr>
              <w:spacing w:after="0"/>
              <w:ind w:firstLine="0"/>
              <w:jc w:val="right"/>
              <w:rPr>
                <w:rFonts w:ascii="Arial" w:hAnsi="Arial" w:cs="Arial"/>
                <w:b/>
                <w:bCs/>
                <w:sz w:val="16"/>
                <w:szCs w:val="16"/>
                <w:lang w:val="es-ES" w:eastAsia="es-ES"/>
              </w:rPr>
            </w:pPr>
            <w:r w:rsidRPr="00847842">
              <w:rPr>
                <w:rFonts w:ascii="Arial" w:hAnsi="Arial" w:cs="Arial"/>
                <w:b/>
                <w:bCs/>
                <w:sz w:val="16"/>
                <w:szCs w:val="16"/>
                <w:lang w:val="es-ES" w:eastAsia="es-ES"/>
              </w:rPr>
              <w:t>97.753</w:t>
            </w:r>
          </w:p>
        </w:tc>
        <w:tc>
          <w:tcPr>
            <w:tcW w:w="1051" w:type="dxa"/>
            <w:tcBorders>
              <w:top w:val="single" w:sz="4" w:space="0" w:color="auto"/>
              <w:left w:val="single" w:sz="2" w:space="0" w:color="auto"/>
              <w:bottom w:val="single" w:sz="4" w:space="0" w:color="auto"/>
            </w:tcBorders>
            <w:shd w:val="clear" w:color="auto" w:fill="B8CCE4" w:themeFill="accent1" w:themeFillTint="66"/>
            <w:noWrap/>
            <w:vAlign w:val="center"/>
          </w:tcPr>
          <w:p w:rsidR="00DF7DB4" w:rsidRPr="007A3E9F" w:rsidRDefault="00E94136" w:rsidP="000715E6">
            <w:pPr>
              <w:spacing w:after="0"/>
              <w:ind w:firstLine="0"/>
              <w:jc w:val="right"/>
              <w:rPr>
                <w:rFonts w:ascii="Arial" w:hAnsi="Arial" w:cs="Arial"/>
                <w:b/>
                <w:bCs/>
                <w:sz w:val="16"/>
                <w:szCs w:val="16"/>
                <w:lang w:val="es-ES" w:eastAsia="es-ES"/>
              </w:rPr>
            </w:pPr>
            <w:r>
              <w:rPr>
                <w:rFonts w:ascii="Arial" w:hAnsi="Arial" w:cs="Arial"/>
                <w:b/>
                <w:bCs/>
                <w:sz w:val="16"/>
                <w:szCs w:val="16"/>
                <w:lang w:val="es-ES" w:eastAsia="es-ES"/>
              </w:rPr>
              <w:t>493.040</w:t>
            </w:r>
          </w:p>
        </w:tc>
      </w:tr>
    </w:tbl>
    <w:p w:rsidR="000E51BD" w:rsidRPr="004B2F01" w:rsidRDefault="00B3552D" w:rsidP="00CB7CED">
      <w:pPr>
        <w:pStyle w:val="cuatexto"/>
        <w:spacing w:before="60"/>
        <w:ind w:left="-1344"/>
        <w:jc w:val="left"/>
      </w:pPr>
      <w:r>
        <w:rPr>
          <w:rFonts w:ascii="Arial" w:hAnsi="Arial" w:cs="Arial"/>
          <w:sz w:val="16"/>
          <w:szCs w:val="16"/>
        </w:rPr>
        <w:t>.</w:t>
      </w:r>
    </w:p>
    <w:sectPr w:rsidR="000E51BD" w:rsidRPr="004B2F01" w:rsidSect="00CB7CED">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3AC" w:rsidRDefault="00E453AC">
      <w:r>
        <w:separator/>
      </w:r>
    </w:p>
    <w:p w:rsidR="00E453AC" w:rsidRDefault="00E453AC"/>
    <w:p w:rsidR="00E453AC" w:rsidRDefault="00E453AC"/>
    <w:p w:rsidR="00E453AC" w:rsidRDefault="00E453AC"/>
  </w:endnote>
  <w:endnote w:type="continuationSeparator" w:id="0">
    <w:p w:rsidR="00E453AC" w:rsidRDefault="00E453AC">
      <w:r>
        <w:continuationSeparator/>
      </w:r>
    </w:p>
    <w:p w:rsidR="00E453AC" w:rsidRDefault="00E453AC"/>
    <w:p w:rsidR="00E453AC" w:rsidRDefault="00E453AC"/>
    <w:p w:rsidR="00E453AC" w:rsidRDefault="00E453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ourier New"/>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53AC" w:rsidRDefault="00E453AC"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Pr="00F03814" w:rsidRDefault="00E453A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D9E8DE1" wp14:editId="46B5E63A">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E453AC" w:rsidRPr="00F74E38" w:rsidRDefault="00E453AC" w:rsidP="00F03814">
    <w:pPr>
      <w:pStyle w:val="Piedepgina"/>
      <w:tabs>
        <w:tab w:val="clear" w:pos="4252"/>
        <w:tab w:val="clear" w:pos="8504"/>
        <w:tab w:val="center" w:pos="4560"/>
      </w:tabs>
      <w:ind w:right="360"/>
      <w:jc w:val="left"/>
      <w:rPr>
        <w:rStyle w:val="Nmerodepgina"/>
      </w:rPr>
    </w:pPr>
  </w:p>
  <w:p w:rsidR="00E453AC" w:rsidRPr="00C13453" w:rsidRDefault="00E453AC"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rsidP="00BF2703">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Style w:val="Nmerodepgina"/>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F2B43">
      <w:rPr>
        <w:rStyle w:val="Nmerodepgina"/>
        <w:noProof/>
        <w:szCs w:val="24"/>
      </w:rPr>
      <w:t>32</w:t>
    </w:r>
    <w:r w:rsidRPr="001D4F09">
      <w:rPr>
        <w:rStyle w:val="Nmerodepgina"/>
        <w:szCs w:val="24"/>
      </w:rPr>
      <w:fldChar w:fldCharType="end"/>
    </w:r>
    <w:r w:rsidRPr="001D4F09">
      <w:rPr>
        <w:rStyle w:val="Nmerodepgina"/>
        <w:szCs w:val="24"/>
      </w:rPr>
      <w:t xml:space="preserve"> </w:t>
    </w:r>
    <w:r>
      <w:rPr>
        <w:rStyle w:val="Nmerodepgina"/>
        <w:szCs w:val="24"/>
      </w:rPr>
      <w:t>-</w:t>
    </w:r>
  </w:p>
  <w:p w:rsidR="00E453AC" w:rsidRPr="00F03814" w:rsidRDefault="00E453A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anchor distT="0" distB="0" distL="114300" distR="114300" simplePos="0" relativeHeight="251658240" behindDoc="0" locked="0" layoutInCell="1" allowOverlap="1" wp14:anchorId="7DB3FA77" wp14:editId="7C9CA46F">
          <wp:simplePos x="0" y="0"/>
          <wp:positionH relativeFrom="column">
            <wp:posOffset>-297815</wp:posOffset>
          </wp:positionH>
          <wp:positionV relativeFrom="paragraph">
            <wp:posOffset>-257175</wp:posOffset>
          </wp:positionV>
          <wp:extent cx="219075" cy="371475"/>
          <wp:effectExtent l="0" t="0" r="9525" b="9525"/>
          <wp:wrapSquare wrapText="bothSides"/>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3AC" w:rsidRPr="00C13453" w:rsidRDefault="00E453AC" w:rsidP="00D2472C">
    <w:pPr>
      <w:pStyle w:val="BorradorProvisional"/>
      <w:ind w:left="0"/>
      <w:jc w:val="center"/>
    </w:pPr>
  </w:p>
  <w:p w:rsidR="00E453AC" w:rsidRDefault="00E453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3AC" w:rsidRDefault="00E453AC" w:rsidP="00C42BE1">
      <w:pPr>
        <w:ind w:firstLine="0"/>
      </w:pPr>
      <w:r>
        <w:separator/>
      </w:r>
    </w:p>
  </w:footnote>
  <w:footnote w:type="continuationSeparator" w:id="0">
    <w:p w:rsidR="00E453AC" w:rsidRDefault="00E453AC">
      <w:r>
        <w:continuationSeparator/>
      </w:r>
    </w:p>
    <w:p w:rsidR="00E453AC" w:rsidRDefault="00E453AC"/>
    <w:p w:rsidR="00E453AC" w:rsidRDefault="00E453AC"/>
    <w:p w:rsidR="00E453AC" w:rsidRDefault="00E453AC"/>
  </w:footnote>
  <w:footnote w:id="1">
    <w:p w:rsidR="00E453AC" w:rsidRDefault="00E453AC" w:rsidP="00605B2F">
      <w:pPr>
        <w:pStyle w:val="Textonotapie"/>
        <w:ind w:firstLine="0"/>
      </w:pPr>
      <w:r>
        <w:rPr>
          <w:rStyle w:val="Refdenotaalpie"/>
        </w:rPr>
        <w:footnoteRef/>
      </w:r>
      <w:r>
        <w:t xml:space="preserve"> El número de electores asciende a 485.405, de acuerdo con el Acta de proclamación de la Junta electoral Provincial de Navarra.</w:t>
      </w:r>
    </w:p>
  </w:footnote>
  <w:footnote w:id="2">
    <w:p w:rsidR="00E453AC" w:rsidRPr="000E0A94" w:rsidRDefault="00E453AC" w:rsidP="000E0A94">
      <w:pPr>
        <w:pStyle w:val="Textonotapie"/>
        <w:ind w:firstLine="0"/>
        <w:rPr>
          <w:lang w:val="es-ES"/>
        </w:rPr>
      </w:pPr>
      <w:r>
        <w:rPr>
          <w:rStyle w:val="Refdenotaalpie"/>
        </w:rPr>
        <w:footnoteRef/>
      </w:r>
      <w:r>
        <w:t xml:space="preserve"> </w:t>
      </w:r>
      <w:r>
        <w:rPr>
          <w:lang w:val="es-ES"/>
        </w:rPr>
        <w:t>Subvención máxima por envío de propaganda electoral al número total de electores.</w:t>
      </w:r>
    </w:p>
  </w:footnote>
  <w:footnote w:id="3">
    <w:p w:rsidR="00E453AC" w:rsidRPr="001608AB" w:rsidRDefault="00E453AC" w:rsidP="001608AB">
      <w:pPr>
        <w:pStyle w:val="Textonotapie"/>
        <w:ind w:firstLine="0"/>
        <w:rPr>
          <w:lang w:val="es-ES"/>
        </w:rPr>
      </w:pPr>
      <w:r>
        <w:rPr>
          <w:rStyle w:val="Refdenotaalpie"/>
        </w:rPr>
        <w:footnoteRef/>
      </w:r>
      <w:r>
        <w:t xml:space="preserve"> </w:t>
      </w:r>
      <w:r>
        <w:rPr>
          <w:lang w:val="es-ES"/>
        </w:rPr>
        <w:t>Subvención a percibir aplicados los límites máximos establecidos para gastos ordinarios y envíos de prop</w:t>
      </w:r>
      <w:r>
        <w:rPr>
          <w:lang w:val="es-ES"/>
        </w:rPr>
        <w:t>a</w:t>
      </w:r>
      <w:r>
        <w:rPr>
          <w:lang w:val="es-ES"/>
        </w:rPr>
        <w:t>ganda electoral.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48" w:rsidRDefault="007C4A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rsidP="00CF11DE">
    <w:pPr>
      <w:pStyle w:val="Encabezado"/>
      <w:pBdr>
        <w:bottom w:val="single" w:sz="4" w:space="1" w:color="auto"/>
      </w:pBdr>
      <w:spacing w:after="40"/>
      <w:ind w:firstLine="0"/>
      <w:jc w:val="left"/>
      <w:rPr>
        <w:lang w:val="es-ES"/>
      </w:rPr>
    </w:pPr>
    <w:r>
      <w:rPr>
        <w:b/>
        <w:noProof/>
        <w:lang w:val="es-ES" w:eastAsia="es-ES"/>
      </w:rPr>
      <w:drawing>
        <wp:inline distT="0" distB="0" distL="0" distR="0" wp14:anchorId="6CA4B98C" wp14:editId="066F28B9">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7C4A48">
      <w:rPr>
        <w:lang w:val="es-ES"/>
      </w:rPr>
      <w:t xml:space="preserve">                       </w:t>
    </w:r>
    <w:r>
      <w:rPr>
        <w:lang w:val="es-ES"/>
      </w:rPr>
      <w:t xml:space="preserve">informe de fiscalización SOBRE la regularidad de las contabilidades </w:t>
    </w:r>
  </w:p>
  <w:p w:rsidR="00E453AC" w:rsidRPr="0059650E" w:rsidRDefault="00E453AC" w:rsidP="00CF11DE">
    <w:pPr>
      <w:pStyle w:val="Encabezado"/>
      <w:pBdr>
        <w:bottom w:val="single" w:sz="4" w:space="1" w:color="auto"/>
      </w:pBdr>
      <w:spacing w:after="40"/>
      <w:ind w:firstLine="0"/>
      <w:jc w:val="left"/>
      <w:rPr>
        <w:lang w:val="es-ES"/>
      </w:rPr>
    </w:pPr>
    <w:r>
      <w:rPr>
        <w:lang w:val="es-ES"/>
      </w:rPr>
      <w:t xml:space="preserve">                                   electorales derivadas de las elecciones al parlamento de navarra de 26 de mayo de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rsidP="006A2D41">
    <w:pPr>
      <w:pStyle w:val="Encabezado"/>
      <w:ind w:firstLine="0"/>
      <w:jc w:val="left"/>
    </w:pPr>
    <w:r>
      <w:rPr>
        <w:noProof/>
        <w:lang w:val="es-ES" w:eastAsia="es-ES"/>
      </w:rPr>
      <w:drawing>
        <wp:inline distT="0" distB="0" distL="0" distR="0" wp14:anchorId="6B2920BC" wp14:editId="23D9B08E">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3AC" w:rsidRDefault="00E453AC"/>
  <w:p w:rsidR="00E453AC" w:rsidRDefault="00E453AC"/>
  <w:p w:rsidR="00E453AC" w:rsidRDefault="00E453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E7A828A"/>
    <w:lvl w:ilvl="0">
      <w:numFmt w:val="decimal"/>
      <w:lvlText w:val="*"/>
      <w:lvlJc w:val="left"/>
      <w:rPr>
        <w:lang w:val="es-ES"/>
      </w:rPr>
    </w:lvl>
  </w:abstractNum>
  <w:abstractNum w:abstractNumId="1">
    <w:nsid w:val="07E21AC3"/>
    <w:multiLevelType w:val="hybridMultilevel"/>
    <w:tmpl w:val="E3C6DB40"/>
    <w:lvl w:ilvl="0" w:tplc="68B68CC0">
      <w:start w:val="4"/>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nsid w:val="19CE325A"/>
    <w:multiLevelType w:val="hybridMultilevel"/>
    <w:tmpl w:val="DF0A34C6"/>
    <w:lvl w:ilvl="0" w:tplc="5032E1AE">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1D76705B"/>
    <w:multiLevelType w:val="singleLevel"/>
    <w:tmpl w:val="D410E414"/>
    <w:lvl w:ilvl="0">
      <w:start w:val="1"/>
      <w:numFmt w:val="bullet"/>
      <w:lvlText w:val="-"/>
      <w:lvlJc w:val="left"/>
      <w:pPr>
        <w:tabs>
          <w:tab w:val="num" w:pos="360"/>
        </w:tabs>
        <w:ind w:left="360" w:hanging="360"/>
      </w:pPr>
      <w:rPr>
        <w:rFonts w:hint="default"/>
      </w:rPr>
    </w:lvl>
  </w:abstractNum>
  <w:abstractNum w:abstractNumId="5">
    <w:nsid w:val="2E8B4E0A"/>
    <w:multiLevelType w:val="hybridMultilevel"/>
    <w:tmpl w:val="B150B9DE"/>
    <w:lvl w:ilvl="0" w:tplc="0C0A0001">
      <w:start w:val="6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FE17C26"/>
    <w:multiLevelType w:val="hybridMultilevel"/>
    <w:tmpl w:val="2AAA2ED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287BE7"/>
    <w:multiLevelType w:val="hybridMultilevel"/>
    <w:tmpl w:val="3A28591E"/>
    <w:lvl w:ilvl="0" w:tplc="D410E414">
      <w:start w:val="1"/>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45270FF"/>
    <w:multiLevelType w:val="hybridMultilevel"/>
    <w:tmpl w:val="09FEBF4A"/>
    <w:lvl w:ilvl="0" w:tplc="BE0A34F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38F008D0"/>
    <w:multiLevelType w:val="hybridMultilevel"/>
    <w:tmpl w:val="A1D62F2E"/>
    <w:lvl w:ilvl="0" w:tplc="1D5CC26E">
      <w:start w:val="55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D371D98"/>
    <w:multiLevelType w:val="singleLevel"/>
    <w:tmpl w:val="5032E1AE"/>
    <w:lvl w:ilvl="0">
      <w:start w:val="1"/>
      <w:numFmt w:val="bullet"/>
      <w:lvlText w:val=""/>
      <w:lvlJc w:val="left"/>
      <w:pPr>
        <w:tabs>
          <w:tab w:val="num" w:pos="360"/>
        </w:tabs>
        <w:ind w:left="360" w:hanging="360"/>
      </w:pPr>
      <w:rPr>
        <w:rFonts w:ascii="Symbol" w:hAnsi="Symbol" w:hint="default"/>
      </w:rPr>
    </w:lvl>
  </w:abstractNum>
  <w:abstractNum w:abstractNumId="11">
    <w:nsid w:val="418418F8"/>
    <w:multiLevelType w:val="hybridMultilevel"/>
    <w:tmpl w:val="75908D54"/>
    <w:lvl w:ilvl="0" w:tplc="8CD2FC8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5ED4770"/>
    <w:multiLevelType w:val="hybridMultilevel"/>
    <w:tmpl w:val="3D1CEDBE"/>
    <w:lvl w:ilvl="0" w:tplc="FFA8636A">
      <w:start w:val="1"/>
      <w:numFmt w:val="lowerLetter"/>
      <w:lvlText w:val="%1)"/>
      <w:lvlJc w:val="left"/>
      <w:pPr>
        <w:ind w:left="884" w:hanging="60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4F6C260A"/>
    <w:multiLevelType w:val="hybridMultilevel"/>
    <w:tmpl w:val="303A8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F174AAC"/>
    <w:multiLevelType w:val="hybridMultilevel"/>
    <w:tmpl w:val="CC78D2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7">
    <w:nsid w:val="65024F94"/>
    <w:multiLevelType w:val="hybridMultilevel"/>
    <w:tmpl w:val="49349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E47567"/>
    <w:multiLevelType w:val="hybridMultilevel"/>
    <w:tmpl w:val="ACF00E04"/>
    <w:lvl w:ilvl="0" w:tplc="D996FB84">
      <w:start w:val="69"/>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EBA1AD8"/>
    <w:multiLevelType w:val="hybridMultilevel"/>
    <w:tmpl w:val="F68CF8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nsid w:val="6F892C46"/>
    <w:multiLevelType w:val="hybridMultilevel"/>
    <w:tmpl w:val="4F387D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6FA02AB1"/>
    <w:multiLevelType w:val="hybridMultilevel"/>
    <w:tmpl w:val="2A1E0A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74F35623"/>
    <w:multiLevelType w:val="hybridMultilevel"/>
    <w:tmpl w:val="FAD8FA30"/>
    <w:lvl w:ilvl="0" w:tplc="6D7CA29E">
      <w:start w:val="601"/>
      <w:numFmt w:val="bullet"/>
      <w:lvlText w:val=""/>
      <w:lvlJc w:val="left"/>
      <w:pPr>
        <w:ind w:left="292" w:hanging="360"/>
      </w:pPr>
      <w:rPr>
        <w:rFonts w:ascii="Symbol" w:eastAsia="Times New Roman" w:hAnsi="Symbol" w:cs="Arial"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24">
    <w:nsid w:val="77E90032"/>
    <w:multiLevelType w:val="singleLevel"/>
    <w:tmpl w:val="D410E414"/>
    <w:lvl w:ilvl="0">
      <w:start w:val="1"/>
      <w:numFmt w:val="bullet"/>
      <w:lvlText w:val="-"/>
      <w:lvlJc w:val="left"/>
      <w:pPr>
        <w:tabs>
          <w:tab w:val="num" w:pos="360"/>
        </w:tabs>
        <w:ind w:left="360" w:hanging="360"/>
      </w:pPr>
      <w:rPr>
        <w:rFonts w:hint="default"/>
      </w:rPr>
    </w:lvl>
  </w:abstractNum>
  <w:abstractNum w:abstractNumId="2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25"/>
  </w:num>
  <w:num w:numId="2">
    <w:abstractNumId w:val="16"/>
  </w:num>
  <w:num w:numId="3">
    <w:abstractNumId w:val="2"/>
  </w:num>
  <w:num w:numId="4">
    <w:abstractNumId w:val="12"/>
  </w:num>
  <w:num w:numId="5">
    <w:abstractNumId w:val="19"/>
  </w:num>
  <w:num w:numId="6">
    <w:abstractNumId w:val="2"/>
  </w:num>
  <w:num w:numId="7">
    <w:abstractNumId w:val="2"/>
  </w:num>
  <w:num w:numId="8">
    <w:abstractNumId w:val="2"/>
  </w:num>
  <w:num w:numId="9">
    <w:abstractNumId w:val="7"/>
  </w:num>
  <w:num w:numId="10">
    <w:abstractNumId w:val="6"/>
  </w:num>
  <w:num w:numId="11">
    <w:abstractNumId w:val="24"/>
  </w:num>
  <w:num w:numId="12">
    <w:abstractNumId w:val="10"/>
  </w:num>
  <w:num w:numId="13">
    <w:abstractNumId w:val="15"/>
  </w:num>
  <w:num w:numId="14">
    <w:abstractNumId w:val="14"/>
  </w:num>
  <w:num w:numId="15">
    <w:abstractNumId w:val="17"/>
  </w:num>
  <w:num w:numId="16">
    <w:abstractNumId w:val="0"/>
  </w:num>
  <w:num w:numId="17">
    <w:abstractNumId w:val="22"/>
  </w:num>
  <w:num w:numId="18">
    <w:abstractNumId w:val="20"/>
  </w:num>
  <w:num w:numId="19">
    <w:abstractNumId w:val="11"/>
  </w:num>
  <w:num w:numId="20">
    <w:abstractNumId w:val="3"/>
  </w:num>
  <w:num w:numId="21">
    <w:abstractNumId w:val="1"/>
  </w:num>
  <w:num w:numId="22">
    <w:abstractNumId w:val="9"/>
  </w:num>
  <w:num w:numId="23">
    <w:abstractNumId w:val="18"/>
  </w:num>
  <w:num w:numId="24">
    <w:abstractNumId w:val="8"/>
  </w:num>
  <w:num w:numId="25">
    <w:abstractNumId w:val="23"/>
  </w:num>
  <w:num w:numId="26">
    <w:abstractNumId w:val="5"/>
  </w:num>
  <w:num w:numId="27">
    <w:abstractNumId w:val="4"/>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FD"/>
    <w:rsid w:val="000019D8"/>
    <w:rsid w:val="00002EC7"/>
    <w:rsid w:val="0000375E"/>
    <w:rsid w:val="0000444A"/>
    <w:rsid w:val="00005B0A"/>
    <w:rsid w:val="00005CD3"/>
    <w:rsid w:val="00006736"/>
    <w:rsid w:val="00006A97"/>
    <w:rsid w:val="0001101B"/>
    <w:rsid w:val="0001123B"/>
    <w:rsid w:val="00012A7F"/>
    <w:rsid w:val="00013F25"/>
    <w:rsid w:val="00014535"/>
    <w:rsid w:val="00014558"/>
    <w:rsid w:val="00017A3A"/>
    <w:rsid w:val="00017DD7"/>
    <w:rsid w:val="00020A5F"/>
    <w:rsid w:val="00020C73"/>
    <w:rsid w:val="00020D82"/>
    <w:rsid w:val="000216D7"/>
    <w:rsid w:val="00025609"/>
    <w:rsid w:val="00033004"/>
    <w:rsid w:val="00034AA6"/>
    <w:rsid w:val="00035ECB"/>
    <w:rsid w:val="00035ED9"/>
    <w:rsid w:val="00036DC3"/>
    <w:rsid w:val="00036E42"/>
    <w:rsid w:val="00036EC2"/>
    <w:rsid w:val="00040DF3"/>
    <w:rsid w:val="0004373B"/>
    <w:rsid w:val="000448FA"/>
    <w:rsid w:val="00046BAA"/>
    <w:rsid w:val="0005080B"/>
    <w:rsid w:val="00050E67"/>
    <w:rsid w:val="00053134"/>
    <w:rsid w:val="00053A42"/>
    <w:rsid w:val="0005517D"/>
    <w:rsid w:val="000579E2"/>
    <w:rsid w:val="0006133D"/>
    <w:rsid w:val="00063585"/>
    <w:rsid w:val="00070FDD"/>
    <w:rsid w:val="000710FB"/>
    <w:rsid w:val="000715E6"/>
    <w:rsid w:val="00071CD0"/>
    <w:rsid w:val="00073EE1"/>
    <w:rsid w:val="00075692"/>
    <w:rsid w:val="0008131C"/>
    <w:rsid w:val="00081A57"/>
    <w:rsid w:val="00081C7A"/>
    <w:rsid w:val="000844F1"/>
    <w:rsid w:val="000878FA"/>
    <w:rsid w:val="00087B8D"/>
    <w:rsid w:val="000908D7"/>
    <w:rsid w:val="0009121E"/>
    <w:rsid w:val="0009270C"/>
    <w:rsid w:val="00092ACF"/>
    <w:rsid w:val="00093D67"/>
    <w:rsid w:val="00093E60"/>
    <w:rsid w:val="00093FD1"/>
    <w:rsid w:val="00094779"/>
    <w:rsid w:val="00095A41"/>
    <w:rsid w:val="00095DC7"/>
    <w:rsid w:val="00097289"/>
    <w:rsid w:val="000972E3"/>
    <w:rsid w:val="000A18B7"/>
    <w:rsid w:val="000A2C1E"/>
    <w:rsid w:val="000A4697"/>
    <w:rsid w:val="000B255B"/>
    <w:rsid w:val="000B2728"/>
    <w:rsid w:val="000B3943"/>
    <w:rsid w:val="000B4477"/>
    <w:rsid w:val="000B5930"/>
    <w:rsid w:val="000C005A"/>
    <w:rsid w:val="000C0704"/>
    <w:rsid w:val="000C185E"/>
    <w:rsid w:val="000C1FA2"/>
    <w:rsid w:val="000C2B07"/>
    <w:rsid w:val="000C39CC"/>
    <w:rsid w:val="000C4251"/>
    <w:rsid w:val="000C5860"/>
    <w:rsid w:val="000C70A2"/>
    <w:rsid w:val="000C7566"/>
    <w:rsid w:val="000D0C21"/>
    <w:rsid w:val="000D1350"/>
    <w:rsid w:val="000D188E"/>
    <w:rsid w:val="000D1BD8"/>
    <w:rsid w:val="000D27B5"/>
    <w:rsid w:val="000D2BA0"/>
    <w:rsid w:val="000D2EC4"/>
    <w:rsid w:val="000D5335"/>
    <w:rsid w:val="000E0A94"/>
    <w:rsid w:val="000E4424"/>
    <w:rsid w:val="000E509C"/>
    <w:rsid w:val="000E51BD"/>
    <w:rsid w:val="000E6615"/>
    <w:rsid w:val="000E69A6"/>
    <w:rsid w:val="000E7B86"/>
    <w:rsid w:val="000F2B66"/>
    <w:rsid w:val="000F30BA"/>
    <w:rsid w:val="000F3D83"/>
    <w:rsid w:val="000F42E3"/>
    <w:rsid w:val="000F5001"/>
    <w:rsid w:val="000F5559"/>
    <w:rsid w:val="000F647D"/>
    <w:rsid w:val="000F705D"/>
    <w:rsid w:val="00100F12"/>
    <w:rsid w:val="00103589"/>
    <w:rsid w:val="00103743"/>
    <w:rsid w:val="001045C9"/>
    <w:rsid w:val="00104726"/>
    <w:rsid w:val="00104A33"/>
    <w:rsid w:val="0010545D"/>
    <w:rsid w:val="00107CC1"/>
    <w:rsid w:val="00110EF2"/>
    <w:rsid w:val="00111A92"/>
    <w:rsid w:val="001138AD"/>
    <w:rsid w:val="001141D9"/>
    <w:rsid w:val="001145C3"/>
    <w:rsid w:val="001161D2"/>
    <w:rsid w:val="00121C36"/>
    <w:rsid w:val="0012468B"/>
    <w:rsid w:val="00125C97"/>
    <w:rsid w:val="0012720D"/>
    <w:rsid w:val="00131DF1"/>
    <w:rsid w:val="00132C38"/>
    <w:rsid w:val="00133984"/>
    <w:rsid w:val="00133B4C"/>
    <w:rsid w:val="001365C4"/>
    <w:rsid w:val="00136892"/>
    <w:rsid w:val="00137244"/>
    <w:rsid w:val="0014147D"/>
    <w:rsid w:val="00141D29"/>
    <w:rsid w:val="0014456D"/>
    <w:rsid w:val="0014506A"/>
    <w:rsid w:val="0014728F"/>
    <w:rsid w:val="001521A2"/>
    <w:rsid w:val="00152358"/>
    <w:rsid w:val="0015244E"/>
    <w:rsid w:val="00155BFF"/>
    <w:rsid w:val="00156B1F"/>
    <w:rsid w:val="001608AB"/>
    <w:rsid w:val="00160DBC"/>
    <w:rsid w:val="00160F66"/>
    <w:rsid w:val="001633AF"/>
    <w:rsid w:val="001667E9"/>
    <w:rsid w:val="00166A6C"/>
    <w:rsid w:val="001700F4"/>
    <w:rsid w:val="00170765"/>
    <w:rsid w:val="001719BA"/>
    <w:rsid w:val="00173213"/>
    <w:rsid w:val="00173EDD"/>
    <w:rsid w:val="0017402B"/>
    <w:rsid w:val="00175509"/>
    <w:rsid w:val="00175C3C"/>
    <w:rsid w:val="0017635F"/>
    <w:rsid w:val="00177523"/>
    <w:rsid w:val="001808E9"/>
    <w:rsid w:val="00181D37"/>
    <w:rsid w:val="001835B7"/>
    <w:rsid w:val="0018426B"/>
    <w:rsid w:val="00184B3E"/>
    <w:rsid w:val="00185A37"/>
    <w:rsid w:val="00190004"/>
    <w:rsid w:val="00194064"/>
    <w:rsid w:val="00194309"/>
    <w:rsid w:val="00194BCE"/>
    <w:rsid w:val="001954FD"/>
    <w:rsid w:val="00195B57"/>
    <w:rsid w:val="00195D7B"/>
    <w:rsid w:val="0019660E"/>
    <w:rsid w:val="00196F74"/>
    <w:rsid w:val="001A026F"/>
    <w:rsid w:val="001A0ED7"/>
    <w:rsid w:val="001A2A6B"/>
    <w:rsid w:val="001A5830"/>
    <w:rsid w:val="001A6003"/>
    <w:rsid w:val="001B317C"/>
    <w:rsid w:val="001B376F"/>
    <w:rsid w:val="001B39E2"/>
    <w:rsid w:val="001B5F0E"/>
    <w:rsid w:val="001B6878"/>
    <w:rsid w:val="001C0849"/>
    <w:rsid w:val="001C1925"/>
    <w:rsid w:val="001C2B26"/>
    <w:rsid w:val="001C3966"/>
    <w:rsid w:val="001C3A32"/>
    <w:rsid w:val="001C5E27"/>
    <w:rsid w:val="001C63EC"/>
    <w:rsid w:val="001C7929"/>
    <w:rsid w:val="001D199E"/>
    <w:rsid w:val="001D1F8B"/>
    <w:rsid w:val="001D2555"/>
    <w:rsid w:val="001D32B3"/>
    <w:rsid w:val="001D4F09"/>
    <w:rsid w:val="001D53F1"/>
    <w:rsid w:val="001D5CC7"/>
    <w:rsid w:val="001D700C"/>
    <w:rsid w:val="001E0351"/>
    <w:rsid w:val="001E2E6A"/>
    <w:rsid w:val="001E4135"/>
    <w:rsid w:val="001F005E"/>
    <w:rsid w:val="001F1482"/>
    <w:rsid w:val="001F20D7"/>
    <w:rsid w:val="001F74D0"/>
    <w:rsid w:val="001F7744"/>
    <w:rsid w:val="00200BCA"/>
    <w:rsid w:val="002014EB"/>
    <w:rsid w:val="00202B1A"/>
    <w:rsid w:val="00204979"/>
    <w:rsid w:val="00211000"/>
    <w:rsid w:val="00211123"/>
    <w:rsid w:val="00211BE5"/>
    <w:rsid w:val="00211D69"/>
    <w:rsid w:val="00214A61"/>
    <w:rsid w:val="002174AA"/>
    <w:rsid w:val="002179DB"/>
    <w:rsid w:val="00222B86"/>
    <w:rsid w:val="00223B7C"/>
    <w:rsid w:val="00224EE4"/>
    <w:rsid w:val="002251F3"/>
    <w:rsid w:val="00227E48"/>
    <w:rsid w:val="00230577"/>
    <w:rsid w:val="0023058C"/>
    <w:rsid w:val="00231628"/>
    <w:rsid w:val="0023209D"/>
    <w:rsid w:val="002326D1"/>
    <w:rsid w:val="002333F8"/>
    <w:rsid w:val="00233D79"/>
    <w:rsid w:val="00234C10"/>
    <w:rsid w:val="00235416"/>
    <w:rsid w:val="0023603C"/>
    <w:rsid w:val="002365AB"/>
    <w:rsid w:val="00236EF7"/>
    <w:rsid w:val="00237657"/>
    <w:rsid w:val="00240A8E"/>
    <w:rsid w:val="00240EA0"/>
    <w:rsid w:val="00242BA7"/>
    <w:rsid w:val="002437B5"/>
    <w:rsid w:val="00244EF1"/>
    <w:rsid w:val="002465BF"/>
    <w:rsid w:val="00246AF6"/>
    <w:rsid w:val="00246F21"/>
    <w:rsid w:val="00253E78"/>
    <w:rsid w:val="002566ED"/>
    <w:rsid w:val="00262433"/>
    <w:rsid w:val="00262C3C"/>
    <w:rsid w:val="00264C88"/>
    <w:rsid w:val="0026532C"/>
    <w:rsid w:val="002655F6"/>
    <w:rsid w:val="0026575D"/>
    <w:rsid w:val="002665BC"/>
    <w:rsid w:val="002705B0"/>
    <w:rsid w:val="002707C3"/>
    <w:rsid w:val="00271023"/>
    <w:rsid w:val="002717A6"/>
    <w:rsid w:val="00272015"/>
    <w:rsid w:val="0027342C"/>
    <w:rsid w:val="00273BC2"/>
    <w:rsid w:val="00273C10"/>
    <w:rsid w:val="0027402F"/>
    <w:rsid w:val="00274B4C"/>
    <w:rsid w:val="00276264"/>
    <w:rsid w:val="00281DCA"/>
    <w:rsid w:val="00283844"/>
    <w:rsid w:val="002841CC"/>
    <w:rsid w:val="002944D0"/>
    <w:rsid w:val="002955C4"/>
    <w:rsid w:val="00297B04"/>
    <w:rsid w:val="002A056C"/>
    <w:rsid w:val="002A3E04"/>
    <w:rsid w:val="002A62F6"/>
    <w:rsid w:val="002A66A5"/>
    <w:rsid w:val="002A6EAB"/>
    <w:rsid w:val="002A6EBB"/>
    <w:rsid w:val="002B21E9"/>
    <w:rsid w:val="002B2B87"/>
    <w:rsid w:val="002B4E0F"/>
    <w:rsid w:val="002B5754"/>
    <w:rsid w:val="002B740C"/>
    <w:rsid w:val="002C2300"/>
    <w:rsid w:val="002C63CD"/>
    <w:rsid w:val="002C7026"/>
    <w:rsid w:val="002C7E08"/>
    <w:rsid w:val="002D089F"/>
    <w:rsid w:val="002D11EC"/>
    <w:rsid w:val="002D21A5"/>
    <w:rsid w:val="002D5635"/>
    <w:rsid w:val="002D5FA0"/>
    <w:rsid w:val="002D65E8"/>
    <w:rsid w:val="002D71FD"/>
    <w:rsid w:val="002D77DC"/>
    <w:rsid w:val="002D7897"/>
    <w:rsid w:val="002D7D32"/>
    <w:rsid w:val="002E02E5"/>
    <w:rsid w:val="002E0478"/>
    <w:rsid w:val="002E0791"/>
    <w:rsid w:val="002E1B92"/>
    <w:rsid w:val="002E1D8D"/>
    <w:rsid w:val="002E4A43"/>
    <w:rsid w:val="002E623E"/>
    <w:rsid w:val="002E6FF9"/>
    <w:rsid w:val="002E7334"/>
    <w:rsid w:val="002E796A"/>
    <w:rsid w:val="002E7B81"/>
    <w:rsid w:val="002F09FB"/>
    <w:rsid w:val="002F0FE3"/>
    <w:rsid w:val="002F1AF0"/>
    <w:rsid w:val="002F2530"/>
    <w:rsid w:val="002F272A"/>
    <w:rsid w:val="002F3225"/>
    <w:rsid w:val="002F53B4"/>
    <w:rsid w:val="002F6A4A"/>
    <w:rsid w:val="002F76D6"/>
    <w:rsid w:val="00300C71"/>
    <w:rsid w:val="00303506"/>
    <w:rsid w:val="00307057"/>
    <w:rsid w:val="00312819"/>
    <w:rsid w:val="00312E9C"/>
    <w:rsid w:val="00313875"/>
    <w:rsid w:val="0031393F"/>
    <w:rsid w:val="00313F47"/>
    <w:rsid w:val="00315158"/>
    <w:rsid w:val="0031557D"/>
    <w:rsid w:val="00316782"/>
    <w:rsid w:val="003203BF"/>
    <w:rsid w:val="00321369"/>
    <w:rsid w:val="003213FC"/>
    <w:rsid w:val="003271AF"/>
    <w:rsid w:val="00330787"/>
    <w:rsid w:val="00335F91"/>
    <w:rsid w:val="00337493"/>
    <w:rsid w:val="003409D7"/>
    <w:rsid w:val="0034285F"/>
    <w:rsid w:val="0034385A"/>
    <w:rsid w:val="00344D0E"/>
    <w:rsid w:val="003464A4"/>
    <w:rsid w:val="003466F9"/>
    <w:rsid w:val="0034751F"/>
    <w:rsid w:val="00351684"/>
    <w:rsid w:val="00354458"/>
    <w:rsid w:val="00361A73"/>
    <w:rsid w:val="00363653"/>
    <w:rsid w:val="00365039"/>
    <w:rsid w:val="0036509D"/>
    <w:rsid w:val="00366F03"/>
    <w:rsid w:val="00367D83"/>
    <w:rsid w:val="00370AF0"/>
    <w:rsid w:val="0037228C"/>
    <w:rsid w:val="003738FD"/>
    <w:rsid w:val="003739CF"/>
    <w:rsid w:val="00373AF2"/>
    <w:rsid w:val="00374052"/>
    <w:rsid w:val="0038013B"/>
    <w:rsid w:val="003810BE"/>
    <w:rsid w:val="003869D5"/>
    <w:rsid w:val="00386F6C"/>
    <w:rsid w:val="00387709"/>
    <w:rsid w:val="00387794"/>
    <w:rsid w:val="0039567E"/>
    <w:rsid w:val="00396E6C"/>
    <w:rsid w:val="00397162"/>
    <w:rsid w:val="003A335E"/>
    <w:rsid w:val="003A3DD2"/>
    <w:rsid w:val="003A4810"/>
    <w:rsid w:val="003B2FD8"/>
    <w:rsid w:val="003B3573"/>
    <w:rsid w:val="003B4CAB"/>
    <w:rsid w:val="003B5813"/>
    <w:rsid w:val="003B5C95"/>
    <w:rsid w:val="003B78B2"/>
    <w:rsid w:val="003B7AD4"/>
    <w:rsid w:val="003C03EA"/>
    <w:rsid w:val="003C196B"/>
    <w:rsid w:val="003C6BE0"/>
    <w:rsid w:val="003C6D56"/>
    <w:rsid w:val="003C6E1D"/>
    <w:rsid w:val="003C7FCD"/>
    <w:rsid w:val="003D058C"/>
    <w:rsid w:val="003D2DB9"/>
    <w:rsid w:val="003D3E35"/>
    <w:rsid w:val="003D5002"/>
    <w:rsid w:val="003D636E"/>
    <w:rsid w:val="003D6557"/>
    <w:rsid w:val="003D76B1"/>
    <w:rsid w:val="003E17A6"/>
    <w:rsid w:val="003E183E"/>
    <w:rsid w:val="003E37EB"/>
    <w:rsid w:val="003E4AA5"/>
    <w:rsid w:val="003E4ED5"/>
    <w:rsid w:val="003E59B5"/>
    <w:rsid w:val="003F0D5A"/>
    <w:rsid w:val="003F1112"/>
    <w:rsid w:val="003F132E"/>
    <w:rsid w:val="003F1800"/>
    <w:rsid w:val="003F1CEC"/>
    <w:rsid w:val="003F43BF"/>
    <w:rsid w:val="003F5CAF"/>
    <w:rsid w:val="003F6BE4"/>
    <w:rsid w:val="003F71BA"/>
    <w:rsid w:val="00400499"/>
    <w:rsid w:val="00402159"/>
    <w:rsid w:val="00403CF8"/>
    <w:rsid w:val="00405761"/>
    <w:rsid w:val="00405AE3"/>
    <w:rsid w:val="00406A7A"/>
    <w:rsid w:val="00407459"/>
    <w:rsid w:val="00410B64"/>
    <w:rsid w:val="004135C5"/>
    <w:rsid w:val="00413CB8"/>
    <w:rsid w:val="00414D01"/>
    <w:rsid w:val="004170FE"/>
    <w:rsid w:val="004174B4"/>
    <w:rsid w:val="00417725"/>
    <w:rsid w:val="0042075B"/>
    <w:rsid w:val="004209E6"/>
    <w:rsid w:val="0042324B"/>
    <w:rsid w:val="004234E8"/>
    <w:rsid w:val="00426805"/>
    <w:rsid w:val="00430150"/>
    <w:rsid w:val="00430216"/>
    <w:rsid w:val="004302F9"/>
    <w:rsid w:val="0043033F"/>
    <w:rsid w:val="00431AE2"/>
    <w:rsid w:val="0043229B"/>
    <w:rsid w:val="00435287"/>
    <w:rsid w:val="00436858"/>
    <w:rsid w:val="00436DC8"/>
    <w:rsid w:val="00440A22"/>
    <w:rsid w:val="00444EEB"/>
    <w:rsid w:val="00447C05"/>
    <w:rsid w:val="00451452"/>
    <w:rsid w:val="00451A3C"/>
    <w:rsid w:val="00452D0B"/>
    <w:rsid w:val="00454ED0"/>
    <w:rsid w:val="0045550E"/>
    <w:rsid w:val="00456456"/>
    <w:rsid w:val="00457272"/>
    <w:rsid w:val="00462367"/>
    <w:rsid w:val="004623F2"/>
    <w:rsid w:val="004638B6"/>
    <w:rsid w:val="0046490C"/>
    <w:rsid w:val="00466D03"/>
    <w:rsid w:val="00470287"/>
    <w:rsid w:val="00470733"/>
    <w:rsid w:val="00470F5B"/>
    <w:rsid w:val="00472E3C"/>
    <w:rsid w:val="0047318D"/>
    <w:rsid w:val="004744C5"/>
    <w:rsid w:val="00475D94"/>
    <w:rsid w:val="00476222"/>
    <w:rsid w:val="00477C53"/>
    <w:rsid w:val="004819BD"/>
    <w:rsid w:val="004824F0"/>
    <w:rsid w:val="00483599"/>
    <w:rsid w:val="00483BC4"/>
    <w:rsid w:val="00485380"/>
    <w:rsid w:val="00486FBF"/>
    <w:rsid w:val="00487864"/>
    <w:rsid w:val="00491789"/>
    <w:rsid w:val="00491995"/>
    <w:rsid w:val="0049380F"/>
    <w:rsid w:val="00493D87"/>
    <w:rsid w:val="004950D4"/>
    <w:rsid w:val="004A0506"/>
    <w:rsid w:val="004A2342"/>
    <w:rsid w:val="004A2F62"/>
    <w:rsid w:val="004A5119"/>
    <w:rsid w:val="004A52D0"/>
    <w:rsid w:val="004A6488"/>
    <w:rsid w:val="004B1DB8"/>
    <w:rsid w:val="004B2BEF"/>
    <w:rsid w:val="004B2F01"/>
    <w:rsid w:val="004B4182"/>
    <w:rsid w:val="004B4538"/>
    <w:rsid w:val="004B5D04"/>
    <w:rsid w:val="004B6F22"/>
    <w:rsid w:val="004B6FB6"/>
    <w:rsid w:val="004C0F43"/>
    <w:rsid w:val="004C571D"/>
    <w:rsid w:val="004C7539"/>
    <w:rsid w:val="004D35A2"/>
    <w:rsid w:val="004D5FD1"/>
    <w:rsid w:val="004D61AA"/>
    <w:rsid w:val="004D672E"/>
    <w:rsid w:val="004E0B00"/>
    <w:rsid w:val="004E22DF"/>
    <w:rsid w:val="004E323B"/>
    <w:rsid w:val="004E327B"/>
    <w:rsid w:val="004E331D"/>
    <w:rsid w:val="004E4560"/>
    <w:rsid w:val="004E4799"/>
    <w:rsid w:val="004E4F96"/>
    <w:rsid w:val="004E7F6C"/>
    <w:rsid w:val="004F132B"/>
    <w:rsid w:val="004F2B43"/>
    <w:rsid w:val="004F6BC0"/>
    <w:rsid w:val="004F7687"/>
    <w:rsid w:val="004F7C93"/>
    <w:rsid w:val="00500F7D"/>
    <w:rsid w:val="00504978"/>
    <w:rsid w:val="00505A4D"/>
    <w:rsid w:val="00506105"/>
    <w:rsid w:val="00507077"/>
    <w:rsid w:val="00507313"/>
    <w:rsid w:val="00511192"/>
    <w:rsid w:val="0051310E"/>
    <w:rsid w:val="00513162"/>
    <w:rsid w:val="0051776A"/>
    <w:rsid w:val="00520386"/>
    <w:rsid w:val="005205D6"/>
    <w:rsid w:val="00524584"/>
    <w:rsid w:val="00525809"/>
    <w:rsid w:val="005271FC"/>
    <w:rsid w:val="00535130"/>
    <w:rsid w:val="00537302"/>
    <w:rsid w:val="00540525"/>
    <w:rsid w:val="00540D0F"/>
    <w:rsid w:val="00540E59"/>
    <w:rsid w:val="00541FC4"/>
    <w:rsid w:val="00543842"/>
    <w:rsid w:val="005466E6"/>
    <w:rsid w:val="00550E7A"/>
    <w:rsid w:val="005519B0"/>
    <w:rsid w:val="00554602"/>
    <w:rsid w:val="00555509"/>
    <w:rsid w:val="0055584D"/>
    <w:rsid w:val="00560190"/>
    <w:rsid w:val="005607DE"/>
    <w:rsid w:val="005618B3"/>
    <w:rsid w:val="00561A2E"/>
    <w:rsid w:val="00561A90"/>
    <w:rsid w:val="00561C5B"/>
    <w:rsid w:val="00563FD7"/>
    <w:rsid w:val="00564803"/>
    <w:rsid w:val="00564F2D"/>
    <w:rsid w:val="00566CDA"/>
    <w:rsid w:val="0056727E"/>
    <w:rsid w:val="00567BA6"/>
    <w:rsid w:val="00570033"/>
    <w:rsid w:val="00570147"/>
    <w:rsid w:val="005703D1"/>
    <w:rsid w:val="0057078D"/>
    <w:rsid w:val="0057307E"/>
    <w:rsid w:val="00573A4C"/>
    <w:rsid w:val="00573ACF"/>
    <w:rsid w:val="00574B79"/>
    <w:rsid w:val="00574D12"/>
    <w:rsid w:val="00576738"/>
    <w:rsid w:val="00576E45"/>
    <w:rsid w:val="005800B4"/>
    <w:rsid w:val="0058070B"/>
    <w:rsid w:val="00580C54"/>
    <w:rsid w:val="00580D36"/>
    <w:rsid w:val="0058296F"/>
    <w:rsid w:val="00583B14"/>
    <w:rsid w:val="00584DD3"/>
    <w:rsid w:val="005855AF"/>
    <w:rsid w:val="005905AB"/>
    <w:rsid w:val="00594967"/>
    <w:rsid w:val="00595E80"/>
    <w:rsid w:val="0059650E"/>
    <w:rsid w:val="00596953"/>
    <w:rsid w:val="00596E36"/>
    <w:rsid w:val="005A48A1"/>
    <w:rsid w:val="005A510B"/>
    <w:rsid w:val="005A6030"/>
    <w:rsid w:val="005B0AC2"/>
    <w:rsid w:val="005B0F7C"/>
    <w:rsid w:val="005B27E7"/>
    <w:rsid w:val="005B2DE5"/>
    <w:rsid w:val="005B51DB"/>
    <w:rsid w:val="005B57AD"/>
    <w:rsid w:val="005B5D35"/>
    <w:rsid w:val="005B6DAF"/>
    <w:rsid w:val="005B722E"/>
    <w:rsid w:val="005C02FE"/>
    <w:rsid w:val="005C2EA0"/>
    <w:rsid w:val="005C50AC"/>
    <w:rsid w:val="005C5709"/>
    <w:rsid w:val="005C6406"/>
    <w:rsid w:val="005C669C"/>
    <w:rsid w:val="005C6C47"/>
    <w:rsid w:val="005D08F7"/>
    <w:rsid w:val="005D3C45"/>
    <w:rsid w:val="005D489F"/>
    <w:rsid w:val="005D69D1"/>
    <w:rsid w:val="005D76BD"/>
    <w:rsid w:val="005D777C"/>
    <w:rsid w:val="005E08C5"/>
    <w:rsid w:val="005E210D"/>
    <w:rsid w:val="005E46A5"/>
    <w:rsid w:val="005E726E"/>
    <w:rsid w:val="005F2425"/>
    <w:rsid w:val="005F30C0"/>
    <w:rsid w:val="005F33A1"/>
    <w:rsid w:val="005F5C6C"/>
    <w:rsid w:val="005F5EC7"/>
    <w:rsid w:val="005F7207"/>
    <w:rsid w:val="005F7FCF"/>
    <w:rsid w:val="00600494"/>
    <w:rsid w:val="0060054B"/>
    <w:rsid w:val="006019EE"/>
    <w:rsid w:val="00602B45"/>
    <w:rsid w:val="00605B2F"/>
    <w:rsid w:val="0060628C"/>
    <w:rsid w:val="00607691"/>
    <w:rsid w:val="006100A3"/>
    <w:rsid w:val="0061062C"/>
    <w:rsid w:val="00610E1A"/>
    <w:rsid w:val="00612228"/>
    <w:rsid w:val="00613183"/>
    <w:rsid w:val="006133F0"/>
    <w:rsid w:val="006148C0"/>
    <w:rsid w:val="00616888"/>
    <w:rsid w:val="006176BE"/>
    <w:rsid w:val="006212CB"/>
    <w:rsid w:val="006218E1"/>
    <w:rsid w:val="0062277F"/>
    <w:rsid w:val="00623889"/>
    <w:rsid w:val="00625317"/>
    <w:rsid w:val="006279F9"/>
    <w:rsid w:val="006321B5"/>
    <w:rsid w:val="0063295C"/>
    <w:rsid w:val="00634E17"/>
    <w:rsid w:val="00634F3D"/>
    <w:rsid w:val="00635DA9"/>
    <w:rsid w:val="006369EE"/>
    <w:rsid w:val="0063730C"/>
    <w:rsid w:val="00640038"/>
    <w:rsid w:val="0064700E"/>
    <w:rsid w:val="00650677"/>
    <w:rsid w:val="00651840"/>
    <w:rsid w:val="00654DE3"/>
    <w:rsid w:val="00661940"/>
    <w:rsid w:val="00665C46"/>
    <w:rsid w:val="00666F84"/>
    <w:rsid w:val="0067159C"/>
    <w:rsid w:val="00672EBF"/>
    <w:rsid w:val="006736A9"/>
    <w:rsid w:val="00673BC7"/>
    <w:rsid w:val="00673D6B"/>
    <w:rsid w:val="006740E8"/>
    <w:rsid w:val="00674975"/>
    <w:rsid w:val="00675D39"/>
    <w:rsid w:val="006767DA"/>
    <w:rsid w:val="00684B79"/>
    <w:rsid w:val="00684B97"/>
    <w:rsid w:val="00685572"/>
    <w:rsid w:val="0068560B"/>
    <w:rsid w:val="006872B9"/>
    <w:rsid w:val="00687365"/>
    <w:rsid w:val="00696F99"/>
    <w:rsid w:val="00697717"/>
    <w:rsid w:val="006A1277"/>
    <w:rsid w:val="006A1957"/>
    <w:rsid w:val="006A2479"/>
    <w:rsid w:val="006A2602"/>
    <w:rsid w:val="006A2799"/>
    <w:rsid w:val="006A2D09"/>
    <w:rsid w:val="006A2D41"/>
    <w:rsid w:val="006A5D50"/>
    <w:rsid w:val="006A67E1"/>
    <w:rsid w:val="006A75B0"/>
    <w:rsid w:val="006B0919"/>
    <w:rsid w:val="006B5861"/>
    <w:rsid w:val="006B58EA"/>
    <w:rsid w:val="006C3402"/>
    <w:rsid w:val="006C36FB"/>
    <w:rsid w:val="006C53C6"/>
    <w:rsid w:val="006C7D62"/>
    <w:rsid w:val="006D07A8"/>
    <w:rsid w:val="006D0B23"/>
    <w:rsid w:val="006D2ED6"/>
    <w:rsid w:val="006D2F9A"/>
    <w:rsid w:val="006D3548"/>
    <w:rsid w:val="006D4642"/>
    <w:rsid w:val="006D55F5"/>
    <w:rsid w:val="006D5685"/>
    <w:rsid w:val="006D6E4C"/>
    <w:rsid w:val="006D77A9"/>
    <w:rsid w:val="006E18DB"/>
    <w:rsid w:val="006E1987"/>
    <w:rsid w:val="006E23B2"/>
    <w:rsid w:val="006E2492"/>
    <w:rsid w:val="006E422B"/>
    <w:rsid w:val="006E5207"/>
    <w:rsid w:val="006E753C"/>
    <w:rsid w:val="006E75CB"/>
    <w:rsid w:val="006F2C36"/>
    <w:rsid w:val="006F3E66"/>
    <w:rsid w:val="006F5113"/>
    <w:rsid w:val="006F5C70"/>
    <w:rsid w:val="006F5F0D"/>
    <w:rsid w:val="006F6A20"/>
    <w:rsid w:val="00700D53"/>
    <w:rsid w:val="00701BF0"/>
    <w:rsid w:val="00702311"/>
    <w:rsid w:val="0070478F"/>
    <w:rsid w:val="007047B2"/>
    <w:rsid w:val="00704DE7"/>
    <w:rsid w:val="00706868"/>
    <w:rsid w:val="00707807"/>
    <w:rsid w:val="007078B8"/>
    <w:rsid w:val="00711E5C"/>
    <w:rsid w:val="007131F7"/>
    <w:rsid w:val="0071550B"/>
    <w:rsid w:val="00715E32"/>
    <w:rsid w:val="007162D1"/>
    <w:rsid w:val="00716463"/>
    <w:rsid w:val="0071706E"/>
    <w:rsid w:val="00720C1E"/>
    <w:rsid w:val="00721F7F"/>
    <w:rsid w:val="00723ED5"/>
    <w:rsid w:val="00727292"/>
    <w:rsid w:val="00730E4D"/>
    <w:rsid w:val="00731EE0"/>
    <w:rsid w:val="00732752"/>
    <w:rsid w:val="00736C98"/>
    <w:rsid w:val="00737081"/>
    <w:rsid w:val="00742F6A"/>
    <w:rsid w:val="007446E8"/>
    <w:rsid w:val="00745338"/>
    <w:rsid w:val="007502B7"/>
    <w:rsid w:val="00751553"/>
    <w:rsid w:val="007515A7"/>
    <w:rsid w:val="0075165E"/>
    <w:rsid w:val="007531BE"/>
    <w:rsid w:val="00753A11"/>
    <w:rsid w:val="00753ABE"/>
    <w:rsid w:val="00753C36"/>
    <w:rsid w:val="00754E10"/>
    <w:rsid w:val="00755F69"/>
    <w:rsid w:val="0076126C"/>
    <w:rsid w:val="007618D9"/>
    <w:rsid w:val="00761DDA"/>
    <w:rsid w:val="00762A29"/>
    <w:rsid w:val="0076327D"/>
    <w:rsid w:val="0076736F"/>
    <w:rsid w:val="00767745"/>
    <w:rsid w:val="00767E89"/>
    <w:rsid w:val="007707FC"/>
    <w:rsid w:val="00770BE3"/>
    <w:rsid w:val="0077177A"/>
    <w:rsid w:val="00772649"/>
    <w:rsid w:val="007728A8"/>
    <w:rsid w:val="00773060"/>
    <w:rsid w:val="007763AF"/>
    <w:rsid w:val="0077706F"/>
    <w:rsid w:val="007777CB"/>
    <w:rsid w:val="00777BF4"/>
    <w:rsid w:val="007803AD"/>
    <w:rsid w:val="00780862"/>
    <w:rsid w:val="00782635"/>
    <w:rsid w:val="0078426C"/>
    <w:rsid w:val="00785A76"/>
    <w:rsid w:val="00785BE2"/>
    <w:rsid w:val="00787852"/>
    <w:rsid w:val="007915BC"/>
    <w:rsid w:val="00793308"/>
    <w:rsid w:val="007940BF"/>
    <w:rsid w:val="00796062"/>
    <w:rsid w:val="007967FA"/>
    <w:rsid w:val="0079734B"/>
    <w:rsid w:val="00797E7A"/>
    <w:rsid w:val="007A0EA6"/>
    <w:rsid w:val="007A252B"/>
    <w:rsid w:val="007A2D9E"/>
    <w:rsid w:val="007A3711"/>
    <w:rsid w:val="007A38EE"/>
    <w:rsid w:val="007A3E9F"/>
    <w:rsid w:val="007A4534"/>
    <w:rsid w:val="007B0381"/>
    <w:rsid w:val="007B0F3D"/>
    <w:rsid w:val="007B148D"/>
    <w:rsid w:val="007B18C8"/>
    <w:rsid w:val="007B28DE"/>
    <w:rsid w:val="007B2AAC"/>
    <w:rsid w:val="007B2DE7"/>
    <w:rsid w:val="007B4FF5"/>
    <w:rsid w:val="007B53C5"/>
    <w:rsid w:val="007B7A5F"/>
    <w:rsid w:val="007C36BE"/>
    <w:rsid w:val="007C400B"/>
    <w:rsid w:val="007C4A48"/>
    <w:rsid w:val="007C6F63"/>
    <w:rsid w:val="007D084B"/>
    <w:rsid w:val="007D12EE"/>
    <w:rsid w:val="007D366B"/>
    <w:rsid w:val="007D4088"/>
    <w:rsid w:val="007D53ED"/>
    <w:rsid w:val="007D6001"/>
    <w:rsid w:val="007D7F94"/>
    <w:rsid w:val="007E1B76"/>
    <w:rsid w:val="007E219A"/>
    <w:rsid w:val="007E37BF"/>
    <w:rsid w:val="007E5512"/>
    <w:rsid w:val="007E5DF3"/>
    <w:rsid w:val="007E6593"/>
    <w:rsid w:val="007F1101"/>
    <w:rsid w:val="007F1598"/>
    <w:rsid w:val="007F2CB1"/>
    <w:rsid w:val="007F2F4B"/>
    <w:rsid w:val="007F3A21"/>
    <w:rsid w:val="007F5CD4"/>
    <w:rsid w:val="007F6576"/>
    <w:rsid w:val="007F6BA4"/>
    <w:rsid w:val="00800D79"/>
    <w:rsid w:val="00800E4A"/>
    <w:rsid w:val="00801DD4"/>
    <w:rsid w:val="00802541"/>
    <w:rsid w:val="00803D20"/>
    <w:rsid w:val="00804154"/>
    <w:rsid w:val="00806B7D"/>
    <w:rsid w:val="008112A0"/>
    <w:rsid w:val="00814483"/>
    <w:rsid w:val="008147E1"/>
    <w:rsid w:val="0081696D"/>
    <w:rsid w:val="00816E01"/>
    <w:rsid w:val="008173D0"/>
    <w:rsid w:val="00822BF7"/>
    <w:rsid w:val="00823060"/>
    <w:rsid w:val="00823235"/>
    <w:rsid w:val="0082437B"/>
    <w:rsid w:val="00824988"/>
    <w:rsid w:val="008249F1"/>
    <w:rsid w:val="00824AF2"/>
    <w:rsid w:val="00826686"/>
    <w:rsid w:val="00831F94"/>
    <w:rsid w:val="00833450"/>
    <w:rsid w:val="008335D1"/>
    <w:rsid w:val="00833C20"/>
    <w:rsid w:val="0083426C"/>
    <w:rsid w:val="00834539"/>
    <w:rsid w:val="00835563"/>
    <w:rsid w:val="00835AD6"/>
    <w:rsid w:val="008361AA"/>
    <w:rsid w:val="00836511"/>
    <w:rsid w:val="00836B02"/>
    <w:rsid w:val="00836EC6"/>
    <w:rsid w:val="0083741E"/>
    <w:rsid w:val="00837985"/>
    <w:rsid w:val="00840E3D"/>
    <w:rsid w:val="008418AC"/>
    <w:rsid w:val="00841D8C"/>
    <w:rsid w:val="00842220"/>
    <w:rsid w:val="00844111"/>
    <w:rsid w:val="00844F74"/>
    <w:rsid w:val="00845203"/>
    <w:rsid w:val="00846090"/>
    <w:rsid w:val="00846382"/>
    <w:rsid w:val="00847088"/>
    <w:rsid w:val="00847842"/>
    <w:rsid w:val="00850688"/>
    <w:rsid w:val="00850F57"/>
    <w:rsid w:val="00851861"/>
    <w:rsid w:val="008536C2"/>
    <w:rsid w:val="00854F23"/>
    <w:rsid w:val="0085576E"/>
    <w:rsid w:val="00855944"/>
    <w:rsid w:val="00855E21"/>
    <w:rsid w:val="00856DD2"/>
    <w:rsid w:val="00857538"/>
    <w:rsid w:val="008600C7"/>
    <w:rsid w:val="008617D0"/>
    <w:rsid w:val="00861A60"/>
    <w:rsid w:val="00862357"/>
    <w:rsid w:val="00862D02"/>
    <w:rsid w:val="008637B9"/>
    <w:rsid w:val="00864194"/>
    <w:rsid w:val="008664AD"/>
    <w:rsid w:val="00870399"/>
    <w:rsid w:val="008711EC"/>
    <w:rsid w:val="008718FE"/>
    <w:rsid w:val="00871D16"/>
    <w:rsid w:val="00872946"/>
    <w:rsid w:val="00874F0F"/>
    <w:rsid w:val="008809A8"/>
    <w:rsid w:val="00881CCE"/>
    <w:rsid w:val="00883928"/>
    <w:rsid w:val="00883A98"/>
    <w:rsid w:val="00883DDE"/>
    <w:rsid w:val="00884D0B"/>
    <w:rsid w:val="008919E9"/>
    <w:rsid w:val="00891D73"/>
    <w:rsid w:val="00892A44"/>
    <w:rsid w:val="00892C40"/>
    <w:rsid w:val="00893B3E"/>
    <w:rsid w:val="008964B2"/>
    <w:rsid w:val="00896950"/>
    <w:rsid w:val="008A2DE8"/>
    <w:rsid w:val="008A312D"/>
    <w:rsid w:val="008A3AE4"/>
    <w:rsid w:val="008A3E09"/>
    <w:rsid w:val="008A3E57"/>
    <w:rsid w:val="008A4FD7"/>
    <w:rsid w:val="008A77A7"/>
    <w:rsid w:val="008B03CD"/>
    <w:rsid w:val="008B3523"/>
    <w:rsid w:val="008B3F34"/>
    <w:rsid w:val="008B4FC1"/>
    <w:rsid w:val="008B5256"/>
    <w:rsid w:val="008B7239"/>
    <w:rsid w:val="008C56B9"/>
    <w:rsid w:val="008D021A"/>
    <w:rsid w:val="008D05E0"/>
    <w:rsid w:val="008D2600"/>
    <w:rsid w:val="008D2DDA"/>
    <w:rsid w:val="008D2E08"/>
    <w:rsid w:val="008D3B65"/>
    <w:rsid w:val="008D4286"/>
    <w:rsid w:val="008D58AD"/>
    <w:rsid w:val="008E0AC0"/>
    <w:rsid w:val="008E221A"/>
    <w:rsid w:val="008E2DE0"/>
    <w:rsid w:val="008E3BD9"/>
    <w:rsid w:val="008E3FFE"/>
    <w:rsid w:val="008E5608"/>
    <w:rsid w:val="008E60BE"/>
    <w:rsid w:val="008E6B74"/>
    <w:rsid w:val="008F0216"/>
    <w:rsid w:val="008F0FAF"/>
    <w:rsid w:val="008F46CD"/>
    <w:rsid w:val="008F4C08"/>
    <w:rsid w:val="008F6480"/>
    <w:rsid w:val="008F7674"/>
    <w:rsid w:val="008F7740"/>
    <w:rsid w:val="00900019"/>
    <w:rsid w:val="00900CA2"/>
    <w:rsid w:val="00903653"/>
    <w:rsid w:val="00904226"/>
    <w:rsid w:val="00904A3E"/>
    <w:rsid w:val="00905E49"/>
    <w:rsid w:val="00907699"/>
    <w:rsid w:val="00910A52"/>
    <w:rsid w:val="00911105"/>
    <w:rsid w:val="00911479"/>
    <w:rsid w:val="0091484D"/>
    <w:rsid w:val="00916A5D"/>
    <w:rsid w:val="00920310"/>
    <w:rsid w:val="0092193B"/>
    <w:rsid w:val="00925870"/>
    <w:rsid w:val="00925E71"/>
    <w:rsid w:val="0092749B"/>
    <w:rsid w:val="009316D9"/>
    <w:rsid w:val="0093329F"/>
    <w:rsid w:val="00933E63"/>
    <w:rsid w:val="00935532"/>
    <w:rsid w:val="009367B6"/>
    <w:rsid w:val="00937043"/>
    <w:rsid w:val="00937442"/>
    <w:rsid w:val="00940510"/>
    <w:rsid w:val="00942132"/>
    <w:rsid w:val="00943274"/>
    <w:rsid w:val="009445D3"/>
    <w:rsid w:val="0094676A"/>
    <w:rsid w:val="00947F4C"/>
    <w:rsid w:val="0095005E"/>
    <w:rsid w:val="009507C9"/>
    <w:rsid w:val="00955A8A"/>
    <w:rsid w:val="00960A6E"/>
    <w:rsid w:val="00960BC5"/>
    <w:rsid w:val="00961CB3"/>
    <w:rsid w:val="00962716"/>
    <w:rsid w:val="009627AA"/>
    <w:rsid w:val="00962F24"/>
    <w:rsid w:val="00963710"/>
    <w:rsid w:val="0096400D"/>
    <w:rsid w:val="0096505A"/>
    <w:rsid w:val="00966600"/>
    <w:rsid w:val="009671D9"/>
    <w:rsid w:val="00970ABD"/>
    <w:rsid w:val="00970E9F"/>
    <w:rsid w:val="00971352"/>
    <w:rsid w:val="009718D1"/>
    <w:rsid w:val="00972260"/>
    <w:rsid w:val="0097404E"/>
    <w:rsid w:val="00975E5B"/>
    <w:rsid w:val="0097727D"/>
    <w:rsid w:val="009773B2"/>
    <w:rsid w:val="00977C8F"/>
    <w:rsid w:val="00977F94"/>
    <w:rsid w:val="00983591"/>
    <w:rsid w:val="0098363F"/>
    <w:rsid w:val="009863E9"/>
    <w:rsid w:val="00990A26"/>
    <w:rsid w:val="009915AA"/>
    <w:rsid w:val="00992914"/>
    <w:rsid w:val="00992E20"/>
    <w:rsid w:val="009936FC"/>
    <w:rsid w:val="00993925"/>
    <w:rsid w:val="00993977"/>
    <w:rsid w:val="00994520"/>
    <w:rsid w:val="00996055"/>
    <w:rsid w:val="00996631"/>
    <w:rsid w:val="00996A5D"/>
    <w:rsid w:val="0099703C"/>
    <w:rsid w:val="009A00CF"/>
    <w:rsid w:val="009A05D1"/>
    <w:rsid w:val="009A28AC"/>
    <w:rsid w:val="009A2975"/>
    <w:rsid w:val="009A3A5B"/>
    <w:rsid w:val="009A3F2A"/>
    <w:rsid w:val="009A4522"/>
    <w:rsid w:val="009A6939"/>
    <w:rsid w:val="009B0328"/>
    <w:rsid w:val="009B2AAC"/>
    <w:rsid w:val="009B3521"/>
    <w:rsid w:val="009B541C"/>
    <w:rsid w:val="009B7B87"/>
    <w:rsid w:val="009C0D7A"/>
    <w:rsid w:val="009C0FA3"/>
    <w:rsid w:val="009C394A"/>
    <w:rsid w:val="009C39C3"/>
    <w:rsid w:val="009C4460"/>
    <w:rsid w:val="009D1EDC"/>
    <w:rsid w:val="009D2F9B"/>
    <w:rsid w:val="009D4BA9"/>
    <w:rsid w:val="009D70A9"/>
    <w:rsid w:val="009D7192"/>
    <w:rsid w:val="009D7803"/>
    <w:rsid w:val="009E0E38"/>
    <w:rsid w:val="009E1A35"/>
    <w:rsid w:val="009E3891"/>
    <w:rsid w:val="009E6C11"/>
    <w:rsid w:val="009F09AA"/>
    <w:rsid w:val="009F11B6"/>
    <w:rsid w:val="009F15B9"/>
    <w:rsid w:val="009F20C7"/>
    <w:rsid w:val="009F2C16"/>
    <w:rsid w:val="009F2C1B"/>
    <w:rsid w:val="009F335C"/>
    <w:rsid w:val="009F55D0"/>
    <w:rsid w:val="009F57A0"/>
    <w:rsid w:val="009F71BD"/>
    <w:rsid w:val="00A002B5"/>
    <w:rsid w:val="00A0260C"/>
    <w:rsid w:val="00A0326B"/>
    <w:rsid w:val="00A041B5"/>
    <w:rsid w:val="00A04F8C"/>
    <w:rsid w:val="00A05158"/>
    <w:rsid w:val="00A06EF9"/>
    <w:rsid w:val="00A104E8"/>
    <w:rsid w:val="00A109AD"/>
    <w:rsid w:val="00A13BF5"/>
    <w:rsid w:val="00A14837"/>
    <w:rsid w:val="00A225E3"/>
    <w:rsid w:val="00A23A26"/>
    <w:rsid w:val="00A2400E"/>
    <w:rsid w:val="00A24A8F"/>
    <w:rsid w:val="00A25708"/>
    <w:rsid w:val="00A25BF0"/>
    <w:rsid w:val="00A3026E"/>
    <w:rsid w:val="00A30E8E"/>
    <w:rsid w:val="00A34383"/>
    <w:rsid w:val="00A4295D"/>
    <w:rsid w:val="00A45412"/>
    <w:rsid w:val="00A4576A"/>
    <w:rsid w:val="00A45AD0"/>
    <w:rsid w:val="00A45EE9"/>
    <w:rsid w:val="00A53349"/>
    <w:rsid w:val="00A53C14"/>
    <w:rsid w:val="00A53FBD"/>
    <w:rsid w:val="00A549D6"/>
    <w:rsid w:val="00A54EC3"/>
    <w:rsid w:val="00A5651D"/>
    <w:rsid w:val="00A57E23"/>
    <w:rsid w:val="00A61410"/>
    <w:rsid w:val="00A6198A"/>
    <w:rsid w:val="00A6222F"/>
    <w:rsid w:val="00A634C7"/>
    <w:rsid w:val="00A64A7E"/>
    <w:rsid w:val="00A64F7D"/>
    <w:rsid w:val="00A64FA7"/>
    <w:rsid w:val="00A65108"/>
    <w:rsid w:val="00A668D5"/>
    <w:rsid w:val="00A66DA5"/>
    <w:rsid w:val="00A7067D"/>
    <w:rsid w:val="00A7067F"/>
    <w:rsid w:val="00A707A7"/>
    <w:rsid w:val="00A718FD"/>
    <w:rsid w:val="00A72341"/>
    <w:rsid w:val="00A72781"/>
    <w:rsid w:val="00A73512"/>
    <w:rsid w:val="00A73750"/>
    <w:rsid w:val="00A74D30"/>
    <w:rsid w:val="00A75388"/>
    <w:rsid w:val="00A776ED"/>
    <w:rsid w:val="00A80E50"/>
    <w:rsid w:val="00A80F2D"/>
    <w:rsid w:val="00A81736"/>
    <w:rsid w:val="00A81CE7"/>
    <w:rsid w:val="00A82453"/>
    <w:rsid w:val="00A828D3"/>
    <w:rsid w:val="00A82F5C"/>
    <w:rsid w:val="00A83663"/>
    <w:rsid w:val="00A83B0F"/>
    <w:rsid w:val="00A83B58"/>
    <w:rsid w:val="00A84216"/>
    <w:rsid w:val="00A8556F"/>
    <w:rsid w:val="00A86343"/>
    <w:rsid w:val="00A87856"/>
    <w:rsid w:val="00A9030A"/>
    <w:rsid w:val="00A90BFA"/>
    <w:rsid w:val="00A92BF3"/>
    <w:rsid w:val="00A943C8"/>
    <w:rsid w:val="00A947C1"/>
    <w:rsid w:val="00A94ED6"/>
    <w:rsid w:val="00A950A4"/>
    <w:rsid w:val="00A9520D"/>
    <w:rsid w:val="00A95803"/>
    <w:rsid w:val="00A9747D"/>
    <w:rsid w:val="00A97484"/>
    <w:rsid w:val="00AA00A6"/>
    <w:rsid w:val="00AA32D9"/>
    <w:rsid w:val="00AA6BA8"/>
    <w:rsid w:val="00AA7F5A"/>
    <w:rsid w:val="00AB2340"/>
    <w:rsid w:val="00AB5BEE"/>
    <w:rsid w:val="00AB5FE4"/>
    <w:rsid w:val="00AB659D"/>
    <w:rsid w:val="00AB7401"/>
    <w:rsid w:val="00AC17CD"/>
    <w:rsid w:val="00AC203B"/>
    <w:rsid w:val="00AC229F"/>
    <w:rsid w:val="00AC40F3"/>
    <w:rsid w:val="00AC4BD8"/>
    <w:rsid w:val="00AC5B25"/>
    <w:rsid w:val="00AD2A89"/>
    <w:rsid w:val="00AD3A8F"/>
    <w:rsid w:val="00AD5353"/>
    <w:rsid w:val="00AD57BD"/>
    <w:rsid w:val="00AD7671"/>
    <w:rsid w:val="00AE097B"/>
    <w:rsid w:val="00AE335C"/>
    <w:rsid w:val="00AE3CE9"/>
    <w:rsid w:val="00AE43EC"/>
    <w:rsid w:val="00AE53E8"/>
    <w:rsid w:val="00AE5C1F"/>
    <w:rsid w:val="00AE5D8A"/>
    <w:rsid w:val="00AE6EB4"/>
    <w:rsid w:val="00AE6FE4"/>
    <w:rsid w:val="00AE754E"/>
    <w:rsid w:val="00AF1F53"/>
    <w:rsid w:val="00AF2059"/>
    <w:rsid w:val="00AF3D84"/>
    <w:rsid w:val="00AF3E93"/>
    <w:rsid w:val="00AF4161"/>
    <w:rsid w:val="00AF43BB"/>
    <w:rsid w:val="00AF4C12"/>
    <w:rsid w:val="00AF580B"/>
    <w:rsid w:val="00AF5F4D"/>
    <w:rsid w:val="00B007C8"/>
    <w:rsid w:val="00B00C5B"/>
    <w:rsid w:val="00B02F0E"/>
    <w:rsid w:val="00B049E9"/>
    <w:rsid w:val="00B05A73"/>
    <w:rsid w:val="00B05F17"/>
    <w:rsid w:val="00B13607"/>
    <w:rsid w:val="00B13B6F"/>
    <w:rsid w:val="00B14410"/>
    <w:rsid w:val="00B14D25"/>
    <w:rsid w:val="00B15E61"/>
    <w:rsid w:val="00B17A63"/>
    <w:rsid w:val="00B204B7"/>
    <w:rsid w:val="00B21145"/>
    <w:rsid w:val="00B23D53"/>
    <w:rsid w:val="00B24F27"/>
    <w:rsid w:val="00B24F35"/>
    <w:rsid w:val="00B32C88"/>
    <w:rsid w:val="00B34747"/>
    <w:rsid w:val="00B3539B"/>
    <w:rsid w:val="00B3552D"/>
    <w:rsid w:val="00B37E67"/>
    <w:rsid w:val="00B42E49"/>
    <w:rsid w:val="00B50252"/>
    <w:rsid w:val="00B505C1"/>
    <w:rsid w:val="00B50903"/>
    <w:rsid w:val="00B54201"/>
    <w:rsid w:val="00B54834"/>
    <w:rsid w:val="00B55090"/>
    <w:rsid w:val="00B55F1D"/>
    <w:rsid w:val="00B5692A"/>
    <w:rsid w:val="00B60F4C"/>
    <w:rsid w:val="00B61278"/>
    <w:rsid w:val="00B62FFE"/>
    <w:rsid w:val="00B6356A"/>
    <w:rsid w:val="00B65013"/>
    <w:rsid w:val="00B65CA3"/>
    <w:rsid w:val="00B711AF"/>
    <w:rsid w:val="00B7123A"/>
    <w:rsid w:val="00B7435C"/>
    <w:rsid w:val="00B74A7A"/>
    <w:rsid w:val="00B75116"/>
    <w:rsid w:val="00B76F38"/>
    <w:rsid w:val="00B8085D"/>
    <w:rsid w:val="00B81EFF"/>
    <w:rsid w:val="00B836BB"/>
    <w:rsid w:val="00B84122"/>
    <w:rsid w:val="00B8413B"/>
    <w:rsid w:val="00B8438F"/>
    <w:rsid w:val="00B862B0"/>
    <w:rsid w:val="00B90ABA"/>
    <w:rsid w:val="00B91C23"/>
    <w:rsid w:val="00B91F8B"/>
    <w:rsid w:val="00B957C7"/>
    <w:rsid w:val="00B959ED"/>
    <w:rsid w:val="00B95F40"/>
    <w:rsid w:val="00B96DA0"/>
    <w:rsid w:val="00BA02A4"/>
    <w:rsid w:val="00BA088F"/>
    <w:rsid w:val="00BA15C6"/>
    <w:rsid w:val="00BA24C3"/>
    <w:rsid w:val="00BA24D2"/>
    <w:rsid w:val="00BA2B7C"/>
    <w:rsid w:val="00BA3751"/>
    <w:rsid w:val="00BA6BE6"/>
    <w:rsid w:val="00BB140E"/>
    <w:rsid w:val="00BB142A"/>
    <w:rsid w:val="00BB1C49"/>
    <w:rsid w:val="00BB3330"/>
    <w:rsid w:val="00BB34B9"/>
    <w:rsid w:val="00BB35C2"/>
    <w:rsid w:val="00BB553B"/>
    <w:rsid w:val="00BB5E6D"/>
    <w:rsid w:val="00BB6468"/>
    <w:rsid w:val="00BB74DC"/>
    <w:rsid w:val="00BB7962"/>
    <w:rsid w:val="00BC073B"/>
    <w:rsid w:val="00BC1C28"/>
    <w:rsid w:val="00BC2778"/>
    <w:rsid w:val="00BC28D7"/>
    <w:rsid w:val="00BC376C"/>
    <w:rsid w:val="00BC5D1A"/>
    <w:rsid w:val="00BC6321"/>
    <w:rsid w:val="00BC7817"/>
    <w:rsid w:val="00BD0760"/>
    <w:rsid w:val="00BD3819"/>
    <w:rsid w:val="00BD5FC8"/>
    <w:rsid w:val="00BD642D"/>
    <w:rsid w:val="00BD6988"/>
    <w:rsid w:val="00BD7DE3"/>
    <w:rsid w:val="00BE1A77"/>
    <w:rsid w:val="00BE1B7E"/>
    <w:rsid w:val="00BE3B2B"/>
    <w:rsid w:val="00BE3EF9"/>
    <w:rsid w:val="00BE4742"/>
    <w:rsid w:val="00BE7383"/>
    <w:rsid w:val="00BE754D"/>
    <w:rsid w:val="00BF1DB9"/>
    <w:rsid w:val="00BF2703"/>
    <w:rsid w:val="00BF3CC6"/>
    <w:rsid w:val="00BF55B0"/>
    <w:rsid w:val="00BF69B6"/>
    <w:rsid w:val="00BF6D10"/>
    <w:rsid w:val="00BF6E79"/>
    <w:rsid w:val="00C03DC5"/>
    <w:rsid w:val="00C03F6C"/>
    <w:rsid w:val="00C04F62"/>
    <w:rsid w:val="00C06B96"/>
    <w:rsid w:val="00C10DF0"/>
    <w:rsid w:val="00C12108"/>
    <w:rsid w:val="00C121D9"/>
    <w:rsid w:val="00C121DD"/>
    <w:rsid w:val="00C12FF1"/>
    <w:rsid w:val="00C13453"/>
    <w:rsid w:val="00C142A9"/>
    <w:rsid w:val="00C1483D"/>
    <w:rsid w:val="00C1628B"/>
    <w:rsid w:val="00C220F9"/>
    <w:rsid w:val="00C22345"/>
    <w:rsid w:val="00C23B5B"/>
    <w:rsid w:val="00C2541C"/>
    <w:rsid w:val="00C26862"/>
    <w:rsid w:val="00C270F1"/>
    <w:rsid w:val="00C27682"/>
    <w:rsid w:val="00C30458"/>
    <w:rsid w:val="00C31DA6"/>
    <w:rsid w:val="00C3261B"/>
    <w:rsid w:val="00C32E93"/>
    <w:rsid w:val="00C33260"/>
    <w:rsid w:val="00C41C61"/>
    <w:rsid w:val="00C42BE1"/>
    <w:rsid w:val="00C4598F"/>
    <w:rsid w:val="00C46799"/>
    <w:rsid w:val="00C50360"/>
    <w:rsid w:val="00C54E12"/>
    <w:rsid w:val="00C55468"/>
    <w:rsid w:val="00C55526"/>
    <w:rsid w:val="00C56606"/>
    <w:rsid w:val="00C61368"/>
    <w:rsid w:val="00C622C3"/>
    <w:rsid w:val="00C6242E"/>
    <w:rsid w:val="00C63BD5"/>
    <w:rsid w:val="00C70A1F"/>
    <w:rsid w:val="00C7232C"/>
    <w:rsid w:val="00C74906"/>
    <w:rsid w:val="00C750B8"/>
    <w:rsid w:val="00C81B40"/>
    <w:rsid w:val="00C81FEA"/>
    <w:rsid w:val="00C829C8"/>
    <w:rsid w:val="00C83969"/>
    <w:rsid w:val="00C85915"/>
    <w:rsid w:val="00C86BA2"/>
    <w:rsid w:val="00C86C95"/>
    <w:rsid w:val="00C9236C"/>
    <w:rsid w:val="00C94B65"/>
    <w:rsid w:val="00C97CA0"/>
    <w:rsid w:val="00CA0219"/>
    <w:rsid w:val="00CA05EB"/>
    <w:rsid w:val="00CA0BF6"/>
    <w:rsid w:val="00CA2388"/>
    <w:rsid w:val="00CA3515"/>
    <w:rsid w:val="00CA3A05"/>
    <w:rsid w:val="00CB13E3"/>
    <w:rsid w:val="00CB14E9"/>
    <w:rsid w:val="00CB22C8"/>
    <w:rsid w:val="00CB5356"/>
    <w:rsid w:val="00CB6D90"/>
    <w:rsid w:val="00CB7282"/>
    <w:rsid w:val="00CB72C3"/>
    <w:rsid w:val="00CB7CED"/>
    <w:rsid w:val="00CC24E3"/>
    <w:rsid w:val="00CC2E35"/>
    <w:rsid w:val="00CC45E4"/>
    <w:rsid w:val="00CC7C4F"/>
    <w:rsid w:val="00CD019F"/>
    <w:rsid w:val="00CD03DE"/>
    <w:rsid w:val="00CD27C5"/>
    <w:rsid w:val="00CD6FE3"/>
    <w:rsid w:val="00CD7AC6"/>
    <w:rsid w:val="00CE00A6"/>
    <w:rsid w:val="00CE4169"/>
    <w:rsid w:val="00CE5D0A"/>
    <w:rsid w:val="00CE7894"/>
    <w:rsid w:val="00CF00AF"/>
    <w:rsid w:val="00CF06A1"/>
    <w:rsid w:val="00CF11DE"/>
    <w:rsid w:val="00CF1467"/>
    <w:rsid w:val="00CF48D6"/>
    <w:rsid w:val="00CF48F6"/>
    <w:rsid w:val="00CF57D6"/>
    <w:rsid w:val="00CF6AA2"/>
    <w:rsid w:val="00CF6C1B"/>
    <w:rsid w:val="00D0094D"/>
    <w:rsid w:val="00D00B76"/>
    <w:rsid w:val="00D019D5"/>
    <w:rsid w:val="00D01F83"/>
    <w:rsid w:val="00D040FE"/>
    <w:rsid w:val="00D06007"/>
    <w:rsid w:val="00D119C8"/>
    <w:rsid w:val="00D12F86"/>
    <w:rsid w:val="00D13BDF"/>
    <w:rsid w:val="00D141EF"/>
    <w:rsid w:val="00D14F69"/>
    <w:rsid w:val="00D168FD"/>
    <w:rsid w:val="00D16F64"/>
    <w:rsid w:val="00D17518"/>
    <w:rsid w:val="00D22360"/>
    <w:rsid w:val="00D2472C"/>
    <w:rsid w:val="00D279BA"/>
    <w:rsid w:val="00D3297D"/>
    <w:rsid w:val="00D32C5F"/>
    <w:rsid w:val="00D3514D"/>
    <w:rsid w:val="00D404B5"/>
    <w:rsid w:val="00D4087D"/>
    <w:rsid w:val="00D42EE2"/>
    <w:rsid w:val="00D439F0"/>
    <w:rsid w:val="00D440D4"/>
    <w:rsid w:val="00D447CB"/>
    <w:rsid w:val="00D452DE"/>
    <w:rsid w:val="00D45C62"/>
    <w:rsid w:val="00D463E2"/>
    <w:rsid w:val="00D46B13"/>
    <w:rsid w:val="00D46E7F"/>
    <w:rsid w:val="00D47D16"/>
    <w:rsid w:val="00D505F4"/>
    <w:rsid w:val="00D51CE1"/>
    <w:rsid w:val="00D53746"/>
    <w:rsid w:val="00D55A6E"/>
    <w:rsid w:val="00D562F2"/>
    <w:rsid w:val="00D61B93"/>
    <w:rsid w:val="00D66A5C"/>
    <w:rsid w:val="00D677F4"/>
    <w:rsid w:val="00D67E4A"/>
    <w:rsid w:val="00D70B8A"/>
    <w:rsid w:val="00D71DF5"/>
    <w:rsid w:val="00D748A9"/>
    <w:rsid w:val="00D763FD"/>
    <w:rsid w:val="00D77CA5"/>
    <w:rsid w:val="00D803A4"/>
    <w:rsid w:val="00D81EFB"/>
    <w:rsid w:val="00D81FCF"/>
    <w:rsid w:val="00D82216"/>
    <w:rsid w:val="00D82CDB"/>
    <w:rsid w:val="00D82CF0"/>
    <w:rsid w:val="00D87BD1"/>
    <w:rsid w:val="00D87FA7"/>
    <w:rsid w:val="00D90AD1"/>
    <w:rsid w:val="00D90B80"/>
    <w:rsid w:val="00D93CDB"/>
    <w:rsid w:val="00D941F7"/>
    <w:rsid w:val="00D94787"/>
    <w:rsid w:val="00D9605C"/>
    <w:rsid w:val="00D97748"/>
    <w:rsid w:val="00DA09D9"/>
    <w:rsid w:val="00DA10E3"/>
    <w:rsid w:val="00DA4DDF"/>
    <w:rsid w:val="00DA7D96"/>
    <w:rsid w:val="00DB0804"/>
    <w:rsid w:val="00DB2FC4"/>
    <w:rsid w:val="00DB7E08"/>
    <w:rsid w:val="00DC1C45"/>
    <w:rsid w:val="00DC24AB"/>
    <w:rsid w:val="00DC3486"/>
    <w:rsid w:val="00DC382A"/>
    <w:rsid w:val="00DC6402"/>
    <w:rsid w:val="00DC723D"/>
    <w:rsid w:val="00DD0E13"/>
    <w:rsid w:val="00DD49B9"/>
    <w:rsid w:val="00DD4B9F"/>
    <w:rsid w:val="00DD747E"/>
    <w:rsid w:val="00DD7DC2"/>
    <w:rsid w:val="00DE1923"/>
    <w:rsid w:val="00DE1AC9"/>
    <w:rsid w:val="00DE1D5F"/>
    <w:rsid w:val="00DE2B33"/>
    <w:rsid w:val="00DE2D39"/>
    <w:rsid w:val="00DE4758"/>
    <w:rsid w:val="00DE638B"/>
    <w:rsid w:val="00DE7051"/>
    <w:rsid w:val="00DE72EE"/>
    <w:rsid w:val="00DF2545"/>
    <w:rsid w:val="00DF37E5"/>
    <w:rsid w:val="00DF65BF"/>
    <w:rsid w:val="00DF7DB4"/>
    <w:rsid w:val="00E010B9"/>
    <w:rsid w:val="00E02295"/>
    <w:rsid w:val="00E034FE"/>
    <w:rsid w:val="00E041E5"/>
    <w:rsid w:val="00E04888"/>
    <w:rsid w:val="00E05F1E"/>
    <w:rsid w:val="00E0763B"/>
    <w:rsid w:val="00E077AA"/>
    <w:rsid w:val="00E07D10"/>
    <w:rsid w:val="00E10302"/>
    <w:rsid w:val="00E154A9"/>
    <w:rsid w:val="00E158DF"/>
    <w:rsid w:val="00E17EC5"/>
    <w:rsid w:val="00E20ECA"/>
    <w:rsid w:val="00E24BB2"/>
    <w:rsid w:val="00E26BFD"/>
    <w:rsid w:val="00E27323"/>
    <w:rsid w:val="00E27E90"/>
    <w:rsid w:val="00E33C46"/>
    <w:rsid w:val="00E33D02"/>
    <w:rsid w:val="00E348B7"/>
    <w:rsid w:val="00E34F2C"/>
    <w:rsid w:val="00E35D79"/>
    <w:rsid w:val="00E36CC6"/>
    <w:rsid w:val="00E3775C"/>
    <w:rsid w:val="00E40C7C"/>
    <w:rsid w:val="00E453AC"/>
    <w:rsid w:val="00E4641E"/>
    <w:rsid w:val="00E47914"/>
    <w:rsid w:val="00E5008D"/>
    <w:rsid w:val="00E519AE"/>
    <w:rsid w:val="00E52D76"/>
    <w:rsid w:val="00E53FD9"/>
    <w:rsid w:val="00E54167"/>
    <w:rsid w:val="00E541F4"/>
    <w:rsid w:val="00E56AD7"/>
    <w:rsid w:val="00E57768"/>
    <w:rsid w:val="00E57AF7"/>
    <w:rsid w:val="00E6241B"/>
    <w:rsid w:val="00E64FCC"/>
    <w:rsid w:val="00E70207"/>
    <w:rsid w:val="00E703B6"/>
    <w:rsid w:val="00E72200"/>
    <w:rsid w:val="00E725FB"/>
    <w:rsid w:val="00E72B1B"/>
    <w:rsid w:val="00E75D47"/>
    <w:rsid w:val="00E76238"/>
    <w:rsid w:val="00E766F5"/>
    <w:rsid w:val="00E80A0C"/>
    <w:rsid w:val="00E82948"/>
    <w:rsid w:val="00E90218"/>
    <w:rsid w:val="00E913BB"/>
    <w:rsid w:val="00E9172E"/>
    <w:rsid w:val="00E91ED3"/>
    <w:rsid w:val="00E93832"/>
    <w:rsid w:val="00E94136"/>
    <w:rsid w:val="00E95658"/>
    <w:rsid w:val="00E95DAB"/>
    <w:rsid w:val="00E95F2E"/>
    <w:rsid w:val="00EA0D26"/>
    <w:rsid w:val="00EA1508"/>
    <w:rsid w:val="00EA1541"/>
    <w:rsid w:val="00EA32E4"/>
    <w:rsid w:val="00EA680F"/>
    <w:rsid w:val="00EA7E36"/>
    <w:rsid w:val="00EB0898"/>
    <w:rsid w:val="00EB4C1C"/>
    <w:rsid w:val="00EB5F88"/>
    <w:rsid w:val="00EB627B"/>
    <w:rsid w:val="00EB6D94"/>
    <w:rsid w:val="00EC14D0"/>
    <w:rsid w:val="00EC4183"/>
    <w:rsid w:val="00EC6468"/>
    <w:rsid w:val="00EC6708"/>
    <w:rsid w:val="00EC6FD8"/>
    <w:rsid w:val="00ED1331"/>
    <w:rsid w:val="00ED207C"/>
    <w:rsid w:val="00ED325A"/>
    <w:rsid w:val="00ED3485"/>
    <w:rsid w:val="00ED3B03"/>
    <w:rsid w:val="00ED3F41"/>
    <w:rsid w:val="00ED4208"/>
    <w:rsid w:val="00ED5615"/>
    <w:rsid w:val="00ED574C"/>
    <w:rsid w:val="00ED692E"/>
    <w:rsid w:val="00ED69AF"/>
    <w:rsid w:val="00EE1847"/>
    <w:rsid w:val="00EE240E"/>
    <w:rsid w:val="00EE688E"/>
    <w:rsid w:val="00EE6A6D"/>
    <w:rsid w:val="00EF03E2"/>
    <w:rsid w:val="00EF0519"/>
    <w:rsid w:val="00EF2306"/>
    <w:rsid w:val="00EF7F8B"/>
    <w:rsid w:val="00F00AB8"/>
    <w:rsid w:val="00F023CD"/>
    <w:rsid w:val="00F03814"/>
    <w:rsid w:val="00F04110"/>
    <w:rsid w:val="00F056D8"/>
    <w:rsid w:val="00F07A09"/>
    <w:rsid w:val="00F119A7"/>
    <w:rsid w:val="00F11EC7"/>
    <w:rsid w:val="00F1265E"/>
    <w:rsid w:val="00F1390C"/>
    <w:rsid w:val="00F14D98"/>
    <w:rsid w:val="00F14EFB"/>
    <w:rsid w:val="00F20C5E"/>
    <w:rsid w:val="00F22AB1"/>
    <w:rsid w:val="00F23274"/>
    <w:rsid w:val="00F24ED6"/>
    <w:rsid w:val="00F25BF6"/>
    <w:rsid w:val="00F32C96"/>
    <w:rsid w:val="00F33B8C"/>
    <w:rsid w:val="00F368F5"/>
    <w:rsid w:val="00F36A1D"/>
    <w:rsid w:val="00F43571"/>
    <w:rsid w:val="00F44278"/>
    <w:rsid w:val="00F47135"/>
    <w:rsid w:val="00F51B65"/>
    <w:rsid w:val="00F52AAB"/>
    <w:rsid w:val="00F52EB6"/>
    <w:rsid w:val="00F55260"/>
    <w:rsid w:val="00F55C46"/>
    <w:rsid w:val="00F55E65"/>
    <w:rsid w:val="00F56B53"/>
    <w:rsid w:val="00F61575"/>
    <w:rsid w:val="00F6182F"/>
    <w:rsid w:val="00F62A6C"/>
    <w:rsid w:val="00F62BB8"/>
    <w:rsid w:val="00F62BCF"/>
    <w:rsid w:val="00F62C99"/>
    <w:rsid w:val="00F6316B"/>
    <w:rsid w:val="00F63C32"/>
    <w:rsid w:val="00F640AE"/>
    <w:rsid w:val="00F65AE0"/>
    <w:rsid w:val="00F71AD3"/>
    <w:rsid w:val="00F730BE"/>
    <w:rsid w:val="00F73880"/>
    <w:rsid w:val="00F74E38"/>
    <w:rsid w:val="00F76D6F"/>
    <w:rsid w:val="00F778B0"/>
    <w:rsid w:val="00F83BC2"/>
    <w:rsid w:val="00F92309"/>
    <w:rsid w:val="00F92EC1"/>
    <w:rsid w:val="00F941D9"/>
    <w:rsid w:val="00F9492A"/>
    <w:rsid w:val="00F94C47"/>
    <w:rsid w:val="00F97E89"/>
    <w:rsid w:val="00FA0421"/>
    <w:rsid w:val="00FA0936"/>
    <w:rsid w:val="00FA0AE2"/>
    <w:rsid w:val="00FA20ED"/>
    <w:rsid w:val="00FA3389"/>
    <w:rsid w:val="00FA3476"/>
    <w:rsid w:val="00FA495F"/>
    <w:rsid w:val="00FB0C10"/>
    <w:rsid w:val="00FB1743"/>
    <w:rsid w:val="00FB2615"/>
    <w:rsid w:val="00FB3C36"/>
    <w:rsid w:val="00FB4280"/>
    <w:rsid w:val="00FB760B"/>
    <w:rsid w:val="00FB7CCE"/>
    <w:rsid w:val="00FC01C8"/>
    <w:rsid w:val="00FC176C"/>
    <w:rsid w:val="00FC1D54"/>
    <w:rsid w:val="00FC4A64"/>
    <w:rsid w:val="00FC5027"/>
    <w:rsid w:val="00FC50C7"/>
    <w:rsid w:val="00FC511D"/>
    <w:rsid w:val="00FC53E9"/>
    <w:rsid w:val="00FC6356"/>
    <w:rsid w:val="00FC68BC"/>
    <w:rsid w:val="00FC7FB5"/>
    <w:rsid w:val="00FD11D4"/>
    <w:rsid w:val="00FD225D"/>
    <w:rsid w:val="00FD2384"/>
    <w:rsid w:val="00FD2AC4"/>
    <w:rsid w:val="00FD3499"/>
    <w:rsid w:val="00FD4057"/>
    <w:rsid w:val="00FD49BC"/>
    <w:rsid w:val="00FD770C"/>
    <w:rsid w:val="00FD779F"/>
    <w:rsid w:val="00FE17ED"/>
    <w:rsid w:val="00FE27CE"/>
    <w:rsid w:val="00FE3165"/>
    <w:rsid w:val="00FE452E"/>
    <w:rsid w:val="00FE71A5"/>
    <w:rsid w:val="00FF2E13"/>
    <w:rsid w:val="00FF4275"/>
    <w:rsid w:val="00FF4A4C"/>
    <w:rsid w:val="00FF4C15"/>
    <w:rsid w:val="00FF6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702311"/>
    <w:pPr>
      <w:tabs>
        <w:tab w:val="left" w:pos="709"/>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954FD"/>
    <w:rPr>
      <w:rFonts w:ascii="Arial" w:hAnsi="Arial"/>
      <w:b/>
      <w:color w:val="000000"/>
      <w:kern w:val="28"/>
      <w:sz w:val="25"/>
      <w:szCs w:val="26"/>
      <w:lang w:val="es-ES_tradnl" w:eastAsia="en-US"/>
    </w:rPr>
  </w:style>
  <w:style w:type="paragraph" w:customStyle="1" w:styleId="articulo1">
    <w:name w:val="articulo1"/>
    <w:basedOn w:val="Normal"/>
    <w:rsid w:val="001954FD"/>
    <w:pPr>
      <w:spacing w:before="360" w:after="180"/>
      <w:ind w:firstLine="0"/>
      <w:jc w:val="left"/>
    </w:pPr>
    <w:rPr>
      <w:b/>
      <w:bCs/>
      <w:sz w:val="24"/>
      <w:szCs w:val="24"/>
      <w:lang w:val="es-ES" w:eastAsia="es-ES"/>
    </w:rPr>
  </w:style>
  <w:style w:type="paragraph" w:styleId="Textonotapie">
    <w:name w:val="footnote text"/>
    <w:basedOn w:val="Normal"/>
    <w:link w:val="TextonotapieCar"/>
    <w:rsid w:val="001A6003"/>
    <w:pPr>
      <w:spacing w:after="0"/>
    </w:pPr>
  </w:style>
  <w:style w:type="character" w:customStyle="1" w:styleId="TextonotapieCar">
    <w:name w:val="Texto nota pie Car"/>
    <w:basedOn w:val="Fuentedeprrafopredeter"/>
    <w:link w:val="Textonotapie"/>
    <w:rsid w:val="001A6003"/>
    <w:rPr>
      <w:lang w:val="es-ES_tradnl" w:eastAsia="en-US"/>
    </w:rPr>
  </w:style>
  <w:style w:type="character" w:styleId="Refdenotaalpie">
    <w:name w:val="footnote reference"/>
    <w:rsid w:val="001A6003"/>
    <w:rPr>
      <w:vertAlign w:val="superscript"/>
    </w:rPr>
  </w:style>
  <w:style w:type="character" w:customStyle="1" w:styleId="atitulo2Car">
    <w:name w:val="atitulo2 Car"/>
    <w:link w:val="atitulo2"/>
    <w:locked/>
    <w:rsid w:val="001A6003"/>
    <w:rPr>
      <w:rFonts w:ascii="Arial" w:hAnsi="Arial"/>
      <w:bCs/>
      <w:iCs/>
      <w:color w:val="000000"/>
      <w:spacing w:val="10"/>
      <w:kern w:val="28"/>
      <w:sz w:val="25"/>
      <w:szCs w:val="26"/>
      <w:lang w:val="es-ES_tradnl" w:eastAsia="en-US"/>
    </w:rPr>
  </w:style>
  <w:style w:type="character" w:styleId="Refdecomentario">
    <w:name w:val="annotation reference"/>
    <w:basedOn w:val="Fuentedeprrafopredeter"/>
    <w:rsid w:val="0051776A"/>
    <w:rPr>
      <w:sz w:val="16"/>
      <w:szCs w:val="16"/>
    </w:rPr>
  </w:style>
  <w:style w:type="paragraph" w:styleId="Textocomentario">
    <w:name w:val="annotation text"/>
    <w:basedOn w:val="Normal"/>
    <w:link w:val="TextocomentarioCar"/>
    <w:rsid w:val="0051776A"/>
  </w:style>
  <w:style w:type="character" w:customStyle="1" w:styleId="TextocomentarioCar">
    <w:name w:val="Texto comentario Car"/>
    <w:basedOn w:val="Fuentedeprrafopredeter"/>
    <w:link w:val="Textocomentario"/>
    <w:rsid w:val="0051776A"/>
    <w:rPr>
      <w:lang w:val="es-ES_tradnl" w:eastAsia="en-US"/>
    </w:rPr>
  </w:style>
  <w:style w:type="paragraph" w:styleId="Asuntodelcomentario">
    <w:name w:val="annotation subject"/>
    <w:basedOn w:val="Textocomentario"/>
    <w:next w:val="Textocomentario"/>
    <w:link w:val="AsuntodelcomentarioCar"/>
    <w:rsid w:val="0051776A"/>
    <w:rPr>
      <w:b/>
      <w:bCs/>
    </w:rPr>
  </w:style>
  <w:style w:type="character" w:customStyle="1" w:styleId="AsuntodelcomentarioCar">
    <w:name w:val="Asunto del comentario Car"/>
    <w:basedOn w:val="TextocomentarioCar"/>
    <w:link w:val="Asuntodelcomentario"/>
    <w:rsid w:val="0051776A"/>
    <w:rPr>
      <w:b/>
      <w:bCs/>
      <w:lang w:val="es-ES_tradnl" w:eastAsia="en-US"/>
    </w:rPr>
  </w:style>
  <w:style w:type="character" w:customStyle="1" w:styleId="Ttulo5Car">
    <w:name w:val="Título 5 Car"/>
    <w:basedOn w:val="Fuentedeprrafopredeter"/>
    <w:link w:val="Ttulo5"/>
    <w:locked/>
    <w:rsid w:val="00BE3EF9"/>
    <w:rPr>
      <w:b/>
      <w:sz w:val="28"/>
      <w:lang w:eastAsia="en-US"/>
    </w:rPr>
  </w:style>
  <w:style w:type="character" w:customStyle="1" w:styleId="EncabezadoCar">
    <w:name w:val="Encabezado Car"/>
    <w:basedOn w:val="Fuentedeprrafopredeter"/>
    <w:link w:val="Encabezado"/>
    <w:uiPriority w:val="99"/>
    <w:rsid w:val="00BE3EF9"/>
    <w:rPr>
      <w:bCs/>
      <w:caps/>
      <w:sz w:val="14"/>
      <w:szCs w:val="12"/>
      <w:lang w:val="es-ES_tradnl" w:eastAsia="en-US"/>
    </w:rPr>
  </w:style>
  <w:style w:type="character" w:customStyle="1" w:styleId="PiedepginaCar">
    <w:name w:val="Pie de página Car"/>
    <w:basedOn w:val="Fuentedeprrafopredeter"/>
    <w:link w:val="Piedepgina"/>
    <w:uiPriority w:val="99"/>
    <w:rsid w:val="00BE3EF9"/>
    <w:rPr>
      <w:spacing w:val="6"/>
      <w:lang w:val="es-ES_tradnl" w:eastAsia="en-US"/>
    </w:rPr>
  </w:style>
  <w:style w:type="paragraph" w:styleId="Prrafodelista">
    <w:name w:val="List Paragraph"/>
    <w:basedOn w:val="Normal"/>
    <w:uiPriority w:val="34"/>
    <w:qFormat/>
    <w:rsid w:val="004E22DF"/>
    <w:pPr>
      <w:ind w:left="720"/>
      <w:contextualSpacing/>
    </w:pPr>
  </w:style>
  <w:style w:type="paragraph" w:styleId="Textonotaalfinal">
    <w:name w:val="endnote text"/>
    <w:basedOn w:val="Normal"/>
    <w:link w:val="TextonotaalfinalCar"/>
    <w:semiHidden/>
    <w:unhideWhenUsed/>
    <w:rsid w:val="00793308"/>
    <w:pPr>
      <w:spacing w:after="0"/>
    </w:pPr>
  </w:style>
  <w:style w:type="character" w:customStyle="1" w:styleId="TextonotaalfinalCar">
    <w:name w:val="Texto nota al final Car"/>
    <w:basedOn w:val="Fuentedeprrafopredeter"/>
    <w:link w:val="Textonotaalfinal"/>
    <w:semiHidden/>
    <w:rsid w:val="00793308"/>
    <w:rPr>
      <w:lang w:val="es-ES_tradnl" w:eastAsia="en-US"/>
    </w:rPr>
  </w:style>
  <w:style w:type="character" w:styleId="Refdenotaalfinal">
    <w:name w:val="endnote reference"/>
    <w:basedOn w:val="Fuentedeprrafopredeter"/>
    <w:semiHidden/>
    <w:unhideWhenUsed/>
    <w:rsid w:val="007933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702311"/>
    <w:pPr>
      <w:tabs>
        <w:tab w:val="left" w:pos="709"/>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1954FD"/>
    <w:rPr>
      <w:rFonts w:ascii="Arial" w:hAnsi="Arial"/>
      <w:b/>
      <w:color w:val="000000"/>
      <w:kern w:val="28"/>
      <w:sz w:val="25"/>
      <w:szCs w:val="26"/>
      <w:lang w:val="es-ES_tradnl" w:eastAsia="en-US"/>
    </w:rPr>
  </w:style>
  <w:style w:type="paragraph" w:customStyle="1" w:styleId="articulo1">
    <w:name w:val="articulo1"/>
    <w:basedOn w:val="Normal"/>
    <w:rsid w:val="001954FD"/>
    <w:pPr>
      <w:spacing w:before="360" w:after="180"/>
      <w:ind w:firstLine="0"/>
      <w:jc w:val="left"/>
    </w:pPr>
    <w:rPr>
      <w:b/>
      <w:bCs/>
      <w:sz w:val="24"/>
      <w:szCs w:val="24"/>
      <w:lang w:val="es-ES" w:eastAsia="es-ES"/>
    </w:rPr>
  </w:style>
  <w:style w:type="paragraph" w:styleId="Textonotapie">
    <w:name w:val="footnote text"/>
    <w:basedOn w:val="Normal"/>
    <w:link w:val="TextonotapieCar"/>
    <w:rsid w:val="001A6003"/>
    <w:pPr>
      <w:spacing w:after="0"/>
    </w:pPr>
  </w:style>
  <w:style w:type="character" w:customStyle="1" w:styleId="TextonotapieCar">
    <w:name w:val="Texto nota pie Car"/>
    <w:basedOn w:val="Fuentedeprrafopredeter"/>
    <w:link w:val="Textonotapie"/>
    <w:rsid w:val="001A6003"/>
    <w:rPr>
      <w:lang w:val="es-ES_tradnl" w:eastAsia="en-US"/>
    </w:rPr>
  </w:style>
  <w:style w:type="character" w:styleId="Refdenotaalpie">
    <w:name w:val="footnote reference"/>
    <w:rsid w:val="001A6003"/>
    <w:rPr>
      <w:vertAlign w:val="superscript"/>
    </w:rPr>
  </w:style>
  <w:style w:type="character" w:customStyle="1" w:styleId="atitulo2Car">
    <w:name w:val="atitulo2 Car"/>
    <w:link w:val="atitulo2"/>
    <w:locked/>
    <w:rsid w:val="001A6003"/>
    <w:rPr>
      <w:rFonts w:ascii="Arial" w:hAnsi="Arial"/>
      <w:bCs/>
      <w:iCs/>
      <w:color w:val="000000"/>
      <w:spacing w:val="10"/>
      <w:kern w:val="28"/>
      <w:sz w:val="25"/>
      <w:szCs w:val="26"/>
      <w:lang w:val="es-ES_tradnl" w:eastAsia="en-US"/>
    </w:rPr>
  </w:style>
  <w:style w:type="character" w:styleId="Refdecomentario">
    <w:name w:val="annotation reference"/>
    <w:basedOn w:val="Fuentedeprrafopredeter"/>
    <w:rsid w:val="0051776A"/>
    <w:rPr>
      <w:sz w:val="16"/>
      <w:szCs w:val="16"/>
    </w:rPr>
  </w:style>
  <w:style w:type="paragraph" w:styleId="Textocomentario">
    <w:name w:val="annotation text"/>
    <w:basedOn w:val="Normal"/>
    <w:link w:val="TextocomentarioCar"/>
    <w:rsid w:val="0051776A"/>
  </w:style>
  <w:style w:type="character" w:customStyle="1" w:styleId="TextocomentarioCar">
    <w:name w:val="Texto comentario Car"/>
    <w:basedOn w:val="Fuentedeprrafopredeter"/>
    <w:link w:val="Textocomentario"/>
    <w:rsid w:val="0051776A"/>
    <w:rPr>
      <w:lang w:val="es-ES_tradnl" w:eastAsia="en-US"/>
    </w:rPr>
  </w:style>
  <w:style w:type="paragraph" w:styleId="Asuntodelcomentario">
    <w:name w:val="annotation subject"/>
    <w:basedOn w:val="Textocomentario"/>
    <w:next w:val="Textocomentario"/>
    <w:link w:val="AsuntodelcomentarioCar"/>
    <w:rsid w:val="0051776A"/>
    <w:rPr>
      <w:b/>
      <w:bCs/>
    </w:rPr>
  </w:style>
  <w:style w:type="character" w:customStyle="1" w:styleId="AsuntodelcomentarioCar">
    <w:name w:val="Asunto del comentario Car"/>
    <w:basedOn w:val="TextocomentarioCar"/>
    <w:link w:val="Asuntodelcomentario"/>
    <w:rsid w:val="0051776A"/>
    <w:rPr>
      <w:b/>
      <w:bCs/>
      <w:lang w:val="es-ES_tradnl" w:eastAsia="en-US"/>
    </w:rPr>
  </w:style>
  <w:style w:type="character" w:customStyle="1" w:styleId="Ttulo5Car">
    <w:name w:val="Título 5 Car"/>
    <w:basedOn w:val="Fuentedeprrafopredeter"/>
    <w:link w:val="Ttulo5"/>
    <w:locked/>
    <w:rsid w:val="00BE3EF9"/>
    <w:rPr>
      <w:b/>
      <w:sz w:val="28"/>
      <w:lang w:eastAsia="en-US"/>
    </w:rPr>
  </w:style>
  <w:style w:type="character" w:customStyle="1" w:styleId="EncabezadoCar">
    <w:name w:val="Encabezado Car"/>
    <w:basedOn w:val="Fuentedeprrafopredeter"/>
    <w:link w:val="Encabezado"/>
    <w:uiPriority w:val="99"/>
    <w:rsid w:val="00BE3EF9"/>
    <w:rPr>
      <w:bCs/>
      <w:caps/>
      <w:sz w:val="14"/>
      <w:szCs w:val="12"/>
      <w:lang w:val="es-ES_tradnl" w:eastAsia="en-US"/>
    </w:rPr>
  </w:style>
  <w:style w:type="character" w:customStyle="1" w:styleId="PiedepginaCar">
    <w:name w:val="Pie de página Car"/>
    <w:basedOn w:val="Fuentedeprrafopredeter"/>
    <w:link w:val="Piedepgina"/>
    <w:uiPriority w:val="99"/>
    <w:rsid w:val="00BE3EF9"/>
    <w:rPr>
      <w:spacing w:val="6"/>
      <w:lang w:val="es-ES_tradnl" w:eastAsia="en-US"/>
    </w:rPr>
  </w:style>
  <w:style w:type="paragraph" w:styleId="Prrafodelista">
    <w:name w:val="List Paragraph"/>
    <w:basedOn w:val="Normal"/>
    <w:uiPriority w:val="34"/>
    <w:qFormat/>
    <w:rsid w:val="004E22DF"/>
    <w:pPr>
      <w:ind w:left="720"/>
      <w:contextualSpacing/>
    </w:pPr>
  </w:style>
  <w:style w:type="paragraph" w:styleId="Textonotaalfinal">
    <w:name w:val="endnote text"/>
    <w:basedOn w:val="Normal"/>
    <w:link w:val="TextonotaalfinalCar"/>
    <w:semiHidden/>
    <w:unhideWhenUsed/>
    <w:rsid w:val="00793308"/>
    <w:pPr>
      <w:spacing w:after="0"/>
    </w:pPr>
  </w:style>
  <w:style w:type="character" w:customStyle="1" w:styleId="TextonotaalfinalCar">
    <w:name w:val="Texto nota al final Car"/>
    <w:basedOn w:val="Fuentedeprrafopredeter"/>
    <w:link w:val="Textonotaalfinal"/>
    <w:semiHidden/>
    <w:rsid w:val="00793308"/>
    <w:rPr>
      <w:lang w:val="es-ES_tradnl" w:eastAsia="en-US"/>
    </w:rPr>
  </w:style>
  <w:style w:type="character" w:styleId="Refdenotaalfinal">
    <w:name w:val="endnote reference"/>
    <w:basedOn w:val="Fuentedeprrafopredeter"/>
    <w:semiHidden/>
    <w:unhideWhenUsed/>
    <w:rsid w:val="007933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6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5C5F-4B58-4614-A85C-ED0A9CB6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7706</Words>
  <Characters>45300</Characters>
  <Application>Microsoft Office Word</Application>
  <DocSecurity>0</DocSecurity>
  <Lines>377</Lines>
  <Paragraphs>105</Paragraphs>
  <ScaleCrop>false</ScaleCrop>
  <HeadingPairs>
    <vt:vector size="2" baseType="variant">
      <vt:variant>
        <vt:lpstr>Título</vt:lpstr>
      </vt:variant>
      <vt:variant>
        <vt:i4>1</vt:i4>
      </vt:variant>
    </vt:vector>
  </HeadingPairs>
  <TitlesOfParts>
    <vt:vector size="1" baseType="lpstr">
      <vt:lpstr>Borrador final</vt:lpstr>
    </vt:vector>
  </TitlesOfParts>
  <Company>Cámara de Comptos</Company>
  <LinksUpToDate>false</LinksUpToDate>
  <CharactersWithSpaces>52901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final</dc:title>
  <dc:creator>Elizalde Elizalde, Julia (Cámara de Comptos)</dc:creator>
  <cp:lastModifiedBy>Aranaz, Carlota</cp:lastModifiedBy>
  <cp:revision>2</cp:revision>
  <cp:lastPrinted>2019-09-16T06:47:00Z</cp:lastPrinted>
  <dcterms:created xsi:type="dcterms:W3CDTF">2019-09-23T11:19:00Z</dcterms:created>
  <dcterms:modified xsi:type="dcterms:W3CDTF">2019-09-23T11:19:00Z</dcterms:modified>
</cp:coreProperties>
</file>