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Ángel Ansa Echegaray jaunak egindako galderaren erantzuna, Foru Diputazioak emana, Nafarroako Gazteriaren Kontseiluko antolakuntzaren eta funtzionamenduaren oinarrizko arauak ezarri eta gazteriaren eskualde- eta toki-kontseiluak arautzen dituzten printzipio orokorrak onesten dituen Foru Dekretuaren proiektuari buruzkoa. Galdera 2019ko irailaren 6ko 10. Nafarroako Parlamentuko Aldizkari Ofizialean argitaratu zen.</w:t>
      </w:r>
    </w:p>
    <w:p>
      <w:pPr>
        <w:pStyle w:val="0"/>
        <w:suppressAutoHyphens w:val="false"/>
        <w:rPr>
          <w:rStyle w:val="1"/>
        </w:rPr>
      </w:pPr>
      <w:r>
        <w:rPr>
          <w:rStyle w:val="1"/>
        </w:rPr>
        <w:t xml:space="preserve">Iruñean, 2019ko irailaren 27an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Ángel Ansa Echegaray jaunak galdera egin du Nafarroako “Gazteriaren Kontseiluko antolakuntzaren eta funtzionamenduaren oinarrizko arauak ezarri eta gazteriaren eskualde- eta toki-kontseiluak arautzen dituzten printzipio orokorrak onesten dituen” Foru Dekretuaren proiektuaren izapidetzeari buruz (PES-00043).</w:t>
      </w:r>
    </w:p>
    <w:p>
      <w:pPr>
        <w:pStyle w:val="0"/>
        <w:suppressAutoHyphens w:val="false"/>
        <w:rPr>
          <w:rStyle w:val="1"/>
        </w:rPr>
      </w:pPr>
      <w:r>
        <w:rPr>
          <w:rStyle w:val="1"/>
        </w:rPr>
        <w:t xml:space="preserve">Zehazki, foru parlamentariak galdetzen du zergatik ez den jarraitu foru proiektua izapidetzen, behin 2018ko abenduaren 15ean haren jendaurreko aldian amaitu denean, eta ea zein egoeratan dagoen une honetan. </w:t>
      </w:r>
    </w:p>
    <w:p>
      <w:pPr>
        <w:pStyle w:val="0"/>
        <w:suppressAutoHyphens w:val="false"/>
        <w:rPr>
          <w:rStyle w:val="1"/>
        </w:rPr>
      </w:pPr>
      <w:r>
        <w:rPr>
          <w:rStyle w:val="1"/>
        </w:rPr>
        <w:t xml:space="preserve">Galdera horri erantzuteko, honako hau informatu behar dizut:</w:t>
      </w:r>
    </w:p>
    <w:p>
      <w:pPr>
        <w:pStyle w:val="0"/>
        <w:suppressAutoHyphens w:val="false"/>
        <w:rPr>
          <w:rStyle w:val="1"/>
        </w:rPr>
      </w:pPr>
      <w:r>
        <w:rPr>
          <w:rStyle w:val="1"/>
        </w:rPr>
        <w:t xml:space="preserve">1.a Kultura, Kirol eta Gazteriako kontseilariaren ekainaren 19ko 47/2017 Foru Aginduaren bidez, prozedura abiatu zen “Nafarroako Kontseiluaren osaera, antolaketa eta funtzionamendua eta Nafarroako gazteriaren eskualdeko eta tokiko kontseiluen eratzea, xedeak, osaera, aitorpena eta eginkizunak arautuko dituen Foru Dekretua” lantzeko.</w:t>
      </w:r>
    </w:p>
    <w:p>
      <w:pPr>
        <w:pStyle w:val="0"/>
        <w:suppressAutoHyphens w:val="false"/>
        <w:rPr>
          <w:rStyle w:val="1"/>
        </w:rPr>
      </w:pPr>
      <w:r>
        <w:rPr>
          <w:rStyle w:val="1"/>
        </w:rPr>
        <w:t xml:space="preserve">Foru dekretu horren lanketan, une hartan indarrean zeuden Nafarroako Gobernuari eta Lehendakariari buruzko abenduaren 3ko 14/2004 Foru Legearen 58. artikulutik 63. artikulura bitartekoetan ezarritako izapideak ezarri ziren (foru lege hori, ordea, “edukirik gabe” geratu da abenduaren 3ko 14/2004 Foru Legea aldatzeko martxoaren 4ko 9/2019 Foru Legea onestearekin).</w:t>
      </w:r>
    </w:p>
    <w:p>
      <w:pPr>
        <w:pStyle w:val="0"/>
        <w:suppressAutoHyphens w:val="false"/>
        <w:rPr>
          <w:rStyle w:val="1"/>
        </w:rPr>
      </w:pPr>
      <w:r>
        <w:rPr>
          <w:rStyle w:val="1"/>
        </w:rPr>
        <w:t xml:space="preserve">Hartara, araudi hari jarraituz, xedapen orokorreko proiektua landu zen, Gazteriaren Zuzendariordetzak honela izendatu zuena: “Foru Dekretua, zeinaren bidez onesten baitira Gazteriaren Kontseiluaren, gazteriaren eskualdeko eta tokiko kontseiluen eta Nafarroako gazteriarako erakundeen erroldaren erregelamendua.”</w:t>
      </w:r>
    </w:p>
    <w:p>
      <w:pPr>
        <w:pStyle w:val="0"/>
        <w:suppressAutoHyphens w:val="false"/>
        <w:rPr>
          <w:rStyle w:val="1"/>
        </w:rPr>
      </w:pPr>
      <w:r>
        <w:rPr>
          <w:rStyle w:val="1"/>
        </w:rPr>
        <w:t xml:space="preserve">2.a 2018ko ekainaren 25etik irailaren 15era proiektua jendaurrean jarri zen. Ekarpen ugari aurkeztu ziren; hain zuzen ere, tokiko entitate batzuen, Nafarroako Gazteriaren Kontseiluaren eta herritarren alegazioak, oharrak, iruzkinak, iradokizunak eta eskariak izan ziren.</w:t>
      </w:r>
    </w:p>
    <w:p>
      <w:pPr>
        <w:pStyle w:val="0"/>
        <w:suppressAutoHyphens w:val="false"/>
        <w:rPr>
          <w:rStyle w:val="1"/>
        </w:rPr>
      </w:pPr>
      <w:r>
        <w:rPr>
          <w:rStyle w:val="1"/>
        </w:rPr>
        <w:t xml:space="preserve">3.a Gazteriaren Zuzendariordetzak, jasotako ekarpen desberdinak aztertu ondoren, egokitzat jo zituenak gehitu zituen testuan, eta hortik atera zen testua Kultura, Kirol eta Gazteria Departamentuko Idazkaritza Tekniko Orokorrari igorri zion, nahitaezko txostena egin zezan. Txosten horrek, gutxienez ere, jaso behar zuen ea zuzena eta antolamendu juridikoaren araberakoa zen proposatutako araurako jarraitutako prozedura.</w:t>
      </w:r>
    </w:p>
    <w:p>
      <w:pPr>
        <w:pStyle w:val="0"/>
        <w:suppressAutoHyphens w:val="false"/>
        <w:rPr>
          <w:rStyle w:val="1"/>
        </w:rPr>
      </w:pPr>
      <w:r>
        <w:rPr>
          <w:rStyle w:val="1"/>
        </w:rPr>
        <w:t xml:space="preserve">4.a Organo horren txostenean, 2019ko apirilaren 1ekoan, zenbait gabezia jarri ziren agerian, bai materialak, bai formalak, zeinek, beren garrantzia zela-eta eskatzen baitzituzten zuzenketa tekniko soil batzuk ez ezik, testuaren sakoneko berrikuspen bat ere, Gazteriari buruzko apirilaren 1eko 11/2011 Foru Legean jasotako aginduaren erregelamenduzko garapen zuzena egite aldera.</w:t>
      </w:r>
    </w:p>
    <w:p>
      <w:pPr>
        <w:pStyle w:val="0"/>
        <w:suppressAutoHyphens w:val="false"/>
        <w:rPr>
          <w:rStyle w:val="1"/>
        </w:rPr>
      </w:pPr>
      <w:r>
        <w:rPr>
          <w:rStyle w:val="1"/>
        </w:rPr>
        <w:t xml:space="preserve">5.a Egun berean, Nafarroako Foru Komunitateko Lehendakariaren apirilaren 1eko 7/2019 Foru Dekretua onetsi zen, Nafarroako Parlamenturako hauteskundeetarako deialdia egitekoa. Hori dela eta, gomendagarri gertatu zen ez jarraitzea galderan aipatzen den xedapen orokorra izapidetzen; izan ere, haren izapidetzea hauteskunde horretatik ateratzen zen Gobernuak egiten zuen balorazioaren zain geratzen zen, eta, zehazkiago, gazteriaren arloko organo eskudunak egiten zuen balorazioaren zain.</w:t>
      </w:r>
    </w:p>
    <w:p>
      <w:pPr>
        <w:pStyle w:val="0"/>
        <w:suppressAutoHyphens w:val="false"/>
        <w:rPr>
          <w:rStyle w:val="1"/>
        </w:rPr>
      </w:pPr>
      <w:r>
        <w:rPr>
          <w:rStyle w:val="1"/>
        </w:rPr>
        <w:t xml:space="preserve">6.a Gaur egun, xedapen orokor hori egiteko espedientea 2019ko apirilaren 1ean zegoen egoera berberean dago.</w:t>
      </w:r>
    </w:p>
    <w:p>
      <w:pPr>
        <w:pStyle w:val="0"/>
        <w:suppressAutoHyphens w:val="false"/>
        <w:rPr>
          <w:rStyle w:val="1"/>
        </w:rPr>
      </w:pPr>
      <w:r>
        <w:rPr>
          <w:rStyle w:val="1"/>
        </w:rPr>
        <w:t xml:space="preserve">Hori jakinarazi ahal dizut Nafarroako Parlamentuko Erregelamenduaren 194. artikuluan xedatutakoa betetzeko.</w:t>
      </w:r>
    </w:p>
    <w:p>
      <w:pPr>
        <w:pStyle w:val="0"/>
        <w:suppressAutoHyphens w:val="false"/>
        <w:rPr>
          <w:rStyle w:val="1"/>
        </w:rPr>
      </w:pPr>
      <w:r>
        <w:rPr>
          <w:rStyle w:val="1"/>
        </w:rPr>
        <w:t xml:space="preserve">Iruñean, 2019ko irailaren 26an</w:t>
      </w:r>
    </w:p>
    <w:p>
      <w:pPr>
        <w:pStyle w:val="0"/>
        <w:suppressAutoHyphens w:val="false"/>
        <w:rPr>
          <w:rStyle w:val="1"/>
        </w:rPr>
      </w:pPr>
      <w:r>
        <w:rPr>
          <w:rStyle w:val="1"/>
        </w:rPr>
        <w:t xml:space="preserve">Kultura eta Kiroleko kontseilaria: Rebeca Esnaola Bermejo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