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aurkeztutako galdera, Legegintzaldi honetan zehar hedabideei laguntzak banatzeko irizpideari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Alberto Bonilla Zafra jaunak honako galdera hau aurkezten du, Nafarroako Gobernuko Herritarrekiko Harremanetako kontseilari Ana Ollo andreak Osoko Bilkuran ahoz erantzun dezan:</w:t>
      </w:r>
    </w:p>
    <w:p>
      <w:pPr>
        <w:pStyle w:val="0"/>
        <w:suppressAutoHyphens w:val="false"/>
        <w:rPr>
          <w:rStyle w:val="1"/>
        </w:rPr>
      </w:pPr>
      <w:r>
        <w:rPr>
          <w:rStyle w:val="1"/>
        </w:rPr>
        <w:t xml:space="preserve">Nafarroako Gobernuak eta Herritarrekiko Harremanetako Departamentuak eutsi eginen al diote hedabideentzako laguntzen banaketa, Euskarabidearen bitartez, egitearen irizpideari, legegintzaldi honetan ere?</w:t>
      </w:r>
    </w:p>
    <w:p>
      <w:pPr>
        <w:pStyle w:val="0"/>
        <w:suppressAutoHyphens w:val="false"/>
        <w:rPr>
          <w:rStyle w:val="1"/>
        </w:rPr>
      </w:pPr>
      <w:r>
        <w:rPr>
          <w:rStyle w:val="1"/>
        </w:rPr>
        <w:t xml:space="preserve">Iruñean, 2019ko azaroaren 14an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