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25 de noviembre de 2019,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“El Parlamento de Navarra entiende necesaria una nueva política penitenciaria que evite un cumplimiento de penas privativas de libertad lejos de los lugares de arraigo social y familiar, facilitando la relación con sus familiares y personas allegadas” (10-19/DEC-00085).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25 de noviembre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