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situación del denominado 'cerdolí' en territorio navarro,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1.919"/>
        </w:rPr>
      </w:pPr>
      <w:r>
        <w:rPr>
          <w:rStyle w:val="1"/>
          <w:spacing w:val="-1.919"/>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 la situación del denominado “cerdolí” en territorio navarro este Parlamentario desea conocer información actualizada sobre la extensión de su implantación y el número de ejemplares existente.</w:t>
      </w:r>
    </w:p>
    <w:p>
      <w:pPr>
        <w:pStyle w:val="0"/>
        <w:suppressAutoHyphens w:val="false"/>
        <w:rPr>
          <w:rStyle w:val="1"/>
        </w:rPr>
      </w:pPr>
      <w:r>
        <w:rPr>
          <w:rStyle w:val="1"/>
        </w:rPr>
        <w:t xml:space="preserve">Del mismo modo, interesa conocer las medidas que desde el Departamento se han dispuesto a los efectos oportunos.</w:t>
      </w:r>
    </w:p>
    <w:p>
      <w:pPr>
        <w:pStyle w:val="0"/>
        <w:suppressAutoHyphens w:val="false"/>
        <w:rPr>
          <w:rStyle w:val="1"/>
        </w:rPr>
      </w:pPr>
      <w:r>
        <w:rPr>
          <w:rStyle w:val="1"/>
        </w:rPr>
        <w:t xml:space="preserve">En Iruñea, a 28 de noviembre de 2019</w:t>
      </w:r>
    </w:p>
    <w:p>
      <w:pPr>
        <w:pStyle w:val="0"/>
        <w:suppressAutoHyphens w:val="false"/>
        <w:rPr>
          <w:rStyle w:val="1"/>
        </w:rPr>
      </w:pPr>
      <w:r>
        <w:rPr>
          <w:rStyle w:val="1"/>
        </w:rPr>
        <w:t xml:space="preserve">El Parlmamentario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