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12an egindako Osoko Bilkuran, erabaki zuen bazter uztea Navarra Suma talde parlamentarioak Pertsona Fisikoen Errentaren gaineko Zergari buruzko Foru Legearen testu bategina hein batean aldatzen duen foru lege proiektuari aurkeztutako osoko zuzenketa.</w:t>
      </w:r>
    </w:p>
    <w:p>
      <w:pPr>
        <w:pStyle w:val="0"/>
        <w:suppressAutoHyphens w:val="false"/>
        <w:rPr>
          <w:rStyle w:val="1"/>
        </w:rPr>
      </w:pPr>
      <w:r>
        <w:rPr>
          <w:rStyle w:val="1"/>
        </w:rPr>
        <w:t xml:space="preserve">Hori horrela, Legebiltzarreko Erregelamenduko 132.5 artikuluan ezarritakoarekin bat, aipatu proiektua Ekonomia eta Ogasuneko Batzordeari igorri zaio.</w:t>
      </w:r>
    </w:p>
    <w:p>
      <w:pPr>
        <w:pStyle w:val="0"/>
        <w:suppressAutoHyphens w:val="false"/>
        <w:rPr>
          <w:rStyle w:val="1"/>
        </w:rPr>
      </w:pPr>
      <w:r>
        <w:rPr>
          <w:rStyle w:val="1"/>
        </w:rPr>
        <w:t xml:space="preserve">Iruñean, 2019ko abenduaren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