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FD" w:rsidRDefault="00EB72C6" w:rsidP="00A85EFD">
      <w:pPr>
        <w:pStyle w:val="Default"/>
        <w:spacing w:after="200"/>
        <w:ind w:left="-992" w:right="284"/>
        <w:jc w:val="both"/>
        <w:rPr>
          <w:rFonts w:ascii="Calibri" w:hAnsi="Calibri"/>
        </w:rPr>
      </w:pPr>
      <w:r w:rsidRPr="0032752C">
        <w:rPr>
          <w:rFonts w:ascii="Calibri" w:hAnsi="Calibri"/>
        </w:rPr>
        <w:t>E</w:t>
      </w:r>
      <w:r w:rsidR="00F15A34" w:rsidRPr="0032752C">
        <w:rPr>
          <w:rFonts w:ascii="Calibri" w:hAnsi="Calibri"/>
        </w:rPr>
        <w:t xml:space="preserve">n </w:t>
      </w:r>
      <w:r w:rsidR="00916137" w:rsidRPr="0032752C">
        <w:rPr>
          <w:rFonts w:ascii="Calibri" w:hAnsi="Calibri"/>
        </w:rPr>
        <w:t>rela</w:t>
      </w:r>
      <w:r w:rsidR="004B107D" w:rsidRPr="0032752C">
        <w:rPr>
          <w:rFonts w:ascii="Calibri" w:hAnsi="Calibri"/>
        </w:rPr>
        <w:t xml:space="preserve">ción </w:t>
      </w:r>
      <w:r w:rsidR="00ED1AED">
        <w:rPr>
          <w:rFonts w:ascii="Calibri" w:hAnsi="Calibri"/>
        </w:rPr>
        <w:t>con</w:t>
      </w:r>
      <w:r w:rsidR="004B107D" w:rsidRPr="0032752C">
        <w:rPr>
          <w:rFonts w:ascii="Calibri" w:hAnsi="Calibri"/>
        </w:rPr>
        <w:t xml:space="preserve"> la </w:t>
      </w:r>
      <w:r w:rsidR="00ED1AED">
        <w:rPr>
          <w:rFonts w:ascii="Calibri" w:hAnsi="Calibri"/>
        </w:rPr>
        <w:t>pregunta</w:t>
      </w:r>
      <w:r w:rsidR="006B3948" w:rsidRPr="0032752C">
        <w:rPr>
          <w:rFonts w:ascii="Calibri" w:hAnsi="Calibri"/>
        </w:rPr>
        <w:t xml:space="preserve"> </w:t>
      </w:r>
      <w:r w:rsidR="004B107D" w:rsidRPr="0032752C">
        <w:rPr>
          <w:rFonts w:ascii="Calibri" w:hAnsi="Calibri"/>
        </w:rPr>
        <w:t>(</w:t>
      </w:r>
      <w:r w:rsidR="00E540D8" w:rsidRPr="0032752C">
        <w:rPr>
          <w:rFonts w:ascii="Calibri" w:hAnsi="Calibri"/>
        </w:rPr>
        <w:t>PE</w:t>
      </w:r>
      <w:r w:rsidR="00220849" w:rsidRPr="0032752C">
        <w:rPr>
          <w:rFonts w:ascii="Calibri" w:hAnsi="Calibri"/>
        </w:rPr>
        <w:t>S</w:t>
      </w:r>
      <w:r w:rsidR="004B107D" w:rsidRPr="0032752C">
        <w:rPr>
          <w:rFonts w:ascii="Calibri" w:hAnsi="Calibri"/>
        </w:rPr>
        <w:t>-</w:t>
      </w:r>
      <w:r w:rsidR="001C1A73" w:rsidRPr="0032752C">
        <w:rPr>
          <w:rFonts w:ascii="Calibri" w:hAnsi="Calibri"/>
        </w:rPr>
        <w:t>0</w:t>
      </w:r>
      <w:r w:rsidR="00220849" w:rsidRPr="0032752C">
        <w:rPr>
          <w:rFonts w:ascii="Calibri" w:hAnsi="Calibri"/>
        </w:rPr>
        <w:t>0</w:t>
      </w:r>
      <w:r w:rsidR="006B3948" w:rsidRPr="0032752C">
        <w:rPr>
          <w:rFonts w:ascii="Calibri" w:hAnsi="Calibri"/>
        </w:rPr>
        <w:t>0</w:t>
      </w:r>
      <w:r w:rsidR="008E3BE1" w:rsidRPr="0032752C">
        <w:rPr>
          <w:rFonts w:ascii="Calibri" w:hAnsi="Calibri"/>
        </w:rPr>
        <w:t>8</w:t>
      </w:r>
      <w:r w:rsidR="00220849" w:rsidRPr="0032752C">
        <w:rPr>
          <w:rFonts w:ascii="Calibri" w:hAnsi="Calibri"/>
        </w:rPr>
        <w:t>8</w:t>
      </w:r>
      <w:r w:rsidR="00916137" w:rsidRPr="0032752C">
        <w:rPr>
          <w:rFonts w:ascii="Calibri" w:hAnsi="Calibri"/>
        </w:rPr>
        <w:t>) realizada por</w:t>
      </w:r>
      <w:r w:rsidR="00040D4E">
        <w:rPr>
          <w:rFonts w:ascii="Calibri" w:hAnsi="Calibri"/>
        </w:rPr>
        <w:t xml:space="preserve"> el</w:t>
      </w:r>
      <w:r w:rsidR="00916137" w:rsidRPr="0032752C">
        <w:rPr>
          <w:rFonts w:ascii="Calibri" w:hAnsi="Calibri"/>
        </w:rPr>
        <w:t xml:space="preserve"> </w:t>
      </w:r>
      <w:r w:rsidR="001C1A73" w:rsidRPr="0032752C">
        <w:rPr>
          <w:rFonts w:ascii="Calibri" w:hAnsi="Calibri"/>
        </w:rPr>
        <w:t>Ilm</w:t>
      </w:r>
      <w:r w:rsidR="00220849" w:rsidRPr="0032752C">
        <w:rPr>
          <w:rFonts w:ascii="Calibri" w:hAnsi="Calibri"/>
        </w:rPr>
        <w:t>o</w:t>
      </w:r>
      <w:r w:rsidR="001C1A73" w:rsidRPr="0032752C">
        <w:rPr>
          <w:rFonts w:ascii="Calibri" w:hAnsi="Calibri"/>
        </w:rPr>
        <w:t>. Sr. D</w:t>
      </w:r>
      <w:r w:rsidR="00E740DE" w:rsidRPr="0032752C">
        <w:rPr>
          <w:rFonts w:ascii="Calibri" w:hAnsi="Calibri"/>
        </w:rPr>
        <w:t xml:space="preserve">. </w:t>
      </w:r>
      <w:r w:rsidR="008C0681" w:rsidRPr="0032752C">
        <w:rPr>
          <w:rFonts w:ascii="Calibri" w:hAnsi="Calibri"/>
        </w:rPr>
        <w:t xml:space="preserve">Adolfo </w:t>
      </w:r>
      <w:proofErr w:type="spellStart"/>
      <w:r w:rsidR="008C0681" w:rsidRPr="0032752C">
        <w:rPr>
          <w:rFonts w:ascii="Calibri" w:hAnsi="Calibri"/>
        </w:rPr>
        <w:t>Araiz</w:t>
      </w:r>
      <w:proofErr w:type="spellEnd"/>
      <w:r w:rsidR="008C0681" w:rsidRPr="0032752C">
        <w:rPr>
          <w:rFonts w:ascii="Calibri" w:hAnsi="Calibri"/>
        </w:rPr>
        <w:t xml:space="preserve"> </w:t>
      </w:r>
      <w:proofErr w:type="spellStart"/>
      <w:r w:rsidR="008C0681" w:rsidRPr="0032752C">
        <w:rPr>
          <w:rFonts w:ascii="Calibri" w:hAnsi="Calibri"/>
        </w:rPr>
        <w:t>Flamarique</w:t>
      </w:r>
      <w:proofErr w:type="spellEnd"/>
      <w:r w:rsidR="00811023" w:rsidRPr="0032752C">
        <w:rPr>
          <w:rFonts w:ascii="Calibri" w:hAnsi="Calibri"/>
        </w:rPr>
        <w:t xml:space="preserve">, </w:t>
      </w:r>
      <w:r w:rsidR="0033390A" w:rsidRPr="0032752C">
        <w:rPr>
          <w:rFonts w:ascii="Calibri" w:hAnsi="Calibri"/>
        </w:rPr>
        <w:t>parlamentari</w:t>
      </w:r>
      <w:r w:rsidR="008C0681" w:rsidRPr="0032752C">
        <w:rPr>
          <w:rFonts w:ascii="Calibri" w:hAnsi="Calibri"/>
        </w:rPr>
        <w:t>o</w:t>
      </w:r>
      <w:r w:rsidR="00F15A34" w:rsidRPr="0032752C">
        <w:rPr>
          <w:rFonts w:ascii="Calibri" w:hAnsi="Calibri"/>
        </w:rPr>
        <w:t xml:space="preserve"> foral </w:t>
      </w:r>
      <w:r w:rsidR="00ED1AED">
        <w:rPr>
          <w:rFonts w:ascii="Calibri" w:hAnsi="Calibri"/>
        </w:rPr>
        <w:t>adscrito</w:t>
      </w:r>
      <w:r w:rsidRPr="0032752C">
        <w:rPr>
          <w:rFonts w:ascii="Calibri" w:hAnsi="Calibri"/>
        </w:rPr>
        <w:t xml:space="preserve"> al </w:t>
      </w:r>
      <w:r w:rsidR="00ED1AED" w:rsidRPr="0032752C">
        <w:rPr>
          <w:rFonts w:ascii="Calibri" w:hAnsi="Calibri"/>
        </w:rPr>
        <w:t>Grupo Parlamentario</w:t>
      </w:r>
      <w:r w:rsidRPr="0032752C">
        <w:rPr>
          <w:rFonts w:ascii="Calibri" w:hAnsi="Calibri"/>
        </w:rPr>
        <w:t xml:space="preserve"> de </w:t>
      </w:r>
      <w:r w:rsidR="008C0681" w:rsidRPr="0032752C">
        <w:rPr>
          <w:rFonts w:ascii="Calibri" w:hAnsi="Calibri"/>
        </w:rPr>
        <w:t xml:space="preserve">EH </w:t>
      </w:r>
      <w:r w:rsidR="00ED1AED" w:rsidRPr="0032752C">
        <w:rPr>
          <w:rFonts w:ascii="Calibri" w:hAnsi="Calibri"/>
        </w:rPr>
        <w:t>Bildu Nafarroa</w:t>
      </w:r>
      <w:r w:rsidR="002177DF" w:rsidRPr="0032752C">
        <w:rPr>
          <w:rFonts w:ascii="Calibri" w:hAnsi="Calibri"/>
        </w:rPr>
        <w:t xml:space="preserve">, </w:t>
      </w:r>
      <w:r w:rsidR="00ED1AED">
        <w:rPr>
          <w:rFonts w:ascii="Calibri" w:hAnsi="Calibri"/>
        </w:rPr>
        <w:t>se informa lo siguiente</w:t>
      </w:r>
      <w:r w:rsidR="00F15A34" w:rsidRPr="0032752C">
        <w:rPr>
          <w:rFonts w:ascii="Calibri" w:hAnsi="Calibri"/>
        </w:rPr>
        <w:t>:</w:t>
      </w:r>
    </w:p>
    <w:p w:rsidR="00A85EFD" w:rsidRDefault="008E3BE1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  <w:r w:rsidRPr="0032752C">
        <w:rPr>
          <w:rFonts w:ascii="Calibri" w:hAnsi="Calibri" w:cs="Arial"/>
          <w:b/>
          <w:lang w:val="es-ES_tradnl"/>
        </w:rPr>
        <w:t xml:space="preserve">¿Tiene </w:t>
      </w:r>
      <w:r w:rsidR="003405ED" w:rsidRPr="0032752C">
        <w:rPr>
          <w:rFonts w:ascii="Calibri" w:hAnsi="Calibri" w:cs="Arial"/>
          <w:b/>
          <w:lang w:val="es-ES_tradnl"/>
        </w:rPr>
        <w:t xml:space="preserve">el Gobierno </w:t>
      </w:r>
      <w:r w:rsidRPr="0032752C">
        <w:rPr>
          <w:rFonts w:ascii="Calibri" w:hAnsi="Calibri" w:cs="Arial"/>
          <w:b/>
          <w:lang w:val="es-ES_tradnl"/>
        </w:rPr>
        <w:t xml:space="preserve">previsto comenzar a pagar </w:t>
      </w:r>
      <w:r w:rsidR="002C6423" w:rsidRPr="0032752C">
        <w:rPr>
          <w:rFonts w:ascii="Calibri" w:hAnsi="Calibri" w:cs="Arial"/>
          <w:b/>
          <w:lang w:val="es-ES_tradnl"/>
        </w:rPr>
        <w:t>dicho</w:t>
      </w:r>
      <w:r w:rsidRPr="0032752C">
        <w:rPr>
          <w:rFonts w:ascii="Calibri" w:hAnsi="Calibri" w:cs="Arial"/>
          <w:b/>
          <w:lang w:val="es-ES_tradnl"/>
        </w:rPr>
        <w:t xml:space="preserve"> complemento de grado al</w:t>
      </w:r>
      <w:r w:rsidR="0032752C" w:rsidRPr="0032752C">
        <w:rPr>
          <w:rFonts w:ascii="Calibri" w:hAnsi="Calibri" w:cs="Arial"/>
          <w:b/>
          <w:lang w:val="es-ES_tradnl"/>
        </w:rPr>
        <w:t xml:space="preserve"> </w:t>
      </w:r>
      <w:r w:rsidRPr="0032752C">
        <w:rPr>
          <w:rFonts w:ascii="Calibri" w:hAnsi="Calibri" w:cs="Arial"/>
          <w:b/>
          <w:lang w:val="es-ES_tradnl"/>
        </w:rPr>
        <w:t>personal interino a partir del mes de noviembre de 2019?</w:t>
      </w:r>
    </w:p>
    <w:p w:rsidR="00A85EFD" w:rsidRDefault="00D72D55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</w:rPr>
      </w:pPr>
      <w:r w:rsidRPr="0032752C">
        <w:rPr>
          <w:rFonts w:ascii="Calibri" w:hAnsi="Calibri" w:cs="Arial"/>
          <w:lang w:val="es-ES_tradnl"/>
        </w:rPr>
        <w:t>S</w:t>
      </w:r>
      <w:r w:rsidR="002C6423" w:rsidRPr="0032752C">
        <w:rPr>
          <w:rFonts w:ascii="Calibri" w:hAnsi="Calibri" w:cs="Arial"/>
          <w:lang w:val="es-ES_tradnl"/>
        </w:rPr>
        <w:t>í,</w:t>
      </w:r>
      <w:r w:rsidRPr="0032752C">
        <w:rPr>
          <w:rFonts w:ascii="Calibri" w:hAnsi="Calibri" w:cs="Arial"/>
          <w:lang w:val="es-ES_tradnl"/>
        </w:rPr>
        <w:t xml:space="preserve"> está previsto.</w:t>
      </w:r>
    </w:p>
    <w:p w:rsidR="00A85EFD" w:rsidRDefault="008E3BE1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  <w:r w:rsidRPr="0032752C">
        <w:rPr>
          <w:rFonts w:ascii="Calibri" w:hAnsi="Calibri" w:cs="Arial"/>
          <w:b/>
          <w:lang w:val="es-ES_tradnl"/>
        </w:rPr>
        <w:t>¿Considera el Gobierno que antes del abono de dicho grado al conjunto del</w:t>
      </w:r>
      <w:r w:rsidR="00940078" w:rsidRPr="0032752C">
        <w:rPr>
          <w:rFonts w:ascii="Calibri" w:hAnsi="Calibri" w:cs="Arial"/>
          <w:b/>
          <w:lang w:val="es-ES_tradnl"/>
        </w:rPr>
        <w:t xml:space="preserve"> </w:t>
      </w:r>
      <w:r w:rsidRPr="0032752C">
        <w:rPr>
          <w:rFonts w:ascii="Calibri" w:hAnsi="Calibri" w:cs="Arial"/>
          <w:b/>
          <w:lang w:val="es-ES_tradnl"/>
        </w:rPr>
        <w:t>personal debería de realizarse alguna modificación en el Estatuto del Personal al</w:t>
      </w:r>
      <w:r w:rsidR="00940078" w:rsidRPr="0032752C">
        <w:rPr>
          <w:rFonts w:ascii="Calibri" w:hAnsi="Calibri" w:cs="Arial"/>
          <w:b/>
          <w:lang w:val="es-ES_tradnl"/>
        </w:rPr>
        <w:t xml:space="preserve"> </w:t>
      </w:r>
      <w:r w:rsidRPr="0032752C">
        <w:rPr>
          <w:rFonts w:ascii="Calibri" w:hAnsi="Calibri" w:cs="Arial"/>
          <w:b/>
          <w:lang w:val="es-ES_tradnl"/>
        </w:rPr>
        <w:t>servicio de las Administraciones Públicas de Navarra o para el pago del mismo es</w:t>
      </w:r>
      <w:r w:rsidR="00940078" w:rsidRPr="0032752C">
        <w:rPr>
          <w:rFonts w:ascii="Calibri" w:hAnsi="Calibri" w:cs="Arial"/>
          <w:b/>
          <w:lang w:val="es-ES_tradnl"/>
        </w:rPr>
        <w:t xml:space="preserve"> </w:t>
      </w:r>
      <w:r w:rsidRPr="0032752C">
        <w:rPr>
          <w:rFonts w:ascii="Calibri" w:hAnsi="Calibri" w:cs="Arial"/>
          <w:b/>
          <w:lang w:val="es-ES_tradnl"/>
        </w:rPr>
        <w:t>suficiente título jurídico para su extensión más allá de la persona afectada la sentencia</w:t>
      </w:r>
      <w:r w:rsidR="00940078" w:rsidRPr="0032752C">
        <w:rPr>
          <w:rFonts w:ascii="Calibri" w:hAnsi="Calibri" w:cs="Arial"/>
          <w:b/>
          <w:lang w:val="es-ES_tradnl"/>
        </w:rPr>
        <w:t xml:space="preserve"> </w:t>
      </w:r>
      <w:r w:rsidRPr="0032752C">
        <w:rPr>
          <w:rFonts w:ascii="Calibri" w:hAnsi="Calibri" w:cs="Arial"/>
          <w:b/>
          <w:lang w:val="es-ES_tradnl"/>
        </w:rPr>
        <w:t>dictada por el TJUE?</w:t>
      </w:r>
    </w:p>
    <w:p w:rsidR="00A85EFD" w:rsidRDefault="00940078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lang w:val="es-ES_tradnl"/>
        </w:rPr>
      </w:pPr>
      <w:r w:rsidRPr="0032752C">
        <w:rPr>
          <w:rFonts w:ascii="Calibri" w:hAnsi="Calibri" w:cs="Arial"/>
          <w:lang w:val="es-ES_tradnl"/>
        </w:rPr>
        <w:t xml:space="preserve">No es preciso modificar el Estatuto del Personal al Servicio de las Administraciones Públicas de Navarra sino exclusivamente los Decretos Forales 68/2009, 96/1997 y 347/1993. </w:t>
      </w:r>
    </w:p>
    <w:p w:rsidR="00A85EFD" w:rsidRDefault="008E3BE1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  <w:r w:rsidRPr="0032752C">
        <w:rPr>
          <w:rFonts w:ascii="Calibri" w:hAnsi="Calibri" w:cs="Arial"/>
          <w:b/>
          <w:lang w:val="es-ES_tradnl"/>
        </w:rPr>
        <w:t>¿Qué coste económico tendrá según los cálculos del Gobierno el abono de</w:t>
      </w:r>
      <w:r w:rsidR="00940078" w:rsidRPr="0032752C">
        <w:rPr>
          <w:rFonts w:ascii="Calibri" w:hAnsi="Calibri" w:cs="Arial"/>
          <w:b/>
          <w:lang w:val="es-ES_tradnl"/>
        </w:rPr>
        <w:t xml:space="preserve"> </w:t>
      </w:r>
      <w:r w:rsidRPr="0032752C">
        <w:rPr>
          <w:rFonts w:ascii="Calibri" w:hAnsi="Calibri" w:cs="Arial"/>
          <w:b/>
          <w:lang w:val="es-ES_tradnl"/>
        </w:rPr>
        <w:t>dicho grado al personal interino durante el año 2019?</w:t>
      </w:r>
    </w:p>
    <w:p w:rsidR="00A85EFD" w:rsidRDefault="00BB598F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lang w:val="es-ES_tradnl"/>
        </w:rPr>
      </w:pPr>
      <w:r w:rsidRPr="0032752C">
        <w:rPr>
          <w:rFonts w:ascii="Calibri" w:hAnsi="Calibri" w:cs="Arial"/>
          <w:lang w:val="es-ES_tradnl"/>
        </w:rPr>
        <w:t>De la cuantía total, 18.</w:t>
      </w:r>
      <w:r w:rsidR="005C37E3" w:rsidRPr="0032752C">
        <w:rPr>
          <w:rFonts w:ascii="Calibri" w:hAnsi="Calibri" w:cs="Arial"/>
          <w:lang w:val="es-ES_tradnl"/>
        </w:rPr>
        <w:t>191</w:t>
      </w:r>
      <w:r w:rsidRPr="0032752C">
        <w:rPr>
          <w:rFonts w:ascii="Calibri" w:hAnsi="Calibri" w:cs="Arial"/>
          <w:lang w:val="es-ES_tradnl"/>
        </w:rPr>
        <w:t>.</w:t>
      </w:r>
      <w:r w:rsidR="005C37E3" w:rsidRPr="0032752C">
        <w:rPr>
          <w:rFonts w:ascii="Calibri" w:hAnsi="Calibri" w:cs="Arial"/>
          <w:lang w:val="es-ES_tradnl"/>
        </w:rPr>
        <w:t>176 millones</w:t>
      </w:r>
      <w:r w:rsidRPr="0032752C">
        <w:rPr>
          <w:rFonts w:ascii="Calibri" w:hAnsi="Calibri" w:cs="Arial"/>
          <w:lang w:val="es-ES_tradnl"/>
        </w:rPr>
        <w:t xml:space="preserve"> de euros corresponden al pago relativo a 2019. </w:t>
      </w:r>
    </w:p>
    <w:p w:rsidR="00A85EFD" w:rsidRDefault="008E3BE1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  <w:r w:rsidRPr="0032752C">
        <w:rPr>
          <w:rFonts w:ascii="Calibri" w:hAnsi="Calibri" w:cs="Arial"/>
          <w:b/>
          <w:lang w:val="es-ES_tradnl"/>
        </w:rPr>
        <w:t>¿Con qué partida o crédito presupuestario del vigente presupuesto de gastos se</w:t>
      </w:r>
      <w:r w:rsidR="0032752C" w:rsidRPr="0032752C">
        <w:rPr>
          <w:rFonts w:ascii="Calibri" w:hAnsi="Calibri" w:cs="Arial"/>
          <w:b/>
          <w:lang w:val="es-ES_tradnl"/>
        </w:rPr>
        <w:t xml:space="preserve"> </w:t>
      </w:r>
      <w:r w:rsidRPr="0032752C">
        <w:rPr>
          <w:rFonts w:ascii="Calibri" w:hAnsi="Calibri" w:cs="Arial"/>
          <w:b/>
          <w:lang w:val="es-ES_tradnl"/>
        </w:rPr>
        <w:t>financiará dicho coste?</w:t>
      </w:r>
    </w:p>
    <w:p w:rsidR="00A85EFD" w:rsidRDefault="00927977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lang w:val="es-ES_tradnl"/>
        </w:rPr>
      </w:pPr>
      <w:r w:rsidRPr="0032752C">
        <w:rPr>
          <w:rFonts w:ascii="Calibri" w:hAnsi="Calibri" w:cs="Arial"/>
          <w:lang w:val="es-ES_tradnl"/>
        </w:rPr>
        <w:t xml:space="preserve">El coste total del abono de ese complemento al personal temporal con contrato administrativo  con carácter retroactivo desde el 1 de enero de 2015 (incluido el relativo 2019) </w:t>
      </w:r>
      <w:r w:rsidR="00310D95" w:rsidRPr="0032752C">
        <w:rPr>
          <w:rFonts w:ascii="Calibri" w:hAnsi="Calibri" w:cs="Arial"/>
          <w:lang w:val="es-ES_tradnl"/>
        </w:rPr>
        <w:t>y el coste del abono de la diferencia del complemento de grado al personal funcionario en formación-promoción</w:t>
      </w:r>
      <w:r w:rsidRPr="0032752C">
        <w:rPr>
          <w:rFonts w:ascii="Calibri" w:hAnsi="Calibri" w:cs="Arial"/>
          <w:lang w:val="es-ES_tradnl"/>
        </w:rPr>
        <w:t xml:space="preserve"> están </w:t>
      </w:r>
      <w:r w:rsidR="00310D95" w:rsidRPr="0032752C">
        <w:rPr>
          <w:rFonts w:ascii="Calibri" w:hAnsi="Calibri" w:cs="Arial"/>
          <w:lang w:val="es-ES_tradnl"/>
        </w:rPr>
        <w:t>recogidos</w:t>
      </w:r>
      <w:r w:rsidRPr="0032752C">
        <w:rPr>
          <w:rFonts w:ascii="Calibri" w:hAnsi="Calibri" w:cs="Arial"/>
          <w:lang w:val="es-ES_tradnl"/>
        </w:rPr>
        <w:t xml:space="preserve"> en las siguientes partidas: </w:t>
      </w:r>
      <w:r w:rsidR="00BB598F" w:rsidRPr="0032752C">
        <w:rPr>
          <w:rFonts w:ascii="Calibri" w:hAnsi="Calibri" w:cs="Arial"/>
          <w:lang w:val="es-ES_tradnl"/>
        </w:rPr>
        <w:t>En el presupuesto de gastos de 2019 existe la partida 020002 04100 1800 921400 “Reconocimiento de servicios, nuevos complementos, ayuda familiar, grado, antigüedad, reingresos de excedencias y otros”, donde se imputará el gasto en concepto de grado (57.880.000 euros). El coste de seguridad social (17.520.000 euros) se imputará a las correspondientes partidas denominadas “Seguridad Social” de acuerdo con el ámbito de adscripción de cada empleado afectado.</w:t>
      </w:r>
      <w:r w:rsidR="00E872B3" w:rsidRPr="0032752C">
        <w:rPr>
          <w:rFonts w:ascii="Calibri" w:hAnsi="Calibri" w:cs="Arial"/>
          <w:lang w:val="es-ES_tradnl"/>
        </w:rPr>
        <w:t xml:space="preserve"> </w:t>
      </w:r>
    </w:p>
    <w:p w:rsidR="00E872B3" w:rsidRDefault="00E872B3" w:rsidP="00A85EFD">
      <w:pPr>
        <w:pStyle w:val="NormalWeb"/>
        <w:spacing w:after="200" w:afterAutospacing="0" w:line="360" w:lineRule="auto"/>
        <w:ind w:hanging="993"/>
        <w:jc w:val="both"/>
        <w:rPr>
          <w:rFonts w:ascii="Calibri" w:hAnsi="Calibri" w:cs="Arial"/>
          <w:lang w:val="es-ES_tradnl"/>
        </w:rPr>
      </w:pPr>
      <w:r w:rsidRPr="00E872B3">
        <w:rPr>
          <w:rFonts w:ascii="Calibri" w:hAnsi="Calibri" w:cs="Arial"/>
          <w:lang w:val="es-ES_tradnl"/>
        </w:rPr>
        <w:t>En concreto, el gasto por partidas es el siguiente:</w:t>
      </w:r>
    </w:p>
    <w:tbl>
      <w:tblPr>
        <w:tblW w:w="9399" w:type="dxa"/>
        <w:tblInd w:w="-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969"/>
        <w:gridCol w:w="2013"/>
      </w:tblGrid>
      <w:tr w:rsidR="00E872B3" w:rsidRPr="00F60FAE" w:rsidTr="00A85EFD">
        <w:trPr>
          <w:trHeight w:val="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bookmarkStart w:id="0" w:name="_GoBack"/>
            <w:r w:rsidRPr="00F60FAE">
              <w:rPr>
                <w:rFonts w:ascii="Cambria" w:hAnsi="Cambria" w:cs="Courier New"/>
                <w:sz w:val="18"/>
                <w:szCs w:val="18"/>
              </w:rPr>
              <w:t>020002 04100 1800 921400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Reconocimiento de servicios, nuevos complementos, ayuda familiar, grado, antigüedad, reingresos de excedencias y otros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57.880.000,00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020000 04000 1600 921400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225.615,20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050006 02800 1600 134200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5.135,61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050007 02500 1600 134100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38.458,59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051000 02100 1600 132100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8.304,94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100000 10100 1600 923900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78.655,32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150000 17000 1600 923400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73.313,76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400000 41000 1600 322000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4.870.478,40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500000 50100 1600 311100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57.585,57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520000 51200 1600 313900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289.521,71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540000 52000 1600 311100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218.397,89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lastRenderedPageBreak/>
              <w:t>540001 52610 1600 311100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25.259,54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540002 52824 1600 311100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33.851,56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540004 52820 1600 311100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37.084,22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540005 52831 1600 311100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23.268,74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540006 52822 1600 311100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2.450,46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540007 52002 1600 311100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44.225,89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540008 52000 1600 311100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1.842,70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541004 52700 1600 312400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384.112,62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543000 52200 1600 312300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5.863.442,24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543004 52214 1600 312700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83.369,54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545000 52400 1600 312300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867.069,96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545001 52420 1600 312200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251.911,93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546000 52500 1600 312300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575.963,02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546001 52520 1600 312200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277.515,54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547001 52300 1600 312200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1.752.001,55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547005 523A0 1600 312200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148.304,40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700000 70100 1600 411100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(E) 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303.485,94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800000 80100 1600 451200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152.910,52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900000 90200 1600 233100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79.559,65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920000 93000 1600 231000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433.031,96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950000 96000 1600 241300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96.716,68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A00000 A0100 1600 331100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114.393,76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A50000 A5000 1600 336100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22.719,85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B00001 B0100 1600 921100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40.629,36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B30000 B3000 1600 334100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26.550,18</w:t>
            </w:r>
          </w:p>
        </w:tc>
      </w:tr>
      <w:tr w:rsidR="00E872B3" w:rsidRPr="00F60FAE" w:rsidTr="00A85EFD">
        <w:trPr>
          <w:trHeight w:val="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B40000 B4000 1600 232200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Seguridad social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sz w:val="18"/>
                <w:szCs w:val="18"/>
              </w:rPr>
              <w:t>12.861,20</w:t>
            </w:r>
          </w:p>
        </w:tc>
      </w:tr>
      <w:tr w:rsidR="00E872B3" w:rsidRPr="00F60FAE" w:rsidTr="00A85EFD">
        <w:trPr>
          <w:trHeight w:val="20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rPr>
                <w:rFonts w:ascii="Cambria" w:eastAsia="Calibri" w:hAnsi="Cambria" w:cs="Courier Ne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b/>
                <w:bCs/>
                <w:color w:val="000000"/>
                <w:sz w:val="18"/>
                <w:szCs w:val="18"/>
              </w:rPr>
              <w:t>COSTE TOTAL EJERCICIO 2019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2B3" w:rsidRPr="00F60FAE" w:rsidRDefault="00E872B3" w:rsidP="00A85EFD">
            <w:pPr>
              <w:spacing w:before="20" w:after="20"/>
              <w:jc w:val="right"/>
              <w:rPr>
                <w:rFonts w:ascii="Cambria" w:eastAsia="Calibri" w:hAnsi="Cambria" w:cs="Courier Ne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60FAE">
              <w:rPr>
                <w:rFonts w:ascii="Cambria" w:hAnsi="Cambria" w:cs="Courier New"/>
                <w:b/>
                <w:bCs/>
                <w:color w:val="000000"/>
                <w:sz w:val="18"/>
                <w:szCs w:val="18"/>
              </w:rPr>
              <w:t>75.400.000,00</w:t>
            </w:r>
          </w:p>
        </w:tc>
      </w:tr>
      <w:bookmarkEnd w:id="0"/>
    </w:tbl>
    <w:p w:rsidR="00D63DF3" w:rsidRDefault="00D63DF3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</w:p>
    <w:p w:rsidR="00A85EFD" w:rsidRDefault="008E3BE1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  <w:r w:rsidRPr="008E3BE1">
        <w:rPr>
          <w:rFonts w:ascii="Calibri" w:hAnsi="Calibri" w:cs="Arial"/>
          <w:b/>
          <w:lang w:val="es-ES_tradnl"/>
        </w:rPr>
        <w:t>¿Si no hubiera partida o crédito presupuestario para ello tiene previsto</w:t>
      </w:r>
      <w:r w:rsidR="00B50C79">
        <w:rPr>
          <w:rFonts w:ascii="Calibri" w:hAnsi="Calibri" w:cs="Arial"/>
          <w:b/>
          <w:lang w:val="es-ES_tradnl"/>
        </w:rPr>
        <w:t xml:space="preserve"> </w:t>
      </w:r>
      <w:r w:rsidRPr="008E3BE1">
        <w:rPr>
          <w:rFonts w:ascii="Calibri" w:hAnsi="Calibri" w:cs="Arial"/>
          <w:b/>
          <w:lang w:val="es-ES_tradnl"/>
        </w:rPr>
        <w:t>presentar al Parlamento, antes del abono del grado a ese personal, el correspondiente</w:t>
      </w:r>
      <w:r w:rsidR="00B50C79">
        <w:rPr>
          <w:rFonts w:ascii="Calibri" w:hAnsi="Calibri" w:cs="Arial"/>
          <w:b/>
          <w:lang w:val="es-ES_tradnl"/>
        </w:rPr>
        <w:t xml:space="preserve"> proyecto de L</w:t>
      </w:r>
      <w:r w:rsidRPr="008E3BE1">
        <w:rPr>
          <w:rFonts w:ascii="Calibri" w:hAnsi="Calibri" w:cs="Arial"/>
          <w:b/>
          <w:lang w:val="es-ES_tradnl"/>
        </w:rPr>
        <w:t>ey de crédito extraordinario o suplemento de crédito?</w:t>
      </w:r>
    </w:p>
    <w:p w:rsidR="00A85EFD" w:rsidRDefault="002C6423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</w:rPr>
      </w:pPr>
      <w:r w:rsidRPr="00B61CE7">
        <w:rPr>
          <w:rFonts w:ascii="Calibri" w:hAnsi="Calibri" w:cs="Arial"/>
          <w:lang w:val="es-ES_tradnl"/>
        </w:rPr>
        <w:t>Todo</w:t>
      </w:r>
      <w:r w:rsidR="00D72D55" w:rsidRPr="00B61CE7">
        <w:rPr>
          <w:rFonts w:ascii="Calibri" w:hAnsi="Calibri" w:cs="Arial"/>
          <w:lang w:val="es-ES_tradnl"/>
        </w:rPr>
        <w:t xml:space="preserve"> puede financiarse con cargo al presupuesto vigente.</w:t>
      </w:r>
    </w:p>
    <w:p w:rsidR="00A85EFD" w:rsidRDefault="008E3BE1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  <w:r w:rsidRPr="00B61CE7">
        <w:rPr>
          <w:rFonts w:ascii="Calibri" w:hAnsi="Calibri" w:cs="Arial"/>
          <w:b/>
          <w:lang w:val="es-ES_tradnl"/>
        </w:rPr>
        <w:t>¿Ha decidido ya el Gobierno el pago con carácter retroactivo al personal</w:t>
      </w:r>
      <w:r w:rsidR="00AF430A" w:rsidRPr="00B61CE7">
        <w:rPr>
          <w:rFonts w:ascii="Calibri" w:hAnsi="Calibri" w:cs="Arial"/>
          <w:b/>
          <w:lang w:val="es-ES_tradnl"/>
        </w:rPr>
        <w:t xml:space="preserve"> </w:t>
      </w:r>
      <w:r w:rsidRPr="00B61CE7">
        <w:rPr>
          <w:rFonts w:ascii="Calibri" w:hAnsi="Calibri" w:cs="Arial"/>
          <w:b/>
          <w:lang w:val="es-ES_tradnl"/>
        </w:rPr>
        <w:t>interino que pudiera verse afectado por este tema? ¿</w:t>
      </w:r>
      <w:r w:rsidR="002C6423" w:rsidRPr="00B61CE7">
        <w:rPr>
          <w:rFonts w:ascii="Calibri" w:hAnsi="Calibri" w:cs="Arial"/>
          <w:b/>
          <w:lang w:val="es-ES_tradnl"/>
        </w:rPr>
        <w:t>A</w:t>
      </w:r>
      <w:r w:rsidRPr="00B61CE7">
        <w:rPr>
          <w:rFonts w:ascii="Calibri" w:hAnsi="Calibri" w:cs="Arial"/>
          <w:b/>
          <w:lang w:val="es-ES_tradnl"/>
        </w:rPr>
        <w:t xml:space="preserve"> cuántos años se retrotraería dicho</w:t>
      </w:r>
      <w:r w:rsidR="00AF430A" w:rsidRPr="00B61CE7">
        <w:rPr>
          <w:rFonts w:ascii="Calibri" w:hAnsi="Calibri" w:cs="Arial"/>
          <w:b/>
          <w:lang w:val="es-ES_tradnl"/>
        </w:rPr>
        <w:t xml:space="preserve"> </w:t>
      </w:r>
      <w:r w:rsidRPr="00B61CE7">
        <w:rPr>
          <w:rFonts w:ascii="Calibri" w:hAnsi="Calibri" w:cs="Arial"/>
          <w:b/>
          <w:lang w:val="es-ES_tradnl"/>
        </w:rPr>
        <w:t>pago?</w:t>
      </w:r>
    </w:p>
    <w:p w:rsidR="00917E64" w:rsidRPr="00B61CE7" w:rsidRDefault="00AF430A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lang w:val="es-ES_tradnl"/>
        </w:rPr>
      </w:pPr>
      <w:r w:rsidRPr="00B61CE7">
        <w:rPr>
          <w:rFonts w:ascii="Calibri" w:hAnsi="Calibri" w:cs="Arial"/>
          <w:lang w:val="es-ES_tradnl"/>
        </w:rPr>
        <w:t xml:space="preserve">El Gobierno de Navarra abonará el complemento de grado al personal temporal con contrato administrativo en la nómina de noviembre </w:t>
      </w:r>
      <w:r w:rsidR="00917E64" w:rsidRPr="00B61CE7">
        <w:rPr>
          <w:rFonts w:ascii="Calibri" w:hAnsi="Calibri"/>
          <w:color w:val="000000"/>
          <w:shd w:val="clear" w:color="auto" w:fill="FFFFFF"/>
        </w:rPr>
        <w:t>y se abonará la retroactividad desde el 1 de enero de 2015.</w:t>
      </w:r>
      <w:r w:rsidR="00917E64" w:rsidRPr="00B61CE7">
        <w:rPr>
          <w:rFonts w:ascii="Calibri" w:hAnsi="Calibri" w:cs="Arial"/>
          <w:lang w:val="es-ES_tradnl"/>
        </w:rPr>
        <w:t xml:space="preserve"> </w:t>
      </w:r>
    </w:p>
    <w:p w:rsidR="00917E64" w:rsidRPr="00B61CE7" w:rsidRDefault="00917E64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b/>
          <w:lang w:val="es-ES_tradnl"/>
        </w:rPr>
      </w:pPr>
      <w:r w:rsidRPr="00B61CE7">
        <w:rPr>
          <w:rFonts w:ascii="Calibri" w:hAnsi="Calibri" w:cs="Arial"/>
          <w:lang w:val="es-ES_tradnl"/>
        </w:rPr>
        <w:t xml:space="preserve">Esta medida se recoge en </w:t>
      </w:r>
      <w:r w:rsidR="00310D95" w:rsidRPr="00B61CE7">
        <w:rPr>
          <w:rFonts w:ascii="Calibri" w:hAnsi="Calibri" w:cs="Arial"/>
          <w:lang w:val="es-ES_tradnl"/>
        </w:rPr>
        <w:t>un</w:t>
      </w:r>
      <w:r w:rsidRPr="00B61CE7">
        <w:rPr>
          <w:rFonts w:ascii="Calibri" w:hAnsi="Calibri" w:cs="Arial"/>
          <w:lang w:val="es-ES_tradnl"/>
        </w:rPr>
        <w:t xml:space="preserve"> Decreto Ley Foral de Medidas Urgentes que el Gobierno de Navarra </w:t>
      </w:r>
      <w:r w:rsidR="002C6423" w:rsidRPr="00B61CE7">
        <w:rPr>
          <w:rFonts w:ascii="Calibri" w:hAnsi="Calibri" w:cs="Arial"/>
          <w:lang w:val="es-ES_tradnl"/>
        </w:rPr>
        <w:t>aprobó</w:t>
      </w:r>
      <w:r w:rsidR="001D400A" w:rsidRPr="00B61CE7">
        <w:rPr>
          <w:rFonts w:ascii="Calibri" w:hAnsi="Calibri" w:cs="Arial"/>
          <w:lang w:val="es-ES_tradnl"/>
        </w:rPr>
        <w:t xml:space="preserve"> el 23 de octubre</w:t>
      </w:r>
      <w:r w:rsidRPr="00B61CE7">
        <w:rPr>
          <w:rFonts w:ascii="Calibri" w:hAnsi="Calibri" w:cs="Arial"/>
          <w:lang w:val="es-ES_tradnl"/>
        </w:rPr>
        <w:t xml:space="preserve"> y que los sindicatos apoyaron por unanimidad en la reunión de la </w:t>
      </w:r>
      <w:r w:rsidRPr="00B61CE7">
        <w:rPr>
          <w:rFonts w:ascii="Calibri" w:hAnsi="Calibri"/>
        </w:rPr>
        <w:t xml:space="preserve">Mesa de Negociación del personal funcionario y estatutario al servicio de la Administración de la Comunidad Foral de Navarra y sus organismos autónomos celebrada el 10 de octubre. </w:t>
      </w:r>
    </w:p>
    <w:p w:rsidR="00A85EFD" w:rsidRDefault="00917E64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/>
          <w:color w:val="000000"/>
          <w:shd w:val="clear" w:color="auto" w:fill="FFFFFF"/>
        </w:rPr>
      </w:pPr>
      <w:r w:rsidRPr="00B61CE7">
        <w:rPr>
          <w:rFonts w:ascii="Calibri" w:hAnsi="Calibri"/>
          <w:color w:val="000000"/>
          <w:shd w:val="clear" w:color="auto" w:fill="FFFFFF"/>
        </w:rPr>
        <w:t xml:space="preserve">Además, el Decreto Ley Foral de Medidas Urgentes reconocerá al personal funcionario en formación-promoción o en situación especial en activo el derecho a cobrar la misma cuantía </w:t>
      </w:r>
      <w:r w:rsidRPr="00B61CE7">
        <w:rPr>
          <w:rFonts w:ascii="Calibri" w:hAnsi="Calibri"/>
          <w:color w:val="000000"/>
          <w:shd w:val="clear" w:color="auto" w:fill="FFFFFF"/>
        </w:rPr>
        <w:lastRenderedPageBreak/>
        <w:t>en concepto de complemento de grado que percibe el personal del nivel de la plaza que está desempeñando. </w:t>
      </w:r>
    </w:p>
    <w:p w:rsidR="008E3BE1" w:rsidRPr="00B61CE7" w:rsidRDefault="008E3BE1" w:rsidP="00A85EFD">
      <w:pPr>
        <w:spacing w:after="200" w:line="360" w:lineRule="auto"/>
        <w:ind w:left="-993" w:right="283"/>
        <w:jc w:val="both"/>
        <w:rPr>
          <w:rFonts w:ascii="Calibri" w:hAnsi="Calibri" w:cs="Arial"/>
          <w:b/>
          <w:lang w:val="es-ES_tradnl"/>
        </w:rPr>
      </w:pPr>
      <w:r w:rsidRPr="00B61CE7">
        <w:rPr>
          <w:rFonts w:ascii="Calibri" w:hAnsi="Calibri" w:cs="Arial"/>
          <w:b/>
          <w:lang w:val="es-ES_tradnl"/>
        </w:rPr>
        <w:t>¿Qué coste económico tendría este pago con carácter retroactivo?</w:t>
      </w:r>
    </w:p>
    <w:p w:rsidR="00A85EFD" w:rsidRDefault="00917E64" w:rsidP="00A85EFD">
      <w:pPr>
        <w:autoSpaceDE w:val="0"/>
        <w:autoSpaceDN w:val="0"/>
        <w:adjustRightInd w:val="0"/>
        <w:spacing w:after="200"/>
        <w:ind w:left="-993" w:right="283"/>
        <w:jc w:val="both"/>
        <w:rPr>
          <w:rFonts w:ascii="Calibri" w:hAnsi="Calibri" w:cs="Arial"/>
          <w:lang w:val="es-ES_tradnl"/>
        </w:rPr>
      </w:pPr>
      <w:r w:rsidRPr="00B61CE7">
        <w:rPr>
          <w:rFonts w:ascii="Calibri" w:hAnsi="Calibri"/>
          <w:color w:val="000000"/>
          <w:shd w:val="clear" w:color="auto" w:fill="FFFFFF"/>
        </w:rPr>
        <w:t xml:space="preserve">El pago </w:t>
      </w:r>
      <w:r w:rsidR="00D57233" w:rsidRPr="00B61CE7">
        <w:rPr>
          <w:rFonts w:ascii="Calibri" w:hAnsi="Calibri" w:cs="Arial"/>
          <w:lang w:val="es-ES_tradnl"/>
        </w:rPr>
        <w:t>al personal temporal con contrato administrativo</w:t>
      </w:r>
      <w:r w:rsidR="00D57233" w:rsidRPr="00B61CE7">
        <w:rPr>
          <w:rFonts w:ascii="Calibri" w:hAnsi="Calibri"/>
          <w:color w:val="000000"/>
          <w:shd w:val="clear" w:color="auto" w:fill="FFFFFF"/>
        </w:rPr>
        <w:t xml:space="preserve"> </w:t>
      </w:r>
      <w:r w:rsidRPr="00B61CE7">
        <w:rPr>
          <w:rFonts w:ascii="Calibri" w:hAnsi="Calibri"/>
          <w:color w:val="000000"/>
          <w:shd w:val="clear" w:color="auto" w:fill="FFFFFF"/>
        </w:rPr>
        <w:t>de este complemento con carácter retroactivo supone un coste de 72.</w:t>
      </w:r>
      <w:r w:rsidR="00E872B3" w:rsidRPr="00B61CE7">
        <w:rPr>
          <w:rFonts w:ascii="Calibri" w:hAnsi="Calibri"/>
          <w:color w:val="000000"/>
          <w:shd w:val="clear" w:color="auto" w:fill="FFFFFF"/>
        </w:rPr>
        <w:t>615</w:t>
      </w:r>
      <w:r w:rsidRPr="00B61CE7">
        <w:rPr>
          <w:rFonts w:ascii="Calibri" w:hAnsi="Calibri"/>
          <w:color w:val="000000"/>
          <w:shd w:val="clear" w:color="auto" w:fill="FFFFFF"/>
        </w:rPr>
        <w:t>.</w:t>
      </w:r>
      <w:r w:rsidR="00E872B3" w:rsidRPr="00B61CE7">
        <w:rPr>
          <w:rFonts w:ascii="Calibri" w:hAnsi="Calibri"/>
          <w:color w:val="000000"/>
          <w:shd w:val="clear" w:color="auto" w:fill="FFFFFF"/>
        </w:rPr>
        <w:t>237,81 millones</w:t>
      </w:r>
      <w:r w:rsidRPr="00B61CE7">
        <w:rPr>
          <w:rFonts w:ascii="Calibri" w:hAnsi="Calibri"/>
          <w:color w:val="000000"/>
          <w:shd w:val="clear" w:color="auto" w:fill="FFFFFF"/>
        </w:rPr>
        <w:t xml:space="preserve"> de euros,</w:t>
      </w:r>
      <w:r w:rsidRPr="00B61CE7">
        <w:rPr>
          <w:rFonts w:ascii="Calibri" w:hAnsi="Calibri" w:cs="Arial"/>
          <w:lang w:val="es-ES_tradnl"/>
        </w:rPr>
        <w:t xml:space="preserve"> </w:t>
      </w:r>
      <w:r w:rsidR="00AF430A" w:rsidRPr="00B61CE7">
        <w:rPr>
          <w:rFonts w:ascii="Calibri" w:hAnsi="Calibri" w:cs="Arial"/>
          <w:lang w:val="es-ES_tradnl"/>
        </w:rPr>
        <w:t xml:space="preserve">a los </w:t>
      </w:r>
      <w:r w:rsidRPr="00B61CE7">
        <w:rPr>
          <w:rFonts w:ascii="Calibri" w:hAnsi="Calibri" w:cs="Arial"/>
          <w:lang w:val="es-ES_tradnl"/>
        </w:rPr>
        <w:t xml:space="preserve">que hay que sumar </w:t>
      </w:r>
      <w:r w:rsidR="00E872B3" w:rsidRPr="00B61CE7">
        <w:rPr>
          <w:rFonts w:ascii="Calibri" w:hAnsi="Calibri" w:cs="Arial"/>
          <w:lang w:val="es-ES_tradnl"/>
        </w:rPr>
        <w:t>2</w:t>
      </w:r>
      <w:r w:rsidR="00AF430A" w:rsidRPr="00B61CE7">
        <w:rPr>
          <w:rFonts w:ascii="Calibri" w:hAnsi="Calibri" w:cs="Arial"/>
          <w:lang w:val="es-ES_tradnl"/>
        </w:rPr>
        <w:t>.</w:t>
      </w:r>
      <w:r w:rsidR="00E872B3" w:rsidRPr="00B61CE7">
        <w:rPr>
          <w:rFonts w:ascii="Calibri" w:hAnsi="Calibri" w:cs="Arial"/>
          <w:lang w:val="es-ES_tradnl"/>
        </w:rPr>
        <w:t>883</w:t>
      </w:r>
      <w:r w:rsidR="00AF430A" w:rsidRPr="00B61CE7">
        <w:rPr>
          <w:rFonts w:ascii="Calibri" w:hAnsi="Calibri" w:cs="Arial"/>
          <w:lang w:val="es-ES_tradnl"/>
        </w:rPr>
        <w:t>.</w:t>
      </w:r>
      <w:r w:rsidR="00E872B3" w:rsidRPr="00B61CE7">
        <w:rPr>
          <w:rFonts w:ascii="Calibri" w:hAnsi="Calibri" w:cs="Arial"/>
          <w:lang w:val="es-ES_tradnl"/>
        </w:rPr>
        <w:t>696 millones</w:t>
      </w:r>
      <w:r w:rsidR="00AF430A" w:rsidRPr="00B61CE7">
        <w:rPr>
          <w:rFonts w:ascii="Calibri" w:hAnsi="Calibri" w:cs="Arial"/>
          <w:lang w:val="es-ES_tradnl"/>
        </w:rPr>
        <w:t xml:space="preserve"> de euros destinados al </w:t>
      </w:r>
      <w:r w:rsidR="00D57233" w:rsidRPr="00B61CE7">
        <w:rPr>
          <w:rFonts w:ascii="Calibri" w:hAnsi="Calibri" w:cs="Arial"/>
          <w:lang w:val="es-ES_tradnl"/>
        </w:rPr>
        <w:t>pago</w:t>
      </w:r>
      <w:r w:rsidRPr="00B61CE7">
        <w:rPr>
          <w:rFonts w:ascii="Calibri" w:hAnsi="Calibri" w:cs="Arial"/>
          <w:lang w:val="es-ES_tradnl"/>
        </w:rPr>
        <w:t xml:space="preserve"> al </w:t>
      </w:r>
      <w:r w:rsidR="00AF430A" w:rsidRPr="00B61CE7">
        <w:rPr>
          <w:rFonts w:ascii="Calibri" w:hAnsi="Calibri" w:cs="Arial"/>
          <w:lang w:val="es-ES_tradnl"/>
        </w:rPr>
        <w:t>personal en formación-promoción o en situación especial en activo.</w:t>
      </w:r>
    </w:p>
    <w:p w:rsidR="00A85EFD" w:rsidRDefault="007F3628" w:rsidP="00A85EFD">
      <w:pPr>
        <w:spacing w:after="200"/>
        <w:ind w:left="-992" w:right="284"/>
        <w:jc w:val="both"/>
        <w:rPr>
          <w:rFonts w:ascii="Calibri" w:hAnsi="Calibri" w:cs="Arial"/>
          <w:lang w:val="es-ES_tradnl"/>
        </w:rPr>
      </w:pPr>
      <w:r w:rsidRPr="00B61CE7">
        <w:rPr>
          <w:rFonts w:ascii="Calibri" w:hAnsi="Calibri" w:cs="Arial"/>
          <w:lang w:val="es-ES_tradnl"/>
        </w:rPr>
        <w:t>Es cuanto tengo el honor de informar en cumplimiento de lo dispuesto en el artículo 1</w:t>
      </w:r>
      <w:r w:rsidR="00B10038" w:rsidRPr="00B61CE7">
        <w:rPr>
          <w:rFonts w:ascii="Calibri" w:hAnsi="Calibri" w:cs="Arial"/>
          <w:lang w:val="es-ES_tradnl"/>
        </w:rPr>
        <w:t>9</w:t>
      </w:r>
      <w:r w:rsidRPr="00B61CE7">
        <w:rPr>
          <w:rFonts w:ascii="Calibri" w:hAnsi="Calibri" w:cs="Arial"/>
          <w:lang w:val="es-ES_tradnl"/>
        </w:rPr>
        <w:t>4 del Reglamento del Parlamento de Navarra.</w:t>
      </w:r>
    </w:p>
    <w:p w:rsidR="001C1A73" w:rsidRPr="00047B9A" w:rsidRDefault="001C1A73" w:rsidP="00A85EFD">
      <w:pPr>
        <w:spacing w:after="200"/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>Pamplona-</w:t>
      </w:r>
      <w:proofErr w:type="spellStart"/>
      <w:r w:rsidRPr="00047B9A">
        <w:rPr>
          <w:rFonts w:ascii="Calibri" w:hAnsi="Calibri"/>
        </w:rPr>
        <w:t>Iruñea</w:t>
      </w:r>
      <w:proofErr w:type="spellEnd"/>
      <w:r w:rsidRPr="00047B9A">
        <w:rPr>
          <w:rFonts w:ascii="Calibri" w:hAnsi="Calibri"/>
        </w:rPr>
        <w:t xml:space="preserve">, </w:t>
      </w:r>
      <w:r w:rsidR="001D400A">
        <w:rPr>
          <w:rFonts w:ascii="Calibri" w:hAnsi="Calibri"/>
        </w:rPr>
        <w:t>2</w:t>
      </w:r>
      <w:r w:rsidR="006F7830">
        <w:rPr>
          <w:rFonts w:ascii="Calibri" w:hAnsi="Calibri"/>
        </w:rPr>
        <w:t>5</w:t>
      </w:r>
      <w:r w:rsidRPr="001D400A">
        <w:rPr>
          <w:rFonts w:ascii="Calibri" w:hAnsi="Calibri"/>
        </w:rPr>
        <w:t xml:space="preserve"> de </w:t>
      </w:r>
      <w:r w:rsidR="00765141" w:rsidRPr="001D400A">
        <w:rPr>
          <w:rFonts w:ascii="Calibri" w:hAnsi="Calibri"/>
        </w:rPr>
        <w:t xml:space="preserve">octubre </w:t>
      </w:r>
      <w:r w:rsidRPr="001D400A">
        <w:rPr>
          <w:rFonts w:ascii="Calibri" w:hAnsi="Calibri"/>
        </w:rPr>
        <w:t>de 2019</w:t>
      </w:r>
    </w:p>
    <w:p w:rsidR="00BA015D" w:rsidRPr="00A85EFD" w:rsidRDefault="00A85EFD" w:rsidP="00A85EFD">
      <w:pPr>
        <w:spacing w:after="200"/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>El Consejero d</w:t>
      </w:r>
      <w:r w:rsidRPr="00047B9A">
        <w:rPr>
          <w:rFonts w:ascii="Calibri" w:hAnsi="Calibri"/>
        </w:rPr>
        <w:t xml:space="preserve">e Presidencia, Igualdad, Función Pública </w:t>
      </w:r>
      <w:r>
        <w:rPr>
          <w:rFonts w:ascii="Calibri" w:hAnsi="Calibri"/>
        </w:rPr>
        <w:t>e</w:t>
      </w:r>
      <w:r w:rsidRPr="00047B9A">
        <w:rPr>
          <w:rFonts w:ascii="Calibri" w:hAnsi="Calibri"/>
        </w:rPr>
        <w:t xml:space="preserve"> Interior</w:t>
      </w:r>
      <w:r>
        <w:rPr>
          <w:rFonts w:ascii="Calibri" w:hAnsi="Calibri"/>
        </w:rPr>
        <w:t xml:space="preserve">: </w:t>
      </w:r>
      <w:r w:rsidR="001C1A73" w:rsidRPr="008D568B">
        <w:rPr>
          <w:rFonts w:ascii="Calibri" w:hAnsi="Calibri"/>
        </w:rPr>
        <w:t xml:space="preserve">Javier </w:t>
      </w:r>
      <w:proofErr w:type="spellStart"/>
      <w:r w:rsidR="001C1A73" w:rsidRPr="008D568B">
        <w:rPr>
          <w:rFonts w:ascii="Calibri" w:hAnsi="Calibri"/>
        </w:rPr>
        <w:t>Remírez</w:t>
      </w:r>
      <w:proofErr w:type="spellEnd"/>
      <w:r w:rsidR="001C1A73" w:rsidRPr="008D568B">
        <w:rPr>
          <w:rFonts w:ascii="Calibri" w:hAnsi="Calibri"/>
        </w:rPr>
        <w:t xml:space="preserve"> </w:t>
      </w:r>
      <w:proofErr w:type="spellStart"/>
      <w:r w:rsidR="001C1A73" w:rsidRPr="008D568B">
        <w:rPr>
          <w:rFonts w:ascii="Calibri" w:hAnsi="Calibri"/>
        </w:rPr>
        <w:t>Apesteguía</w:t>
      </w:r>
      <w:proofErr w:type="spellEnd"/>
    </w:p>
    <w:sectPr w:rsidR="00BA015D" w:rsidRPr="00A85EFD" w:rsidSect="00BA0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85" w:rsidRDefault="00967185" w:rsidP="000B134F">
      <w:r>
        <w:separator/>
      </w:r>
    </w:p>
  </w:endnote>
  <w:endnote w:type="continuationSeparator" w:id="0">
    <w:p w:rsidR="00967185" w:rsidRDefault="00967185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FD" w:rsidRDefault="00A85E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FD" w:rsidRDefault="00A85E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FD" w:rsidRDefault="00A85E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85" w:rsidRDefault="00967185" w:rsidP="000B134F">
      <w:r>
        <w:separator/>
      </w:r>
    </w:p>
  </w:footnote>
  <w:footnote w:type="continuationSeparator" w:id="0">
    <w:p w:rsidR="00967185" w:rsidRDefault="00967185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FD" w:rsidRDefault="00A85E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A85EFD" w:rsidRDefault="000B134F" w:rsidP="00A85EF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A85EFD" w:rsidRDefault="000B134F" w:rsidP="00A85E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52B9"/>
    <w:multiLevelType w:val="hybridMultilevel"/>
    <w:tmpl w:val="AAD42B5E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40D4E"/>
    <w:rsid w:val="00047B9A"/>
    <w:rsid w:val="0005378A"/>
    <w:rsid w:val="000876D4"/>
    <w:rsid w:val="00094B87"/>
    <w:rsid w:val="000B134F"/>
    <w:rsid w:val="000D5295"/>
    <w:rsid w:val="000E7EF2"/>
    <w:rsid w:val="000F12C9"/>
    <w:rsid w:val="00115A78"/>
    <w:rsid w:val="00126429"/>
    <w:rsid w:val="001C1A73"/>
    <w:rsid w:val="001D400A"/>
    <w:rsid w:val="001E25DC"/>
    <w:rsid w:val="002004B0"/>
    <w:rsid w:val="00216CFB"/>
    <w:rsid w:val="002177DF"/>
    <w:rsid w:val="00220849"/>
    <w:rsid w:val="00245B54"/>
    <w:rsid w:val="002876B0"/>
    <w:rsid w:val="00292A07"/>
    <w:rsid w:val="002B29A4"/>
    <w:rsid w:val="002C6423"/>
    <w:rsid w:val="003041DD"/>
    <w:rsid w:val="00310D95"/>
    <w:rsid w:val="0032752C"/>
    <w:rsid w:val="0033390A"/>
    <w:rsid w:val="003405ED"/>
    <w:rsid w:val="00342CE1"/>
    <w:rsid w:val="00355DE5"/>
    <w:rsid w:val="00373DE7"/>
    <w:rsid w:val="003814B0"/>
    <w:rsid w:val="003877E8"/>
    <w:rsid w:val="00392882"/>
    <w:rsid w:val="003A7EB6"/>
    <w:rsid w:val="003B15DF"/>
    <w:rsid w:val="003C17B3"/>
    <w:rsid w:val="003E6184"/>
    <w:rsid w:val="00455182"/>
    <w:rsid w:val="0046455C"/>
    <w:rsid w:val="004B107D"/>
    <w:rsid w:val="004B318E"/>
    <w:rsid w:val="004D5FF0"/>
    <w:rsid w:val="0050323B"/>
    <w:rsid w:val="00541F19"/>
    <w:rsid w:val="005435D3"/>
    <w:rsid w:val="005831A0"/>
    <w:rsid w:val="005C2CBA"/>
    <w:rsid w:val="005C37E3"/>
    <w:rsid w:val="006135E1"/>
    <w:rsid w:val="00613B72"/>
    <w:rsid w:val="00661FE2"/>
    <w:rsid w:val="006666BB"/>
    <w:rsid w:val="00690D6B"/>
    <w:rsid w:val="006B0616"/>
    <w:rsid w:val="006B2DD1"/>
    <w:rsid w:val="006B3948"/>
    <w:rsid w:val="006E4AD4"/>
    <w:rsid w:val="006F7830"/>
    <w:rsid w:val="00722161"/>
    <w:rsid w:val="007361F3"/>
    <w:rsid w:val="00756BB1"/>
    <w:rsid w:val="00765141"/>
    <w:rsid w:val="007817BA"/>
    <w:rsid w:val="007902A0"/>
    <w:rsid w:val="007963C5"/>
    <w:rsid w:val="007B14CA"/>
    <w:rsid w:val="007D36B2"/>
    <w:rsid w:val="007E7C7B"/>
    <w:rsid w:val="007F3628"/>
    <w:rsid w:val="007F3D90"/>
    <w:rsid w:val="00811023"/>
    <w:rsid w:val="00823E6B"/>
    <w:rsid w:val="00831810"/>
    <w:rsid w:val="008471A9"/>
    <w:rsid w:val="00847F4C"/>
    <w:rsid w:val="0086448F"/>
    <w:rsid w:val="008B35E6"/>
    <w:rsid w:val="008C0681"/>
    <w:rsid w:val="008D568B"/>
    <w:rsid w:val="008D6C7F"/>
    <w:rsid w:val="008E3BE1"/>
    <w:rsid w:val="00906935"/>
    <w:rsid w:val="00916137"/>
    <w:rsid w:val="00917E64"/>
    <w:rsid w:val="00927977"/>
    <w:rsid w:val="00940078"/>
    <w:rsid w:val="009440CF"/>
    <w:rsid w:val="0096065E"/>
    <w:rsid w:val="00967185"/>
    <w:rsid w:val="00981F80"/>
    <w:rsid w:val="00985AB6"/>
    <w:rsid w:val="009E24D4"/>
    <w:rsid w:val="009E4607"/>
    <w:rsid w:val="00A220B1"/>
    <w:rsid w:val="00A32052"/>
    <w:rsid w:val="00A44753"/>
    <w:rsid w:val="00A4528E"/>
    <w:rsid w:val="00A60CFD"/>
    <w:rsid w:val="00A8169B"/>
    <w:rsid w:val="00A8592D"/>
    <w:rsid w:val="00A85EFD"/>
    <w:rsid w:val="00A87ECA"/>
    <w:rsid w:val="00AC21F7"/>
    <w:rsid w:val="00AD52D8"/>
    <w:rsid w:val="00AE0C4D"/>
    <w:rsid w:val="00AF430A"/>
    <w:rsid w:val="00AF79E4"/>
    <w:rsid w:val="00B10038"/>
    <w:rsid w:val="00B27FCD"/>
    <w:rsid w:val="00B445FE"/>
    <w:rsid w:val="00B50C79"/>
    <w:rsid w:val="00B61CE7"/>
    <w:rsid w:val="00B72778"/>
    <w:rsid w:val="00B90DAD"/>
    <w:rsid w:val="00BA015D"/>
    <w:rsid w:val="00BA0228"/>
    <w:rsid w:val="00BB1DD8"/>
    <w:rsid w:val="00BB598F"/>
    <w:rsid w:val="00BC35D6"/>
    <w:rsid w:val="00BD6121"/>
    <w:rsid w:val="00C0289A"/>
    <w:rsid w:val="00C349D2"/>
    <w:rsid w:val="00C46BC9"/>
    <w:rsid w:val="00C46C8A"/>
    <w:rsid w:val="00C65F52"/>
    <w:rsid w:val="00C7155A"/>
    <w:rsid w:val="00C86F88"/>
    <w:rsid w:val="00CA01B5"/>
    <w:rsid w:val="00CA3EC7"/>
    <w:rsid w:val="00CB5DD5"/>
    <w:rsid w:val="00CC1292"/>
    <w:rsid w:val="00CD01FF"/>
    <w:rsid w:val="00CF7CA4"/>
    <w:rsid w:val="00D04BA6"/>
    <w:rsid w:val="00D0542E"/>
    <w:rsid w:val="00D1535B"/>
    <w:rsid w:val="00D26212"/>
    <w:rsid w:val="00D30D7D"/>
    <w:rsid w:val="00D57233"/>
    <w:rsid w:val="00D63DF3"/>
    <w:rsid w:val="00D70BD5"/>
    <w:rsid w:val="00D72D55"/>
    <w:rsid w:val="00D77542"/>
    <w:rsid w:val="00D95CF3"/>
    <w:rsid w:val="00DA3CB2"/>
    <w:rsid w:val="00DB0557"/>
    <w:rsid w:val="00DC7DA5"/>
    <w:rsid w:val="00DD01F5"/>
    <w:rsid w:val="00E540D8"/>
    <w:rsid w:val="00E740DE"/>
    <w:rsid w:val="00E872B3"/>
    <w:rsid w:val="00EA4A6D"/>
    <w:rsid w:val="00EB72C6"/>
    <w:rsid w:val="00ED08AF"/>
    <w:rsid w:val="00ED1AED"/>
    <w:rsid w:val="00EE7FBE"/>
    <w:rsid w:val="00EF0D89"/>
    <w:rsid w:val="00F102E1"/>
    <w:rsid w:val="00F11125"/>
    <w:rsid w:val="00F1340D"/>
    <w:rsid w:val="00F15A34"/>
    <w:rsid w:val="00F2130F"/>
    <w:rsid w:val="00F26FBB"/>
    <w:rsid w:val="00F3339F"/>
    <w:rsid w:val="00F345BF"/>
    <w:rsid w:val="00F60FAE"/>
    <w:rsid w:val="00F82F26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72B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72B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6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3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30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91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2019-11-04T14:15:00Z</dcterms:created>
  <dcterms:modified xsi:type="dcterms:W3CDTF">2019-12-20T13:13:00Z</dcterms:modified>
</cp:coreProperties>
</file>