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difusión de la modificación del Fuero Nuevo que afecta a las parejas estables,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Ainhoa Aznárez lgarza, Parlamentaria Foral adscrita a la Agrupación Parlamentaria Foral Podemos-Ahal Dugu Navarra, al amparo de lo dispuesto en el Reglamento de esta Cámara presenta la siguiente pregunta oral, a fin de que sea respondida en el próximo Pleno de la Cámara por parte del Consejero de Presidencia, Igualdad, Función Pública e Interior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las muchas demandas de información que nos están llegando a Podemos-Ahal Dugu en relación con la modificación del Fuero Nuevo que afecta a las parejas estables, ¿qué difusión está haciendo el Gobierno de esta modificación, más allá de la mera publicación de la actualización del Fuero Nuevo?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19 de diciembre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