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atletismoa pista estalian egin eta horretan entrenatzea ahalbidetuko duten azpiegiturak eraikitzeko aukera ezberdinen kostuari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Errok, Legebiltzarreko Erregelamenduan ezarritakoaren babesean, honako galdera hau egiten dio Kultura eta Kiroleko kontseilari Rebeca Esnaola Bermejo andreari, idatziz erantzun dezan:</w:t>
      </w:r>
    </w:p>
    <w:p>
      <w:pPr>
        <w:pStyle w:val="0"/>
        <w:suppressAutoHyphens w:val="false"/>
        <w:rPr>
          <w:rStyle w:val="1"/>
        </w:rPr>
      </w:pPr>
      <w:r>
        <w:rPr>
          <w:rStyle w:val="1"/>
        </w:rPr>
        <w:t xml:space="preserve">Parlamentari naizen honek jakin nahi dut ea Kultura Departamentuan eta Nafarroako Kirol Institutuan zer estimazio darabilzuen atletismoa pista estalian egin eta horretan entrenatzea ahalbidetuko duten azpiegiturak eraikitzeko aukera ezberdinen kostuari buruz.</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