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y calendario para la ejecución de la tercera fase de la Renta Garantizada,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 del día 23 de enero por parte de la Consejera de Derechos Sociales.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y calendario tiene previstos la Consejera para la ejecución de la tercera fase de la Renta Garantizada?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16 de diciembre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