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incluir en el Plan Estratégico para la Igualdad entre mujeres y hombres una serie de acciones específicas que potencien la igualdad entre mujeres y hombres en el medio rural, aprobada por el Pleno del Parlamento de Navarra en sesión celebrada el día 16 de enero de 2020, cuyo texto se inserta a continuación:</w:t>
      </w:r>
    </w:p>
    <w:p>
      <w:pPr>
        <w:pStyle w:val="0"/>
        <w:suppressAutoHyphens w:val="false"/>
        <w:rPr>
          <w:rStyle w:val="1"/>
        </w:rPr>
      </w:pPr>
      <w:r>
        <w:rPr>
          <w:rStyle w:val="1"/>
        </w:rPr>
        <w:t xml:space="preserve">"El Parlamento de Navarra insta al Gobierno de Navarra a incluir en el Plan Estratégico para la Igualdad entre mujeres y hombres que se está elaborando conforme al artículo 14 de la Ley Foral 17/2019, de 4 de abril, una serie de acciones específicas que potencien la igualdad entre mujeres y hombres en el medio rural, desarrollando al menos los siguientes ejes de actuación:</w:t>
      </w:r>
    </w:p>
    <w:p>
      <w:pPr>
        <w:pStyle w:val="0"/>
        <w:suppressAutoHyphens w:val="false"/>
        <w:rPr>
          <w:rStyle w:val="1"/>
        </w:rPr>
      </w:pPr>
      <w:r>
        <w:rPr>
          <w:rStyle w:val="1"/>
        </w:rPr>
        <w:t xml:space="preserve">1.- Incentivar la cotitularidad de mujeres y hombres en las explotaciones agrarias, incentivando la eficaz implantación de la Ley 35/2011, de 4 de octubre, sobre titularidad compartida de las explotaciones agrarias.</w:t>
      </w:r>
    </w:p>
    <w:p>
      <w:pPr>
        <w:pStyle w:val="0"/>
        <w:suppressAutoHyphens w:val="false"/>
        <w:rPr>
          <w:rStyle w:val="1"/>
        </w:rPr>
      </w:pPr>
      <w:r>
        <w:rPr>
          <w:rStyle w:val="1"/>
        </w:rPr>
        <w:t xml:space="preserve">2.- Fomentar el desarrollo de actividades que generen empleo y favorezcan la incorporación al mismo de las mujeres del mundo rural.</w:t>
      </w:r>
    </w:p>
    <w:p>
      <w:pPr>
        <w:pStyle w:val="0"/>
        <w:suppressAutoHyphens w:val="false"/>
        <w:rPr>
          <w:rStyle w:val="1"/>
        </w:rPr>
      </w:pPr>
      <w:r>
        <w:rPr>
          <w:rStyle w:val="1"/>
        </w:rPr>
        <w:t xml:space="preserve">3.- Potenciar la formación de las mujeres del mundo rural.</w:t>
      </w:r>
    </w:p>
    <w:p>
      <w:pPr>
        <w:pStyle w:val="0"/>
        <w:suppressAutoHyphens w:val="false"/>
        <w:rPr>
          <w:rStyle w:val="1"/>
        </w:rPr>
      </w:pPr>
      <w:r>
        <w:rPr>
          <w:rStyle w:val="1"/>
        </w:rPr>
        <w:t xml:space="preserve">4.- Contribuir a eliminar la brecha digital de género e impulsar el acceso a las tecnologías de la información y la comunicación de las mujeres del mundo rural.</w:t>
      </w:r>
    </w:p>
    <w:p>
      <w:pPr>
        <w:pStyle w:val="0"/>
        <w:suppressAutoHyphens w:val="false"/>
        <w:rPr>
          <w:rStyle w:val="1"/>
        </w:rPr>
      </w:pPr>
      <w:r>
        <w:rPr>
          <w:rStyle w:val="1"/>
        </w:rPr>
        <w:t xml:space="preserve">5.- Regular la paridad en la participación de la mujer en los órganos de dirección de empresas y asociaciones.</w:t>
      </w:r>
    </w:p>
    <w:p>
      <w:pPr>
        <w:pStyle w:val="0"/>
        <w:suppressAutoHyphens w:val="false"/>
        <w:rPr>
          <w:rStyle w:val="1"/>
        </w:rPr>
      </w:pPr>
      <w:r>
        <w:rPr>
          <w:rStyle w:val="1"/>
        </w:rPr>
        <w:t xml:space="preserve">6.- Promover la representación paritaria de mujeres y hombres en los cargos de decisión de las organizaciones agrarias.</w:t>
      </w:r>
    </w:p>
    <w:p>
      <w:pPr>
        <w:pStyle w:val="0"/>
        <w:suppressAutoHyphens w:val="false"/>
        <w:rPr>
          <w:rStyle w:val="1"/>
        </w:rPr>
      </w:pPr>
      <w:r>
        <w:rPr>
          <w:rStyle w:val="1"/>
        </w:rPr>
        <w:t xml:space="preserve">7.- Iniciar acciones de sensibilización que permitan visibilizar la labor de las mujeres en el ámbito rural.</w:t>
      </w:r>
    </w:p>
    <w:p>
      <w:pPr>
        <w:pStyle w:val="0"/>
        <w:suppressAutoHyphens w:val="false"/>
        <w:rPr>
          <w:rStyle w:val="1"/>
        </w:rPr>
      </w:pPr>
      <w:r>
        <w:rPr>
          <w:rStyle w:val="1"/>
        </w:rPr>
        <w:t xml:space="preserve">8.- Promover la conciliación de la vida familiar y laboral a través de redes de proximidad y de servicios sociales para atender a niños, ancianos y personas dependientes.</w:t>
      </w:r>
    </w:p>
    <w:p>
      <w:pPr>
        <w:pStyle w:val="0"/>
        <w:suppressAutoHyphens w:val="false"/>
        <w:rPr>
          <w:rStyle w:val="1"/>
        </w:rPr>
      </w:pPr>
      <w:r>
        <w:rPr>
          <w:rStyle w:val="1"/>
        </w:rPr>
        <w:t xml:space="preserve">9.- Potenciar las iniciativas empresariales de emprendedoras y las actuaciones de desarrollo agrario o ganadero promovidas por mujeres.</w:t>
      </w:r>
    </w:p>
    <w:p>
      <w:pPr>
        <w:pStyle w:val="0"/>
        <w:suppressAutoHyphens w:val="false"/>
        <w:rPr>
          <w:rStyle w:val="1"/>
        </w:rPr>
      </w:pPr>
      <w:r>
        <w:rPr>
          <w:rStyle w:val="1"/>
        </w:rPr>
        <w:t xml:space="preserve">10.- Acometer acciones específicas para evitar la violencia de género en el mundo rural".</w:t>
      </w:r>
    </w:p>
    <w:p>
      <w:pPr>
        <w:pStyle w:val="0"/>
        <w:suppressAutoHyphens w:val="false"/>
        <w:rPr>
          <w:rStyle w:val="1"/>
        </w:rPr>
      </w:pPr>
      <w:r>
        <w:rPr>
          <w:rStyle w:val="1"/>
        </w:rPr>
        <w:t xml:space="preserve">Pamplona, 17 de enero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