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E3" w:rsidRPr="00CB466E" w:rsidRDefault="00152CE3" w:rsidP="00152CE3">
      <w:pPr>
        <w:tabs>
          <w:tab w:val="left" w:pos="3780"/>
        </w:tabs>
        <w:spacing w:line="360" w:lineRule="auto"/>
        <w:jc w:val="both"/>
        <w:rPr>
          <w:rFonts w:ascii="Century Gothic" w:hAnsi="Century Gothic"/>
          <w:sz w:val="20"/>
          <w:szCs w:val="20"/>
        </w:rPr>
      </w:pPr>
      <w:r w:rsidRPr="00CB466E">
        <w:rPr>
          <w:rFonts w:ascii="Century Gothic" w:hAnsi="Century Gothic"/>
          <w:sz w:val="20"/>
          <w:szCs w:val="20"/>
        </w:rPr>
        <w:t>La Consejera de Salud del Gobierno de Navarra, en relación con la pregunta escrita (10-19-PES-00124) presentada por la Parlamentaria Foral Ilma. Sra. Cristina Ibarrola Guillén, adscrita al Grupo Parlamentario de Navarra Suma, que solicita “información sobre accidentabilidad laboral en Navarra”, tiene el honor de remitirle la siguiente información:</w:t>
      </w:r>
    </w:p>
    <w:p w:rsidR="00152CE3" w:rsidRPr="00CB466E" w:rsidRDefault="00152CE3" w:rsidP="00152CE3">
      <w:pPr>
        <w:spacing w:line="360" w:lineRule="auto"/>
        <w:jc w:val="both"/>
        <w:rPr>
          <w:rFonts w:ascii="Century Gothic" w:hAnsi="Century Gothic"/>
          <w:sz w:val="20"/>
          <w:szCs w:val="20"/>
        </w:rPr>
      </w:pPr>
      <w:r w:rsidRPr="00CB466E">
        <w:rPr>
          <w:rFonts w:ascii="Century Gothic" w:hAnsi="Century Gothic"/>
          <w:sz w:val="20"/>
          <w:szCs w:val="20"/>
        </w:rPr>
        <w:t>Se adjunta informe del Servicio de Salud Laboral del Instituto de Salud Pública y Laboral de Navarra.</w:t>
      </w:r>
    </w:p>
    <w:p w:rsidR="00152CE3" w:rsidRPr="00CB466E" w:rsidRDefault="00152CE3" w:rsidP="00152CE3">
      <w:pPr>
        <w:tabs>
          <w:tab w:val="left" w:pos="720"/>
        </w:tabs>
        <w:spacing w:line="360" w:lineRule="auto"/>
        <w:jc w:val="both"/>
        <w:rPr>
          <w:rFonts w:ascii="Century Gothic" w:hAnsi="Century Gothic"/>
          <w:sz w:val="20"/>
          <w:szCs w:val="20"/>
        </w:rPr>
      </w:pPr>
      <w:r w:rsidRPr="00CB466E">
        <w:rPr>
          <w:rFonts w:ascii="Century Gothic" w:hAnsi="Century Gothic"/>
          <w:sz w:val="20"/>
          <w:szCs w:val="20"/>
        </w:rPr>
        <w:t>Es cuanto tengo el honor de informar en cumplimiento de lo dispuesto en el artículo 194 del Reglamento del Parlamento de Navarra.</w:t>
      </w:r>
    </w:p>
    <w:p w:rsidR="00152CE3" w:rsidRPr="00CB466E" w:rsidRDefault="00152CE3" w:rsidP="00152CE3">
      <w:pPr>
        <w:tabs>
          <w:tab w:val="left" w:pos="3780"/>
        </w:tabs>
        <w:spacing w:line="360" w:lineRule="auto"/>
        <w:jc w:val="center"/>
        <w:rPr>
          <w:rFonts w:ascii="Century Gothic" w:hAnsi="Century Gothic"/>
          <w:sz w:val="20"/>
          <w:szCs w:val="20"/>
        </w:rPr>
      </w:pPr>
      <w:r w:rsidRPr="00CB466E">
        <w:rPr>
          <w:rFonts w:ascii="Century Gothic" w:hAnsi="Century Gothic"/>
          <w:sz w:val="20"/>
          <w:szCs w:val="20"/>
        </w:rPr>
        <w:t>Pamplona, 15 de noviembre de 2019</w:t>
      </w:r>
    </w:p>
    <w:p w:rsidR="00CB466E" w:rsidRPr="00CB466E" w:rsidRDefault="00152CE3" w:rsidP="00152CE3">
      <w:pPr>
        <w:spacing w:line="360" w:lineRule="auto"/>
        <w:ind w:left="567" w:right="567"/>
        <w:jc w:val="center"/>
        <w:outlineLvl w:val="0"/>
        <w:rPr>
          <w:rFonts w:ascii="Century Gothic" w:hAnsi="Century Gothic"/>
          <w:sz w:val="20"/>
          <w:szCs w:val="20"/>
        </w:rPr>
      </w:pPr>
      <w:r w:rsidRPr="00CB466E">
        <w:rPr>
          <w:rFonts w:ascii="Century Gothic" w:hAnsi="Century Gothic"/>
          <w:sz w:val="20"/>
          <w:szCs w:val="20"/>
        </w:rPr>
        <w:t xml:space="preserve">La Consejera de Salud: </w:t>
      </w:r>
      <w:r w:rsidRPr="00CB466E">
        <w:rPr>
          <w:rFonts w:ascii="Century Gothic" w:hAnsi="Century Gothic"/>
          <w:sz w:val="20"/>
          <w:szCs w:val="20"/>
          <w:lang w:val="pt-BR"/>
        </w:rPr>
        <w:t xml:space="preserve">Santos </w:t>
      </w:r>
      <w:proofErr w:type="spellStart"/>
      <w:r w:rsidRPr="00CB466E">
        <w:rPr>
          <w:rFonts w:ascii="Century Gothic" w:hAnsi="Century Gothic"/>
          <w:sz w:val="20"/>
          <w:szCs w:val="20"/>
          <w:lang w:val="pt-BR"/>
        </w:rPr>
        <w:t>Induráin</w:t>
      </w:r>
      <w:proofErr w:type="spellEnd"/>
      <w:r w:rsidRPr="00CB466E">
        <w:rPr>
          <w:rFonts w:ascii="Century Gothic" w:hAnsi="Century Gothic"/>
          <w:sz w:val="20"/>
          <w:szCs w:val="20"/>
          <w:lang w:val="pt-BR"/>
        </w:rPr>
        <w:t xml:space="preserve"> </w:t>
      </w:r>
      <w:proofErr w:type="spellStart"/>
      <w:r w:rsidRPr="00CB466E">
        <w:rPr>
          <w:rFonts w:ascii="Century Gothic" w:hAnsi="Century Gothic"/>
          <w:sz w:val="20"/>
          <w:szCs w:val="20"/>
          <w:lang w:val="pt-BR"/>
        </w:rPr>
        <w:t>Orduna</w:t>
      </w:r>
      <w:proofErr w:type="spellEnd"/>
    </w:p>
    <w:p w:rsidR="00152CE3" w:rsidRDefault="00152CE3" w:rsidP="002A07B0">
      <w:pPr>
        <w:jc w:val="center"/>
        <w:rPr>
          <w:b/>
          <w:lang w:val="es-ES_tradnl"/>
        </w:rPr>
      </w:pPr>
    </w:p>
    <w:p w:rsidR="00CB466E" w:rsidRDefault="00123F6E" w:rsidP="002A07B0">
      <w:pPr>
        <w:jc w:val="center"/>
        <w:rPr>
          <w:b/>
          <w:lang w:val="es-ES_tradnl"/>
        </w:rPr>
      </w:pPr>
      <w:r>
        <w:rPr>
          <w:b/>
          <w:lang w:val="es-ES_tradnl"/>
        </w:rPr>
        <w:t>INFORME DE SEGUIMIENTO DE LA ACCIDENTALIDAD L</w:t>
      </w:r>
      <w:r w:rsidR="00E71A8C">
        <w:rPr>
          <w:b/>
          <w:lang w:val="es-ES_tradnl"/>
        </w:rPr>
        <w:t xml:space="preserve">ABORAL EN NAVARRA EN RESPUESTA </w:t>
      </w:r>
      <w:r w:rsidR="00AF28D4">
        <w:rPr>
          <w:b/>
          <w:lang w:val="es-ES_tradnl"/>
        </w:rPr>
        <w:t>LA PREGUNTA PARLAMENTARIA DE NAVARRA SUMA</w:t>
      </w:r>
    </w:p>
    <w:p w:rsidR="00CB466E" w:rsidRDefault="00A9114B" w:rsidP="00370BA0">
      <w:pPr>
        <w:pStyle w:val="Prrafodelista1"/>
        <w:ind w:left="0"/>
        <w:jc w:val="both"/>
        <w:rPr>
          <w:b/>
        </w:rPr>
      </w:pPr>
      <w:r w:rsidRPr="00962387">
        <w:rPr>
          <w:b/>
        </w:rPr>
        <w:t xml:space="preserve">1 </w:t>
      </w:r>
      <w:r w:rsidR="00F50CED" w:rsidRPr="00962387">
        <w:rPr>
          <w:b/>
        </w:rPr>
        <w:t>INCIDENCIA DE ACCIDENTES DE TRABAJO</w:t>
      </w:r>
    </w:p>
    <w:p w:rsidR="00CB466E" w:rsidRDefault="00A9114B" w:rsidP="00370BA0">
      <w:pPr>
        <w:pStyle w:val="Prrafodelista1"/>
        <w:ind w:left="0"/>
        <w:jc w:val="both"/>
        <w:rPr>
          <w:b/>
        </w:rPr>
      </w:pPr>
      <w:r w:rsidRPr="00962387">
        <w:rPr>
          <w:b/>
        </w:rPr>
        <w:t>Tendencias de</w:t>
      </w:r>
      <w:r w:rsidR="00D03737" w:rsidRPr="00962387">
        <w:rPr>
          <w:b/>
        </w:rPr>
        <w:t xml:space="preserve"> accidentes de trabajo </w:t>
      </w:r>
      <w:r w:rsidRPr="00962387">
        <w:rPr>
          <w:b/>
        </w:rPr>
        <w:t>en Navarra</w:t>
      </w:r>
    </w:p>
    <w:p w:rsidR="00CB466E" w:rsidRDefault="008B6349" w:rsidP="00370BA0">
      <w:pPr>
        <w:pStyle w:val="Prrafodelista1"/>
        <w:ind w:left="0"/>
        <w:jc w:val="both"/>
      </w:pPr>
      <w:r w:rsidRPr="00962387">
        <w:t>La p</w:t>
      </w:r>
      <w:r w:rsidR="00216701" w:rsidRPr="00962387">
        <w:t xml:space="preserve">regunta </w:t>
      </w:r>
      <w:r w:rsidR="00D03737" w:rsidRPr="00962387">
        <w:t xml:space="preserve">parlamentaria realizada por el grupo </w:t>
      </w:r>
      <w:r w:rsidR="00CB466E" w:rsidRPr="00962387">
        <w:t xml:space="preserve">Navarra Suma </w:t>
      </w:r>
      <w:r w:rsidR="00216701" w:rsidRPr="00962387">
        <w:t xml:space="preserve">solicita información </w:t>
      </w:r>
      <w:r w:rsidR="006170B5" w:rsidRPr="00962387">
        <w:t xml:space="preserve">sobre </w:t>
      </w:r>
      <w:r w:rsidR="00216701" w:rsidRPr="00962387">
        <w:t xml:space="preserve">la evolución de la </w:t>
      </w:r>
      <w:r w:rsidRPr="00962387">
        <w:t xml:space="preserve">accidentabilidad laboral desde el año 2015 </w:t>
      </w:r>
      <w:r w:rsidR="00216701" w:rsidRPr="00962387">
        <w:t xml:space="preserve">y la situación </w:t>
      </w:r>
      <w:r w:rsidRPr="00962387">
        <w:t xml:space="preserve">actual </w:t>
      </w:r>
      <w:r w:rsidR="00216701" w:rsidRPr="00962387">
        <w:t>en Navarra.</w:t>
      </w:r>
      <w:r w:rsidRPr="00962387">
        <w:t xml:space="preserve"> No obstante</w:t>
      </w:r>
      <w:r w:rsidR="00D03737" w:rsidRPr="00962387">
        <w:t>,</w:t>
      </w:r>
      <w:r w:rsidRPr="00962387">
        <w:t xml:space="preserve"> para entender la evoluci</w:t>
      </w:r>
      <w:r w:rsidR="00D03737" w:rsidRPr="00962387">
        <w:t>ón de la siniestralidad laboral</w:t>
      </w:r>
      <w:r w:rsidR="00A35305">
        <w:t xml:space="preserve"> en Navarra</w:t>
      </w:r>
      <w:r w:rsidRPr="00962387">
        <w:t xml:space="preserve"> es necesario fijarse en un </w:t>
      </w:r>
      <w:r w:rsidR="00A35305">
        <w:t xml:space="preserve">periodo más amplio, </w:t>
      </w:r>
      <w:r w:rsidRPr="00962387">
        <w:t>dado el carácter ciclo-dependiente de este fenómeno en el Estado español</w:t>
      </w:r>
      <w:r w:rsidR="00216701" w:rsidRPr="00962387">
        <w:rPr>
          <w:rStyle w:val="Refdenotaalpie"/>
        </w:rPr>
        <w:footnoteReference w:id="1"/>
      </w:r>
      <w:r w:rsidRPr="00962387">
        <w:t>.</w:t>
      </w:r>
    </w:p>
    <w:p w:rsidR="00CB466E" w:rsidRDefault="007E634F" w:rsidP="00370BA0">
      <w:pPr>
        <w:pStyle w:val="Prrafodelista1"/>
        <w:ind w:left="0"/>
        <w:jc w:val="both"/>
      </w:pPr>
      <w:r w:rsidRPr="00962387">
        <w:t>En la figura siguiente</w:t>
      </w:r>
      <w:r w:rsidR="00B268BB" w:rsidRPr="00962387">
        <w:rPr>
          <w:rStyle w:val="Refdenotaalpie"/>
        </w:rPr>
        <w:footnoteReference w:id="2"/>
      </w:r>
      <w:r w:rsidRPr="00962387">
        <w:t xml:space="preserve"> se observa cómo a partir del año 2012 comienza a ascender la tasa de accidentes de trabajo (AT) coincidiendo con dos hechos que han determinado cambios importantes</w:t>
      </w:r>
      <w:r w:rsidR="000849F3" w:rsidRPr="00962387">
        <w:t xml:space="preserve"> en las condiciones de trabajo:</w:t>
      </w:r>
      <w:r w:rsidR="00D03737" w:rsidRPr="00962387">
        <w:t xml:space="preserve"> </w:t>
      </w:r>
      <w:r w:rsidR="000849F3" w:rsidRPr="00962387">
        <w:t>el</w:t>
      </w:r>
      <w:r w:rsidRPr="00962387">
        <w:t xml:space="preserve"> comienzo de una fase expansiva en el ciclo económico y  la aprobación de la última reforma laboral</w:t>
      </w:r>
      <w:r w:rsidRPr="00962387">
        <w:rPr>
          <w:rStyle w:val="Refdenotaalpie"/>
        </w:rPr>
        <w:footnoteReference w:id="3"/>
      </w:r>
      <w:r w:rsidRPr="00962387">
        <w:t>.</w:t>
      </w:r>
    </w:p>
    <w:p w:rsidR="007E634F" w:rsidRPr="00962387" w:rsidRDefault="00350915" w:rsidP="00370BA0">
      <w:pPr>
        <w:pStyle w:val="Prrafodelista1"/>
        <w:ind w:left="0"/>
        <w:jc w:val="both"/>
      </w:pPr>
      <w:r>
        <w:rPr>
          <w:noProof/>
          <w:lang w:eastAsia="es-ES"/>
        </w:rPr>
        <w:drawing>
          <wp:inline distT="0" distB="0" distL="0" distR="0" wp14:anchorId="183BCF2F" wp14:editId="49880AA7">
            <wp:extent cx="5391150" cy="2343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343150"/>
                    </a:xfrm>
                    <a:prstGeom prst="rect">
                      <a:avLst/>
                    </a:prstGeom>
                    <a:noFill/>
                    <a:ln>
                      <a:noFill/>
                    </a:ln>
                  </pic:spPr>
                </pic:pic>
              </a:graphicData>
            </a:graphic>
          </wp:inline>
        </w:drawing>
      </w:r>
    </w:p>
    <w:p w:rsidR="007E634F" w:rsidRPr="00962387" w:rsidRDefault="00350915" w:rsidP="00370BA0">
      <w:pPr>
        <w:pStyle w:val="Prrafodelista1"/>
        <w:ind w:left="0"/>
        <w:jc w:val="both"/>
      </w:pPr>
      <w:r>
        <w:rPr>
          <w:noProof/>
          <w:lang w:eastAsia="es-ES"/>
        </w:rPr>
        <w:drawing>
          <wp:inline distT="0" distB="0" distL="0" distR="0" wp14:anchorId="030D7493" wp14:editId="363DDEF4">
            <wp:extent cx="3771900" cy="180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80975"/>
                    </a:xfrm>
                    <a:prstGeom prst="rect">
                      <a:avLst/>
                    </a:prstGeom>
                    <a:noFill/>
                    <a:ln>
                      <a:noFill/>
                    </a:ln>
                  </pic:spPr>
                </pic:pic>
              </a:graphicData>
            </a:graphic>
          </wp:inline>
        </w:drawing>
      </w:r>
    </w:p>
    <w:p w:rsidR="00B268BB" w:rsidRPr="00962387" w:rsidRDefault="00350915" w:rsidP="00370BA0">
      <w:pPr>
        <w:pStyle w:val="Prrafodelista1"/>
        <w:ind w:left="0"/>
        <w:jc w:val="both"/>
      </w:pPr>
      <w:r>
        <w:rPr>
          <w:noProof/>
          <w:lang w:eastAsia="es-ES"/>
        </w:rPr>
        <w:lastRenderedPageBreak/>
        <w:drawing>
          <wp:inline distT="0" distB="0" distL="0" distR="0" wp14:anchorId="436DA386" wp14:editId="60271F73">
            <wp:extent cx="5400675" cy="23336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2333625"/>
                    </a:xfrm>
                    <a:prstGeom prst="rect">
                      <a:avLst/>
                    </a:prstGeom>
                    <a:noFill/>
                    <a:ln>
                      <a:noFill/>
                    </a:ln>
                  </pic:spPr>
                </pic:pic>
              </a:graphicData>
            </a:graphic>
          </wp:inline>
        </w:drawing>
      </w:r>
    </w:p>
    <w:p w:rsidR="00CB466E" w:rsidRDefault="00350915" w:rsidP="00370BA0">
      <w:pPr>
        <w:pStyle w:val="Prrafodelista1"/>
        <w:ind w:left="0"/>
        <w:jc w:val="both"/>
      </w:pPr>
      <w:r>
        <w:rPr>
          <w:noProof/>
          <w:lang w:eastAsia="es-ES"/>
        </w:rPr>
        <w:drawing>
          <wp:inline distT="0" distB="0" distL="0" distR="0" wp14:anchorId="57EE5B76" wp14:editId="6E37B227">
            <wp:extent cx="3771900" cy="1809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80975"/>
                    </a:xfrm>
                    <a:prstGeom prst="rect">
                      <a:avLst/>
                    </a:prstGeom>
                    <a:noFill/>
                    <a:ln>
                      <a:noFill/>
                    </a:ln>
                  </pic:spPr>
                </pic:pic>
              </a:graphicData>
            </a:graphic>
          </wp:inline>
        </w:drawing>
      </w:r>
    </w:p>
    <w:p w:rsidR="00CB466E" w:rsidRDefault="00CB466E" w:rsidP="00370BA0">
      <w:pPr>
        <w:pStyle w:val="Prrafodelista1"/>
        <w:ind w:left="0"/>
        <w:jc w:val="both"/>
      </w:pPr>
    </w:p>
    <w:p w:rsidR="007E634F" w:rsidRPr="00962387" w:rsidRDefault="00350915" w:rsidP="00370BA0">
      <w:pPr>
        <w:pStyle w:val="Prrafodelista1"/>
        <w:ind w:left="0"/>
        <w:jc w:val="both"/>
      </w:pPr>
      <w:r>
        <w:rPr>
          <w:noProof/>
          <w:lang w:eastAsia="es-ES"/>
        </w:rPr>
        <w:drawing>
          <wp:inline distT="0" distB="0" distL="0" distR="0" wp14:anchorId="6668D43F" wp14:editId="5EA3582A">
            <wp:extent cx="5400675" cy="2257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257425"/>
                    </a:xfrm>
                    <a:prstGeom prst="rect">
                      <a:avLst/>
                    </a:prstGeom>
                    <a:noFill/>
                    <a:ln>
                      <a:noFill/>
                    </a:ln>
                  </pic:spPr>
                </pic:pic>
              </a:graphicData>
            </a:graphic>
          </wp:inline>
        </w:drawing>
      </w:r>
    </w:p>
    <w:p w:rsidR="00B268BB" w:rsidRPr="00962387" w:rsidRDefault="00350915" w:rsidP="00370BA0">
      <w:pPr>
        <w:pStyle w:val="Prrafodelista1"/>
        <w:ind w:left="0"/>
        <w:jc w:val="both"/>
      </w:pPr>
      <w:r>
        <w:rPr>
          <w:noProof/>
          <w:lang w:eastAsia="es-ES"/>
        </w:rPr>
        <w:drawing>
          <wp:inline distT="0" distB="0" distL="0" distR="0" wp14:anchorId="3B7A36F3" wp14:editId="5A9ACD23">
            <wp:extent cx="3771900" cy="1809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80975"/>
                    </a:xfrm>
                    <a:prstGeom prst="rect">
                      <a:avLst/>
                    </a:prstGeom>
                    <a:noFill/>
                    <a:ln>
                      <a:noFill/>
                    </a:ln>
                  </pic:spPr>
                </pic:pic>
              </a:graphicData>
            </a:graphic>
          </wp:inline>
        </w:drawing>
      </w:r>
    </w:p>
    <w:p w:rsidR="00991FD9" w:rsidRDefault="00D03737" w:rsidP="00370BA0">
      <w:pPr>
        <w:pStyle w:val="Prrafodelista1"/>
        <w:ind w:left="0"/>
        <w:jc w:val="both"/>
      </w:pPr>
      <w:r w:rsidRPr="00962387">
        <w:br w:type="page"/>
      </w:r>
    </w:p>
    <w:p w:rsidR="00CB466E" w:rsidRDefault="00991FD9" w:rsidP="00370BA0">
      <w:pPr>
        <w:pStyle w:val="Prrafodelista1"/>
        <w:ind w:left="0"/>
        <w:jc w:val="both"/>
      </w:pPr>
      <w:r>
        <w:lastRenderedPageBreak/>
        <w:t>Tendencias en Navarra por sector de actividad:</w:t>
      </w:r>
    </w:p>
    <w:p w:rsidR="00CB466E" w:rsidRDefault="00350915" w:rsidP="00370BA0">
      <w:pPr>
        <w:pStyle w:val="Prrafodelista1"/>
        <w:ind w:left="0"/>
        <w:jc w:val="both"/>
      </w:pPr>
      <w:r>
        <w:rPr>
          <w:noProof/>
          <w:lang w:eastAsia="es-ES"/>
        </w:rPr>
        <w:drawing>
          <wp:inline distT="0" distB="0" distL="0" distR="0" wp14:anchorId="471D5D7C" wp14:editId="4C984BD1">
            <wp:extent cx="4796790" cy="2577465"/>
            <wp:effectExtent l="0" t="0" r="381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6790" cy="2577465"/>
                    </a:xfrm>
                    <a:prstGeom prst="rect">
                      <a:avLst/>
                    </a:prstGeom>
                    <a:noFill/>
                    <a:ln>
                      <a:noFill/>
                    </a:ln>
                  </pic:spPr>
                </pic:pic>
              </a:graphicData>
            </a:graphic>
          </wp:inline>
        </w:drawing>
      </w:r>
    </w:p>
    <w:p w:rsidR="00CB466E" w:rsidRDefault="00A9114B" w:rsidP="00370BA0">
      <w:pPr>
        <w:pStyle w:val="Prrafodelista1"/>
        <w:ind w:left="0"/>
        <w:jc w:val="both"/>
        <w:rPr>
          <w:b/>
        </w:rPr>
      </w:pPr>
      <w:r w:rsidRPr="00962387">
        <w:rPr>
          <w:b/>
        </w:rPr>
        <w:t>Comparación con el Estado español</w:t>
      </w:r>
    </w:p>
    <w:p w:rsidR="00CB466E" w:rsidRDefault="001505B1" w:rsidP="00370BA0">
      <w:pPr>
        <w:pStyle w:val="Prrafodelista1"/>
        <w:ind w:left="0"/>
        <w:jc w:val="both"/>
      </w:pPr>
      <w:r w:rsidRPr="00962387">
        <w:t xml:space="preserve">Los cuatro sectores económicos tienen índices de accidentalidad diferentes, </w:t>
      </w:r>
      <w:r w:rsidR="00A35305">
        <w:t xml:space="preserve">más altos en construcción e industria, </w:t>
      </w:r>
      <w:r w:rsidRPr="00962387">
        <w:t xml:space="preserve">por lo que a la hora de interpretar correctamente el índice global, es necesario estandarizar </w:t>
      </w:r>
      <w:r w:rsidR="00A35305">
        <w:t xml:space="preserve">o ajustar </w:t>
      </w:r>
      <w:r w:rsidR="00D03737" w:rsidRPr="00962387">
        <w:t>por sector económico</w:t>
      </w:r>
      <w:r w:rsidRPr="00962387">
        <w:t xml:space="preserve">. </w:t>
      </w:r>
    </w:p>
    <w:p w:rsidR="00CB466E" w:rsidRDefault="00991FD9" w:rsidP="00370BA0">
      <w:pPr>
        <w:pStyle w:val="Prrafodelista1"/>
        <w:ind w:left="0"/>
        <w:jc w:val="both"/>
      </w:pPr>
      <w:r w:rsidRPr="00991FD9">
        <w:rPr>
          <w:lang w:val="es-ES_tradnl"/>
        </w:rPr>
        <w:t>Tasa bruta y ajustada de AT por CCAA en 2018</w:t>
      </w:r>
      <w:r w:rsidR="004B333B" w:rsidRPr="00962387">
        <w:rPr>
          <w:vertAlign w:val="superscript"/>
        </w:rPr>
        <w:t>2</w:t>
      </w:r>
      <w:r w:rsidR="004B333B" w:rsidRPr="00962387">
        <w:t>.</w:t>
      </w:r>
    </w:p>
    <w:p w:rsidR="00CB466E" w:rsidRDefault="00350915" w:rsidP="00370BA0">
      <w:pPr>
        <w:pStyle w:val="Prrafodelista1"/>
        <w:ind w:left="0"/>
        <w:jc w:val="both"/>
      </w:pPr>
      <w:r>
        <w:rPr>
          <w:noProof/>
          <w:lang w:eastAsia="es-ES"/>
        </w:rPr>
        <w:drawing>
          <wp:inline distT="0" distB="0" distL="0" distR="0" wp14:anchorId="7A132513" wp14:editId="4B82307B">
            <wp:extent cx="3842385" cy="4221480"/>
            <wp:effectExtent l="0" t="0" r="5715" b="762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2385" cy="4221480"/>
                    </a:xfrm>
                    <a:prstGeom prst="rect">
                      <a:avLst/>
                    </a:prstGeom>
                    <a:noFill/>
                  </pic:spPr>
                </pic:pic>
              </a:graphicData>
            </a:graphic>
          </wp:inline>
        </w:drawing>
      </w:r>
    </w:p>
    <w:p w:rsidR="00CB466E" w:rsidRDefault="001505B1" w:rsidP="00370BA0">
      <w:pPr>
        <w:pStyle w:val="Prrafodelista1"/>
        <w:ind w:left="0"/>
        <w:jc w:val="both"/>
      </w:pPr>
      <w:r w:rsidRPr="00962387">
        <w:t>Este ajuste se ha re</w:t>
      </w:r>
      <w:r w:rsidR="00991FD9">
        <w:t>alizado por primera vez en 2018</w:t>
      </w:r>
      <w:r w:rsidR="004B333B" w:rsidRPr="00962387">
        <w:rPr>
          <w:vertAlign w:val="superscript"/>
        </w:rPr>
        <w:t>2</w:t>
      </w:r>
      <w:r w:rsidR="004B333B" w:rsidRPr="00962387">
        <w:t>.</w:t>
      </w:r>
      <w:r w:rsidR="00A35305">
        <w:t xml:space="preserve"> Aunque en el avance enero-diciembre de 2018 la tasa de España er</w:t>
      </w:r>
      <w:r w:rsidR="00991FD9">
        <w:t>a de 33,26, en el informe final, según la estadística de trabajo del Ministerio</w:t>
      </w:r>
      <w:r w:rsidR="00AF28D4">
        <w:t xml:space="preserve"> </w:t>
      </w:r>
      <w:r w:rsidR="00A35305">
        <w:t>de 2018 quedó en 34,08.</w:t>
      </w:r>
    </w:p>
    <w:p w:rsidR="00CB466E" w:rsidRDefault="00350915" w:rsidP="00370BA0">
      <w:pPr>
        <w:pStyle w:val="Prrafodelista1"/>
        <w:ind w:left="0"/>
        <w:jc w:val="both"/>
      </w:pPr>
      <w:r>
        <w:rPr>
          <w:noProof/>
          <w:lang w:eastAsia="es-ES"/>
        </w:rPr>
        <w:lastRenderedPageBreak/>
        <w:drawing>
          <wp:inline distT="0" distB="0" distL="0" distR="0" wp14:anchorId="7AC3D95D" wp14:editId="4676C2F7">
            <wp:extent cx="5610225" cy="3209925"/>
            <wp:effectExtent l="0" t="0" r="9525" b="952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3209925"/>
                    </a:xfrm>
                    <a:prstGeom prst="rect">
                      <a:avLst/>
                    </a:prstGeom>
                    <a:noFill/>
                    <a:ln>
                      <a:noFill/>
                    </a:ln>
                  </pic:spPr>
                </pic:pic>
              </a:graphicData>
            </a:graphic>
          </wp:inline>
        </w:drawing>
      </w:r>
    </w:p>
    <w:p w:rsidR="00CB466E" w:rsidRDefault="004B333B" w:rsidP="00370BA0">
      <w:pPr>
        <w:pStyle w:val="Prrafodelista1"/>
        <w:ind w:left="0"/>
        <w:jc w:val="both"/>
        <w:rPr>
          <w:b/>
        </w:rPr>
      </w:pPr>
      <w:r w:rsidRPr="00962387">
        <w:rPr>
          <w:b/>
        </w:rPr>
        <w:t>Situación actual</w:t>
      </w:r>
      <w:r w:rsidR="00AA0695" w:rsidRPr="00962387">
        <w:rPr>
          <w:b/>
        </w:rPr>
        <w:t>. Navarra,</w:t>
      </w:r>
      <w:r w:rsidRPr="00962387">
        <w:rPr>
          <w:b/>
        </w:rPr>
        <w:t xml:space="preserve"> </w:t>
      </w:r>
      <w:r w:rsidR="00DD7683" w:rsidRPr="00962387">
        <w:rPr>
          <w:b/>
        </w:rPr>
        <w:t>periodo enero-septiembre</w:t>
      </w:r>
      <w:r w:rsidRPr="00962387">
        <w:rPr>
          <w:b/>
        </w:rPr>
        <w:t xml:space="preserve"> 2019</w:t>
      </w:r>
    </w:p>
    <w:p w:rsidR="00CB466E" w:rsidRDefault="00DE1EBB" w:rsidP="00370BA0">
      <w:pPr>
        <w:pStyle w:val="Prrafodelista1"/>
        <w:ind w:left="0"/>
        <w:jc w:val="both"/>
      </w:pPr>
      <w:r>
        <w:t>El Nº de accidentes en el periodo en el año 2019 aumenta respecto a 2018:</w:t>
      </w:r>
    </w:p>
    <w:p w:rsidR="00CB466E" w:rsidRDefault="00350915" w:rsidP="00370BA0">
      <w:pPr>
        <w:pStyle w:val="Prrafodelista1"/>
        <w:ind w:left="0"/>
        <w:jc w:val="both"/>
      </w:pPr>
      <w:r>
        <w:rPr>
          <w:noProof/>
          <w:lang w:eastAsia="es-ES"/>
        </w:rPr>
        <w:drawing>
          <wp:inline distT="0" distB="0" distL="0" distR="0" wp14:anchorId="61512C3C" wp14:editId="021AE300">
            <wp:extent cx="5734050" cy="2705100"/>
            <wp:effectExtent l="0" t="0" r="0" b="0"/>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705100"/>
                    </a:xfrm>
                    <a:prstGeom prst="rect">
                      <a:avLst/>
                    </a:prstGeom>
                    <a:noFill/>
                    <a:ln>
                      <a:noFill/>
                    </a:ln>
                  </pic:spPr>
                </pic:pic>
              </a:graphicData>
            </a:graphic>
          </wp:inline>
        </w:drawing>
      </w:r>
    </w:p>
    <w:p w:rsidR="00DE1EBB" w:rsidRDefault="00DE1EBB" w:rsidP="00370BA0">
      <w:pPr>
        <w:pStyle w:val="Prrafodelista1"/>
        <w:ind w:left="0"/>
        <w:jc w:val="both"/>
      </w:pPr>
    </w:p>
    <w:p w:rsidR="00CB466E" w:rsidRDefault="001505B1" w:rsidP="00370BA0">
      <w:pPr>
        <w:pStyle w:val="Prrafodelista1"/>
        <w:ind w:left="0"/>
        <w:jc w:val="both"/>
      </w:pPr>
      <w:r w:rsidRPr="00962387">
        <w:t xml:space="preserve">En el año 2019, </w:t>
      </w:r>
      <w:r w:rsidR="001F253E" w:rsidRPr="00962387">
        <w:t xml:space="preserve">sucede una novedad importante, la cobertura específica de </w:t>
      </w:r>
      <w:r w:rsidR="00DC526B" w:rsidRPr="00962387">
        <w:t xml:space="preserve">las contingencias laborales (Accidente de Trabajo y Enfermedad Profesional) </w:t>
      </w:r>
      <w:r w:rsidR="00416C3C" w:rsidRPr="00962387">
        <w:t xml:space="preserve"> </w:t>
      </w:r>
      <w:r w:rsidR="001F253E" w:rsidRPr="00962387">
        <w:t xml:space="preserve">por </w:t>
      </w:r>
      <w:r w:rsidR="00DC1953" w:rsidRPr="00962387">
        <w:t xml:space="preserve">la Seguridad Social </w:t>
      </w:r>
      <w:r w:rsidR="001F253E" w:rsidRPr="00962387">
        <w:t>de la población trabajadora afiliada al RETA (Régimen especial de trabajadores autónomos) pasa a ser obligatoria con carácter general.</w:t>
      </w:r>
      <w:r w:rsidR="00DC1953" w:rsidRPr="00962387">
        <w:t xml:space="preserve"> </w:t>
      </w:r>
      <w:r w:rsidR="001F253E" w:rsidRPr="00962387">
        <w:t xml:space="preserve">Este cambio supone la incorporación de más de 2,5 millones de trabajadores a nivel estatal, por lo que los datos totales ya no son </w:t>
      </w:r>
      <w:r w:rsidR="00DD7683" w:rsidRPr="00962387">
        <w:t xml:space="preserve">totalmente </w:t>
      </w:r>
      <w:r w:rsidR="001F253E" w:rsidRPr="00962387">
        <w:t xml:space="preserve">comparables con los de años previos. Lo mismo sucede a nivel de Navarra. </w:t>
      </w:r>
    </w:p>
    <w:p w:rsidR="00CB466E" w:rsidRDefault="00E4030C" w:rsidP="00370BA0">
      <w:pPr>
        <w:pStyle w:val="Prrafodelista1"/>
        <w:ind w:left="0"/>
        <w:jc w:val="both"/>
      </w:pPr>
      <w:r>
        <w:t>En</w:t>
      </w:r>
      <w:r w:rsidR="00AC4A06" w:rsidRPr="00962387">
        <w:t xml:space="preserve"> el periodo acumulado enero-septiembre de 2019 se observa un aumento de 44.911 trabajadores (19%) y la incidencia de AT </w:t>
      </w:r>
      <w:r w:rsidR="00DD7683" w:rsidRPr="00962387">
        <w:t xml:space="preserve">baja </w:t>
      </w:r>
      <w:r w:rsidR="00AC4A06" w:rsidRPr="00962387">
        <w:t>en todos los sectores</w:t>
      </w:r>
      <w:r w:rsidR="00DD7683" w:rsidRPr="00962387">
        <w:t>,</w:t>
      </w:r>
      <w:r w:rsidR="00AC4A06" w:rsidRPr="00962387">
        <w:t xml:space="preserve"> excepto en la industria.</w:t>
      </w:r>
      <w:r w:rsidR="00621FA9" w:rsidRPr="00621FA9">
        <w:t xml:space="preserve"> </w:t>
      </w:r>
    </w:p>
    <w:p w:rsidR="00CB466E" w:rsidRDefault="00350915" w:rsidP="00370BA0">
      <w:pPr>
        <w:pStyle w:val="Prrafodelista1"/>
        <w:ind w:left="0"/>
        <w:jc w:val="both"/>
      </w:pPr>
      <w:r>
        <w:rPr>
          <w:noProof/>
          <w:lang w:eastAsia="es-ES"/>
        </w:rPr>
        <w:lastRenderedPageBreak/>
        <w:drawing>
          <wp:inline distT="0" distB="0" distL="0" distR="0" wp14:anchorId="092F86A4" wp14:editId="7F4D0A08">
            <wp:extent cx="5610225" cy="2847975"/>
            <wp:effectExtent l="0" t="0" r="9525" b="9525"/>
            <wp:docPr id="1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2847975"/>
                    </a:xfrm>
                    <a:prstGeom prst="rect">
                      <a:avLst/>
                    </a:prstGeom>
                    <a:noFill/>
                    <a:ln>
                      <a:noFill/>
                    </a:ln>
                  </pic:spPr>
                </pic:pic>
              </a:graphicData>
            </a:graphic>
          </wp:inline>
        </w:drawing>
      </w:r>
    </w:p>
    <w:p w:rsidR="00CB466E" w:rsidRDefault="00185EE9" w:rsidP="00370BA0">
      <w:pPr>
        <w:pStyle w:val="Prrafodelista1"/>
        <w:ind w:left="0"/>
        <w:jc w:val="both"/>
      </w:pPr>
      <w:r w:rsidRPr="00962387">
        <w:t>Sin embargo</w:t>
      </w:r>
      <w:r w:rsidR="00AC4A06" w:rsidRPr="00962387">
        <w:t>,</w:t>
      </w:r>
      <w:r w:rsidRPr="00962387">
        <w:t xml:space="preserve"> comparando solamente el personal asalariado, sin considerar el trabajo autónomo, </w:t>
      </w:r>
      <w:r w:rsidR="00AC4A06" w:rsidRPr="00962387">
        <w:t xml:space="preserve">se aprecia que </w:t>
      </w:r>
      <w:r w:rsidR="00855642" w:rsidRPr="00962387">
        <w:t>la población ha crecido en 8.458 personas (3,7%)</w:t>
      </w:r>
      <w:r w:rsidR="00E4030C">
        <w:t>.</w:t>
      </w:r>
    </w:p>
    <w:p w:rsidR="00185EE9" w:rsidRPr="00962387" w:rsidRDefault="0016541C" w:rsidP="00370BA0">
      <w:pPr>
        <w:pStyle w:val="Prrafodelista1"/>
        <w:ind w:left="0"/>
        <w:jc w:val="both"/>
      </w:pPr>
      <w:r>
        <w:t>A su vez, a</w:t>
      </w:r>
      <w:r w:rsidR="00185EE9" w:rsidRPr="00962387">
        <w:t xml:space="preserve">umenta la incidencia </w:t>
      </w:r>
      <w:r w:rsidR="00DD7683" w:rsidRPr="00962387">
        <w:t xml:space="preserve">de AT </w:t>
      </w:r>
      <w:r w:rsidR="00185EE9" w:rsidRPr="00962387">
        <w:t xml:space="preserve">en todos los sectores, </w:t>
      </w:r>
      <w:r w:rsidR="00FA4B24">
        <w:t xml:space="preserve"> excepto en agricultura.</w:t>
      </w:r>
    </w:p>
    <w:p w:rsidR="00CB466E" w:rsidRDefault="00350915" w:rsidP="00370BA0">
      <w:pPr>
        <w:pStyle w:val="Prrafodelista1"/>
        <w:ind w:left="0"/>
        <w:jc w:val="both"/>
      </w:pPr>
      <w:r>
        <w:rPr>
          <w:noProof/>
          <w:lang w:eastAsia="es-ES"/>
        </w:rPr>
        <w:drawing>
          <wp:inline distT="0" distB="0" distL="0" distR="0" wp14:anchorId="386A81DD" wp14:editId="6904BC05">
            <wp:extent cx="4524375" cy="2762250"/>
            <wp:effectExtent l="0" t="0" r="9525"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2762250"/>
                    </a:xfrm>
                    <a:prstGeom prst="rect">
                      <a:avLst/>
                    </a:prstGeom>
                    <a:noFill/>
                    <a:ln>
                      <a:noFill/>
                    </a:ln>
                  </pic:spPr>
                </pic:pic>
              </a:graphicData>
            </a:graphic>
          </wp:inline>
        </w:drawing>
      </w:r>
    </w:p>
    <w:p w:rsidR="00CB466E" w:rsidRDefault="00E4030C" w:rsidP="00370BA0">
      <w:pPr>
        <w:pStyle w:val="Prrafodelista1"/>
        <w:ind w:left="0"/>
        <w:jc w:val="both"/>
      </w:pPr>
      <w:r>
        <w:t>En la siguiente tabla v</w:t>
      </w:r>
      <w:r w:rsidR="00AA0695" w:rsidRPr="00962387">
        <w:t xml:space="preserve">emos los números absolutos de partes de AT </w:t>
      </w:r>
      <w:proofErr w:type="spellStart"/>
      <w:r w:rsidR="00AA0695" w:rsidRPr="00962387">
        <w:t>recepcionados</w:t>
      </w:r>
      <w:proofErr w:type="spellEnd"/>
      <w:r w:rsidR="00AA0695" w:rsidRPr="00962387">
        <w:t xml:space="preserve"> hasta 31 de octubre en la siguiente tabla comparativa con periodos simil</w:t>
      </w:r>
      <w:r w:rsidR="006170B5" w:rsidRPr="00962387">
        <w:t xml:space="preserve">ares de los dos años anteriores donde así parece ocurrir. </w:t>
      </w:r>
    </w:p>
    <w:p w:rsidR="00CB466E" w:rsidRDefault="006170B5" w:rsidP="00370BA0">
      <w:pPr>
        <w:pStyle w:val="Prrafodelista1"/>
        <w:ind w:left="0"/>
        <w:jc w:val="both"/>
        <w:rPr>
          <w:b/>
        </w:rPr>
      </w:pPr>
      <w:r w:rsidRPr="0016541C">
        <w:rPr>
          <w:b/>
        </w:rPr>
        <w:t>Sin embargo habrá que esperar a disponer de las tasas anuales para valorar la importancia de la variación.</w:t>
      </w:r>
    </w:p>
    <w:p w:rsidR="00CB466E" w:rsidRDefault="00350915" w:rsidP="00370BA0">
      <w:pPr>
        <w:pStyle w:val="Prrafodelista1"/>
        <w:ind w:left="0"/>
        <w:jc w:val="both"/>
      </w:pPr>
      <w:r>
        <w:rPr>
          <w:noProof/>
          <w:lang w:eastAsia="es-ES"/>
        </w:rPr>
        <w:drawing>
          <wp:inline distT="0" distB="0" distL="0" distR="0" wp14:anchorId="6F09B816" wp14:editId="62E813B5">
            <wp:extent cx="5619750" cy="1247775"/>
            <wp:effectExtent l="0" t="0" r="0" b="9525"/>
            <wp:docPr id="1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0" cy="1247775"/>
                    </a:xfrm>
                    <a:prstGeom prst="rect">
                      <a:avLst/>
                    </a:prstGeom>
                    <a:noFill/>
                    <a:ln>
                      <a:noFill/>
                    </a:ln>
                  </pic:spPr>
                </pic:pic>
              </a:graphicData>
            </a:graphic>
          </wp:inline>
        </w:drawing>
      </w:r>
    </w:p>
    <w:p w:rsidR="00CB466E" w:rsidRDefault="00AA0695" w:rsidP="00370BA0">
      <w:pPr>
        <w:pStyle w:val="Prrafodelista1"/>
        <w:ind w:left="0"/>
        <w:jc w:val="both"/>
        <w:rPr>
          <w:b/>
        </w:rPr>
      </w:pPr>
      <w:r w:rsidRPr="00962387">
        <w:rPr>
          <w:b/>
        </w:rPr>
        <w:t>Comparación CCAA</w:t>
      </w:r>
      <w:r w:rsidR="00DD7683" w:rsidRPr="00962387">
        <w:rPr>
          <w:b/>
        </w:rPr>
        <w:t xml:space="preserve">. </w:t>
      </w:r>
      <w:r w:rsidR="00DD7683" w:rsidRPr="00DD7683">
        <w:rPr>
          <w:b/>
        </w:rPr>
        <w:t>Periodo enero-agosto 2019.</w:t>
      </w:r>
    </w:p>
    <w:p w:rsidR="00CB466E" w:rsidRDefault="00006867" w:rsidP="00370BA0">
      <w:pPr>
        <w:pStyle w:val="Prrafodelista1"/>
        <w:ind w:left="0"/>
        <w:jc w:val="both"/>
      </w:pPr>
      <w:r w:rsidRPr="00962387">
        <w:lastRenderedPageBreak/>
        <w:t>C</w:t>
      </w:r>
      <w:r w:rsidR="002A07B0" w:rsidRPr="00962387">
        <w:t xml:space="preserve">omparando las tasas brutas, Navarra ocupa el </w:t>
      </w:r>
      <w:proofErr w:type="spellStart"/>
      <w:r w:rsidR="002A07B0" w:rsidRPr="00962387">
        <w:t>3er</w:t>
      </w:r>
      <w:proofErr w:type="spellEnd"/>
      <w:r w:rsidR="002A07B0" w:rsidRPr="00962387">
        <w:t xml:space="preserve"> puesto en cuanto a AT </w:t>
      </w:r>
      <w:r w:rsidR="00AA0695" w:rsidRPr="00962387">
        <w:t>totales con baja en Jornada de Trabajo</w:t>
      </w:r>
      <w:r w:rsidRPr="00962387">
        <w:rPr>
          <w:rStyle w:val="Refdenotaalpie"/>
        </w:rPr>
        <w:footnoteReference w:id="4"/>
      </w:r>
      <w:r w:rsidR="00DD7683" w:rsidRPr="00962387">
        <w:t xml:space="preserve"> y ha aumentado un 11,2% la tasa respecto a 2018</w:t>
      </w:r>
      <w:r w:rsidR="00AA0695" w:rsidRPr="00962387">
        <w:t>.</w:t>
      </w:r>
    </w:p>
    <w:p w:rsidR="00C54FE5" w:rsidRPr="00962387" w:rsidRDefault="00350915" w:rsidP="00370BA0">
      <w:pPr>
        <w:pStyle w:val="Prrafodelista1"/>
        <w:ind w:left="360"/>
        <w:jc w:val="both"/>
      </w:pPr>
      <w:r>
        <w:rPr>
          <w:noProof/>
          <w:lang w:eastAsia="es-ES"/>
        </w:rPr>
        <w:drawing>
          <wp:inline distT="0" distB="0" distL="0" distR="0" wp14:anchorId="77A0E88A" wp14:editId="7305FBBA">
            <wp:extent cx="3905250" cy="4610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4610100"/>
                    </a:xfrm>
                    <a:prstGeom prst="rect">
                      <a:avLst/>
                    </a:prstGeom>
                    <a:noFill/>
                    <a:ln>
                      <a:noFill/>
                    </a:ln>
                  </pic:spPr>
                </pic:pic>
              </a:graphicData>
            </a:graphic>
          </wp:inline>
        </w:drawing>
      </w:r>
    </w:p>
    <w:p w:rsidR="00CB466E" w:rsidRDefault="00FA4B24" w:rsidP="00370BA0">
      <w:pPr>
        <w:pStyle w:val="Prrafodelista1"/>
        <w:ind w:left="360"/>
        <w:jc w:val="both"/>
      </w:pPr>
      <w:r>
        <w:br w:type="page"/>
      </w:r>
      <w:r w:rsidRPr="00FA4B24">
        <w:rPr>
          <w:lang w:val="es-ES_tradnl"/>
        </w:rPr>
        <w:lastRenderedPageBreak/>
        <w:t>Posición de Navarra en la incidencia media mensual por sectores asalariados y autónomos (enero-agosto 2019)</w:t>
      </w:r>
      <w:r w:rsidR="00273A8C">
        <w:rPr>
          <w:rStyle w:val="Refdenotaalpie"/>
        </w:rPr>
        <w:footnoteReference w:id="5"/>
      </w:r>
      <w:r w:rsidR="00AA0695" w:rsidRPr="00962387">
        <w:t>.</w:t>
      </w:r>
    </w:p>
    <w:p w:rsidR="00CB466E" w:rsidRDefault="00350915" w:rsidP="00370BA0">
      <w:pPr>
        <w:pStyle w:val="Prrafodelista1"/>
        <w:ind w:left="360"/>
        <w:jc w:val="both"/>
      </w:pPr>
      <w:r>
        <w:rPr>
          <w:noProof/>
          <w:lang w:eastAsia="es-ES"/>
        </w:rPr>
        <w:drawing>
          <wp:inline distT="0" distB="0" distL="0" distR="0" wp14:anchorId="65EC2375" wp14:editId="2F191C0B">
            <wp:extent cx="5400675" cy="3886200"/>
            <wp:effectExtent l="19050" t="19050" r="2857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886200"/>
                    </a:xfrm>
                    <a:prstGeom prst="rect">
                      <a:avLst/>
                    </a:prstGeom>
                    <a:noFill/>
                    <a:ln w="6350" cmpd="sng">
                      <a:solidFill>
                        <a:srgbClr val="000000"/>
                      </a:solidFill>
                      <a:miter lim="800000"/>
                      <a:headEnd/>
                      <a:tailEnd/>
                    </a:ln>
                    <a:effectLst/>
                  </pic:spPr>
                </pic:pic>
              </a:graphicData>
            </a:graphic>
          </wp:inline>
        </w:drawing>
      </w:r>
    </w:p>
    <w:p w:rsidR="00CA7B0B" w:rsidRPr="00962387" w:rsidRDefault="00CA7B0B" w:rsidP="00370BA0">
      <w:pPr>
        <w:pStyle w:val="Prrafodelista1"/>
        <w:ind w:left="0"/>
        <w:jc w:val="both"/>
      </w:pPr>
      <w:r w:rsidRPr="00962387">
        <w:t xml:space="preserve">Navarra se encuentra en la </w:t>
      </w:r>
      <w:r w:rsidR="005D0829" w:rsidRPr="00962387">
        <w:rPr>
          <w:b/>
        </w:rPr>
        <w:t>9ª</w:t>
      </w:r>
      <w:r w:rsidRPr="00962387">
        <w:rPr>
          <w:b/>
        </w:rPr>
        <w:t xml:space="preserve"> posición</w:t>
      </w:r>
      <w:r w:rsidRPr="00962387">
        <w:t xml:space="preserve"> en cuanto a índice de incidencia </w:t>
      </w:r>
      <w:r w:rsidR="005D0829" w:rsidRPr="00962387">
        <w:t xml:space="preserve">de AT </w:t>
      </w:r>
      <w:r w:rsidRPr="00962387">
        <w:t xml:space="preserve">en </w:t>
      </w:r>
      <w:r w:rsidR="005D0829" w:rsidRPr="00962387">
        <w:t xml:space="preserve">el </w:t>
      </w:r>
      <w:r w:rsidRPr="00962387">
        <w:rPr>
          <w:b/>
        </w:rPr>
        <w:t>sector agrario</w:t>
      </w:r>
      <w:r w:rsidRPr="00962387">
        <w:t xml:space="preserve">, la </w:t>
      </w:r>
      <w:r w:rsidR="005D0829" w:rsidRPr="00962387">
        <w:rPr>
          <w:b/>
        </w:rPr>
        <w:t>3ª</w:t>
      </w:r>
      <w:r w:rsidRPr="00962387">
        <w:rPr>
          <w:b/>
        </w:rPr>
        <w:t xml:space="preserve"> en industria</w:t>
      </w:r>
      <w:r w:rsidRPr="00962387">
        <w:t xml:space="preserve"> tras Islas Baleares y </w:t>
      </w:r>
      <w:r w:rsidR="00273A8C">
        <w:t>País Vasco</w:t>
      </w:r>
      <w:r w:rsidRPr="00962387">
        <w:t xml:space="preserve">, la </w:t>
      </w:r>
      <w:r w:rsidR="005D0829" w:rsidRPr="00962387">
        <w:rPr>
          <w:b/>
        </w:rPr>
        <w:t>3ª</w:t>
      </w:r>
      <w:r w:rsidRPr="00962387">
        <w:rPr>
          <w:b/>
        </w:rPr>
        <w:t xml:space="preserve"> en construcción</w:t>
      </w:r>
      <w:r w:rsidRPr="00962387">
        <w:t xml:space="preserve"> tras I. Baleares </w:t>
      </w:r>
      <w:r w:rsidR="005D0829" w:rsidRPr="00962387">
        <w:t>y CA de Canarias</w:t>
      </w:r>
      <w:r w:rsidRPr="00962387">
        <w:t xml:space="preserve"> </w:t>
      </w:r>
      <w:r w:rsidR="005D0829" w:rsidRPr="00962387">
        <w:t xml:space="preserve">y la </w:t>
      </w:r>
      <w:r w:rsidR="005D0829" w:rsidRPr="00962387">
        <w:rPr>
          <w:b/>
        </w:rPr>
        <w:t>5ª en sector Servicios</w:t>
      </w:r>
      <w:r w:rsidR="005D0829" w:rsidRPr="00962387">
        <w:t>.</w:t>
      </w:r>
    </w:p>
    <w:p w:rsidR="00CB466E" w:rsidRDefault="00FA4B24" w:rsidP="00370BA0">
      <w:pPr>
        <w:pStyle w:val="Prrafodelista1"/>
        <w:ind w:left="0"/>
        <w:jc w:val="both"/>
        <w:rPr>
          <w:b/>
        </w:rPr>
      </w:pPr>
      <w:r>
        <w:br w:type="page"/>
      </w:r>
      <w:r w:rsidR="00CA2165" w:rsidRPr="00962387">
        <w:rPr>
          <w:b/>
        </w:rPr>
        <w:lastRenderedPageBreak/>
        <w:t>A</w:t>
      </w:r>
      <w:r w:rsidR="00CB61AC">
        <w:rPr>
          <w:b/>
        </w:rPr>
        <w:t xml:space="preserve">CTUACIONES A DESARROLLAR O EN DESARROLLO DESDE EL GOBIERNO DE NAVARRA Y EN CONCRETO DEL </w:t>
      </w:r>
      <w:r w:rsidR="00425C8E">
        <w:rPr>
          <w:b/>
        </w:rPr>
        <w:t xml:space="preserve">ISPLN, </w:t>
      </w:r>
      <w:r w:rsidR="00CB61AC">
        <w:rPr>
          <w:b/>
        </w:rPr>
        <w:t>EN EL SISTEMA PREVENTIVO</w:t>
      </w:r>
      <w:r w:rsidR="00425C8E">
        <w:rPr>
          <w:b/>
        </w:rPr>
        <w:t>:</w:t>
      </w:r>
    </w:p>
    <w:p w:rsidR="00CB466E" w:rsidRDefault="003376FC" w:rsidP="00370BA0">
      <w:pPr>
        <w:pStyle w:val="Prrafodelista1"/>
        <w:ind w:left="0"/>
        <w:jc w:val="both"/>
      </w:pPr>
      <w:r>
        <w:t>Tanto e</w:t>
      </w:r>
      <w:r w:rsidR="00D803FC" w:rsidRPr="00962387">
        <w:t>n el marco del actual Plan de acci</w:t>
      </w:r>
      <w:r w:rsidR="00243EEC" w:rsidRPr="00962387">
        <w:t>ón 2017-2020</w:t>
      </w:r>
      <w:r w:rsidR="00FA4B24">
        <w:t xml:space="preserve">, </w:t>
      </w:r>
      <w:r w:rsidR="003421EF">
        <w:t xml:space="preserve">como </w:t>
      </w:r>
      <w:r>
        <w:t>en un marco de medidas de choque ante la siniestralidad</w:t>
      </w:r>
      <w:r w:rsidR="003421EF">
        <w:t xml:space="preserve"> </w:t>
      </w:r>
      <w:r w:rsidR="00365C38" w:rsidRPr="00962387">
        <w:t xml:space="preserve">se están desarrollando </w:t>
      </w:r>
      <w:r w:rsidR="00AE5CD3">
        <w:t xml:space="preserve">en este último trimestre de 2019 y está previsto que se realicen a lo largo de 2020 </w:t>
      </w:r>
      <w:r w:rsidR="00365C38" w:rsidRPr="00962387">
        <w:t>las siguientes actuaciones</w:t>
      </w:r>
      <w:r w:rsidR="00243EEC" w:rsidRPr="00962387">
        <w:t>:</w:t>
      </w:r>
    </w:p>
    <w:p w:rsidR="00CB466E" w:rsidRDefault="003376FC" w:rsidP="00370BA0">
      <w:pPr>
        <w:pStyle w:val="Prrafodelista1"/>
        <w:ind w:left="0"/>
        <w:jc w:val="both"/>
        <w:rPr>
          <w:b/>
          <w:lang w:val="es-ES_tradnl"/>
        </w:rPr>
      </w:pPr>
      <w:r w:rsidRPr="003376FC">
        <w:rPr>
          <w:b/>
          <w:lang w:val="es-ES_tradnl"/>
        </w:rPr>
        <w:t xml:space="preserve">Desde el Departamento de Salud y Departamento de Desarrollo </w:t>
      </w:r>
      <w:r w:rsidR="0012587D" w:rsidRPr="003376FC">
        <w:rPr>
          <w:b/>
          <w:lang w:val="es-ES_tradnl"/>
        </w:rPr>
        <w:t>Económico</w:t>
      </w:r>
      <w:r w:rsidR="0012587D">
        <w:rPr>
          <w:b/>
          <w:lang w:val="es-ES_tradnl"/>
        </w:rPr>
        <w:t>:</w:t>
      </w:r>
      <w:bookmarkStart w:id="0" w:name="_GoBack"/>
      <w:bookmarkEnd w:id="0"/>
      <w:r w:rsidRPr="003376FC">
        <w:rPr>
          <w:b/>
          <w:lang w:val="es-ES_tradnl"/>
        </w:rPr>
        <w:t xml:space="preserve"> </w:t>
      </w:r>
    </w:p>
    <w:p w:rsidR="003376FC" w:rsidRPr="003376FC" w:rsidRDefault="00991FD9" w:rsidP="00AE5CD3">
      <w:pPr>
        <w:pStyle w:val="Prrafodelista1"/>
        <w:numPr>
          <w:ilvl w:val="0"/>
          <w:numId w:val="10"/>
        </w:numPr>
        <w:jc w:val="both"/>
        <w:rPr>
          <w:lang w:val="es-ES_tradnl"/>
        </w:rPr>
      </w:pPr>
      <w:r>
        <w:rPr>
          <w:lang w:val="es-ES_tradnl"/>
        </w:rPr>
        <w:t>Trabajo conjunto</w:t>
      </w:r>
      <w:r w:rsidR="003376FC" w:rsidRPr="003376FC">
        <w:rPr>
          <w:lang w:val="es-ES_tradnl"/>
        </w:rPr>
        <w:t xml:space="preserve"> con agentes implicados:</w:t>
      </w:r>
    </w:p>
    <w:p w:rsidR="003376FC" w:rsidRPr="00991FD9" w:rsidRDefault="003376FC" w:rsidP="00370BA0">
      <w:pPr>
        <w:pStyle w:val="Prrafodelista1"/>
        <w:numPr>
          <w:ilvl w:val="0"/>
          <w:numId w:val="8"/>
        </w:numPr>
        <w:jc w:val="both"/>
        <w:rPr>
          <w:lang w:val="es-ES_tradnl"/>
        </w:rPr>
      </w:pPr>
      <w:r w:rsidRPr="00991FD9">
        <w:rPr>
          <w:lang w:val="es-ES_tradnl"/>
        </w:rPr>
        <w:t>Empresarios: CEN, ANEL (Asociación de Empresas de Economía Social de Navarra), CEAT (Confederación española de autónomos) (están en CNSL), ANECOP (Asociación Navarra Empresas de la Construcción), ACP (Asociación de Constructores y Promotoras), ATA (Asociación trabajadores autónomos).</w:t>
      </w:r>
    </w:p>
    <w:p w:rsidR="003376FC" w:rsidRPr="00991FD9" w:rsidRDefault="003376FC" w:rsidP="00370BA0">
      <w:pPr>
        <w:pStyle w:val="Prrafodelista1"/>
        <w:numPr>
          <w:ilvl w:val="0"/>
          <w:numId w:val="8"/>
        </w:numPr>
        <w:jc w:val="both"/>
        <w:rPr>
          <w:lang w:val="es-ES_tradnl"/>
        </w:rPr>
      </w:pPr>
      <w:r w:rsidRPr="00991FD9">
        <w:rPr>
          <w:lang w:val="es-ES_tradnl"/>
        </w:rPr>
        <w:t>Colegios de arquitectos, aparejadores e ingenieros.</w:t>
      </w:r>
    </w:p>
    <w:p w:rsidR="003376FC" w:rsidRPr="00991FD9" w:rsidRDefault="003376FC" w:rsidP="00370BA0">
      <w:pPr>
        <w:pStyle w:val="Prrafodelista1"/>
        <w:numPr>
          <w:ilvl w:val="0"/>
          <w:numId w:val="8"/>
        </w:numPr>
        <w:jc w:val="both"/>
        <w:rPr>
          <w:lang w:val="es-ES_tradnl"/>
        </w:rPr>
      </w:pPr>
      <w:r w:rsidRPr="00991FD9">
        <w:rPr>
          <w:lang w:val="es-ES_tradnl"/>
        </w:rPr>
        <w:t>Sindicato de técnicos de prevención (nivel estatal)</w:t>
      </w:r>
    </w:p>
    <w:p w:rsidR="00243EEC" w:rsidRPr="00991FD9" w:rsidRDefault="003376FC" w:rsidP="00370BA0">
      <w:pPr>
        <w:pStyle w:val="Prrafodelista1"/>
        <w:numPr>
          <w:ilvl w:val="0"/>
          <w:numId w:val="8"/>
        </w:numPr>
        <w:jc w:val="both"/>
        <w:rPr>
          <w:lang w:val="es-ES_tradnl"/>
        </w:rPr>
      </w:pPr>
      <w:r w:rsidRPr="00991FD9">
        <w:rPr>
          <w:lang w:val="es-ES_tradnl"/>
        </w:rPr>
        <w:t xml:space="preserve">Asociación empresarial de </w:t>
      </w:r>
      <w:proofErr w:type="spellStart"/>
      <w:r w:rsidRPr="00991FD9">
        <w:rPr>
          <w:lang w:val="es-ES_tradnl"/>
        </w:rPr>
        <w:t>Sº</w:t>
      </w:r>
      <w:proofErr w:type="spellEnd"/>
      <w:r w:rsidRPr="00991FD9">
        <w:rPr>
          <w:lang w:val="es-ES_tradnl"/>
        </w:rPr>
        <w:t xml:space="preserve"> prevención (AESPLA, ASPA)</w:t>
      </w:r>
    </w:p>
    <w:p w:rsidR="00CB466E" w:rsidRDefault="003376FC" w:rsidP="00370BA0">
      <w:pPr>
        <w:pStyle w:val="Prrafodelista1"/>
        <w:numPr>
          <w:ilvl w:val="0"/>
          <w:numId w:val="8"/>
        </w:numPr>
        <w:jc w:val="both"/>
        <w:rPr>
          <w:lang w:val="es-ES_tradnl"/>
        </w:rPr>
      </w:pPr>
      <w:r w:rsidRPr="00991FD9">
        <w:rPr>
          <w:lang w:val="es-ES_tradnl"/>
        </w:rPr>
        <w:t>Sindicatos</w:t>
      </w:r>
    </w:p>
    <w:p w:rsidR="003376FC" w:rsidRDefault="00370BA0" w:rsidP="00AE5CD3">
      <w:pPr>
        <w:pStyle w:val="Prrafodelista1"/>
        <w:numPr>
          <w:ilvl w:val="0"/>
          <w:numId w:val="10"/>
        </w:numPr>
        <w:jc w:val="both"/>
      </w:pPr>
      <w:r>
        <w:t>Propuesta de p</w:t>
      </w:r>
      <w:r w:rsidR="003376FC">
        <w:t>lanificación de d</w:t>
      </w:r>
      <w:r w:rsidR="003376FC" w:rsidRPr="003376FC">
        <w:t>ía anual de la prevención con reconocimiento a mejores prácticas por subsectores</w:t>
      </w:r>
      <w:r>
        <w:t>.</w:t>
      </w:r>
    </w:p>
    <w:p w:rsidR="00162E8B" w:rsidRDefault="00162E8B" w:rsidP="00162E8B">
      <w:pPr>
        <w:pStyle w:val="Prrafodelista1"/>
        <w:numPr>
          <w:ilvl w:val="0"/>
          <w:numId w:val="10"/>
        </w:numPr>
        <w:spacing w:before="120"/>
        <w:ind w:left="714" w:hanging="357"/>
        <w:jc w:val="both"/>
      </w:pPr>
      <w:r>
        <w:t>Subvenciones desde el Departamento de Desarrollo Económico y Empresarial:</w:t>
      </w:r>
    </w:p>
    <w:p w:rsidR="00162E8B" w:rsidRDefault="00162E8B" w:rsidP="00162E8B">
      <w:pPr>
        <w:pStyle w:val="Prrafodelista1"/>
        <w:numPr>
          <w:ilvl w:val="1"/>
          <w:numId w:val="10"/>
        </w:numPr>
        <w:jc w:val="both"/>
      </w:pPr>
      <w:r>
        <w:t xml:space="preserve">Inversiones </w:t>
      </w:r>
      <w:r w:rsidRPr="00162E8B">
        <w:t>en adaptación de equipos y lugares de trabajo 2019</w:t>
      </w:r>
      <w:r>
        <w:t>.</w:t>
      </w:r>
    </w:p>
    <w:p w:rsidR="00F25E7D" w:rsidRPr="00162E8B" w:rsidRDefault="00162E8B" w:rsidP="00162E8B">
      <w:pPr>
        <w:pStyle w:val="Prrafodelista1"/>
        <w:numPr>
          <w:ilvl w:val="1"/>
          <w:numId w:val="10"/>
        </w:numPr>
        <w:jc w:val="both"/>
      </w:pPr>
      <w:r w:rsidRPr="00162E8B">
        <w:rPr>
          <w:lang w:val="es-ES_tradnl"/>
        </w:rPr>
        <w:t>Refuerzo de las estructuras de los agentes empresariales y sociales</w:t>
      </w:r>
      <w:r>
        <w:rPr>
          <w:lang w:val="es-ES_tradnl"/>
        </w:rPr>
        <w:t>.</w:t>
      </w:r>
    </w:p>
    <w:p w:rsidR="00CB466E" w:rsidRDefault="00162E8B" w:rsidP="00162E8B">
      <w:pPr>
        <w:pStyle w:val="Prrafodelista1"/>
        <w:numPr>
          <w:ilvl w:val="1"/>
          <w:numId w:val="10"/>
        </w:numPr>
        <w:jc w:val="both"/>
      </w:pPr>
      <w:r w:rsidRPr="00162E8B">
        <w:rPr>
          <w:lang w:val="es-ES_tradnl"/>
        </w:rPr>
        <w:t>Delegado Territorial de Prevención (DTP)</w:t>
      </w:r>
    </w:p>
    <w:p w:rsidR="00CB466E" w:rsidRDefault="003376FC" w:rsidP="00370BA0">
      <w:pPr>
        <w:pStyle w:val="Prrafodelista1"/>
        <w:ind w:left="0"/>
        <w:jc w:val="both"/>
        <w:rPr>
          <w:b/>
          <w:lang w:val="es-ES_tradnl"/>
        </w:rPr>
      </w:pPr>
      <w:r w:rsidRPr="003376FC">
        <w:rPr>
          <w:b/>
          <w:lang w:val="es-ES_tradnl"/>
        </w:rPr>
        <w:t>Desde el ISPLN:</w:t>
      </w:r>
    </w:p>
    <w:p w:rsidR="00CB466E" w:rsidRDefault="00E4030C" w:rsidP="00E4030C">
      <w:pPr>
        <w:pStyle w:val="Prrafodelista1"/>
        <w:numPr>
          <w:ilvl w:val="0"/>
          <w:numId w:val="9"/>
        </w:numPr>
        <w:jc w:val="both"/>
      </w:pPr>
      <w:r w:rsidRPr="00962387">
        <w:t>Integración de la prevención en la gestión empresarial</w:t>
      </w:r>
      <w:r>
        <w:t xml:space="preserve">. </w:t>
      </w:r>
      <w:r w:rsidRPr="00962387">
        <w:t xml:space="preserve">En  mayo/junio de 2019 el ISPLN comenzó la campaña </w:t>
      </w:r>
      <w:r w:rsidRPr="00AE5CD3">
        <w:rPr>
          <w:b/>
        </w:rPr>
        <w:t>“Eres una pieza clave”</w:t>
      </w:r>
      <w:r w:rsidRPr="00962387">
        <w:rPr>
          <w:rStyle w:val="Refdenotaalpie"/>
        </w:rPr>
        <w:t xml:space="preserve"> </w:t>
      </w:r>
      <w:r w:rsidRPr="00962387">
        <w:rPr>
          <w:rStyle w:val="Refdenotaalpie"/>
        </w:rPr>
        <w:footnoteReference w:id="6"/>
      </w:r>
      <w:r w:rsidRPr="00962387">
        <w:t xml:space="preserve"> al objeto de aumentar el compromiso empresarial con una gestión propia e integrada en la empresa, de la prevención, que se va a potenciar en este año 2020. Para ello, se plantea:</w:t>
      </w:r>
    </w:p>
    <w:p w:rsidR="00E4030C" w:rsidRPr="00962387" w:rsidRDefault="00E4030C" w:rsidP="00E4030C">
      <w:pPr>
        <w:pStyle w:val="Prrafodelista1"/>
        <w:numPr>
          <w:ilvl w:val="1"/>
          <w:numId w:val="9"/>
        </w:numPr>
        <w:jc w:val="both"/>
      </w:pPr>
      <w:r w:rsidRPr="00962387">
        <w:t>La realización de encuentros con empresarios por actividades económicas para:</w:t>
      </w:r>
    </w:p>
    <w:p w:rsidR="00E4030C" w:rsidRPr="00962387" w:rsidRDefault="00E4030C" w:rsidP="00E4030C">
      <w:pPr>
        <w:pStyle w:val="Prrafodelista1"/>
        <w:numPr>
          <w:ilvl w:val="2"/>
          <w:numId w:val="9"/>
        </w:numPr>
        <w:jc w:val="both"/>
      </w:pPr>
      <w:r w:rsidRPr="00962387">
        <w:t>Sensibilizar a los/las empresarios de su responsabilidad en la seguridad y salud de la plantilla de su empresa.</w:t>
      </w:r>
    </w:p>
    <w:p w:rsidR="00CB466E" w:rsidRDefault="00E4030C" w:rsidP="00E4030C">
      <w:pPr>
        <w:pStyle w:val="Prrafodelista1"/>
        <w:numPr>
          <w:ilvl w:val="2"/>
          <w:numId w:val="9"/>
        </w:numPr>
        <w:jc w:val="both"/>
      </w:pPr>
      <w:r w:rsidRPr="00962387">
        <w:t>Impulsar el uso de IPEP (</w:t>
      </w:r>
      <w:proofErr w:type="spellStart"/>
      <w:r w:rsidRPr="00962387">
        <w:t>Leading</w:t>
      </w:r>
      <w:proofErr w:type="spellEnd"/>
      <w:r w:rsidRPr="00962387">
        <w:t xml:space="preserve"> </w:t>
      </w:r>
      <w:proofErr w:type="spellStart"/>
      <w:r w:rsidRPr="00962387">
        <w:t>Indicators</w:t>
      </w:r>
      <w:proofErr w:type="spellEnd"/>
      <w:r w:rsidRPr="00962387">
        <w:t>) en las empresas navarras (En fase de publicación el estudio de validación del cuestionario)</w:t>
      </w:r>
    </w:p>
    <w:p w:rsidR="00E4030C" w:rsidRPr="00AE5CD3" w:rsidRDefault="00E4030C" w:rsidP="00E4030C">
      <w:pPr>
        <w:pStyle w:val="Prrafodelista1"/>
        <w:numPr>
          <w:ilvl w:val="1"/>
          <w:numId w:val="9"/>
        </w:numPr>
        <w:jc w:val="both"/>
      </w:pPr>
      <w:r w:rsidRPr="00962387">
        <w:t xml:space="preserve">La difusión del uso del </w:t>
      </w:r>
      <w:r w:rsidRPr="00173000">
        <w:rPr>
          <w:b/>
        </w:rPr>
        <w:t>ciclo de gestión de los riesgos (mejora continua)</w:t>
      </w:r>
      <w:r w:rsidRPr="00962387">
        <w:rPr>
          <w:rStyle w:val="Refdenotaalpie"/>
        </w:rPr>
        <w:footnoteReference w:id="7"/>
      </w:r>
      <w:r w:rsidRPr="00962387">
        <w:t xml:space="preserve"> </w:t>
      </w:r>
      <w:r w:rsidRPr="00AE5CD3">
        <w:t>mediante:</w:t>
      </w:r>
    </w:p>
    <w:p w:rsidR="00E4030C" w:rsidRPr="00AE5CD3" w:rsidRDefault="00E4030C" w:rsidP="00E4030C">
      <w:pPr>
        <w:pStyle w:val="Prrafodelista1"/>
        <w:numPr>
          <w:ilvl w:val="2"/>
          <w:numId w:val="9"/>
        </w:numPr>
        <w:jc w:val="both"/>
      </w:pPr>
      <w:r w:rsidRPr="00AE5CD3">
        <w:t>Elaboración y difusión de herramientas y procedimientos de identificación y eliminación/control de peligros</w:t>
      </w:r>
    </w:p>
    <w:p w:rsidR="00CB466E" w:rsidRDefault="00E4030C" w:rsidP="00E4030C">
      <w:pPr>
        <w:pStyle w:val="Prrafodelista1"/>
        <w:numPr>
          <w:ilvl w:val="2"/>
          <w:numId w:val="9"/>
        </w:numPr>
        <w:jc w:val="both"/>
      </w:pPr>
      <w:r w:rsidRPr="00AE5CD3">
        <w:t>Inclusión del ciclo de gestión de riesgos en la formación de los agentes preventivos.</w:t>
      </w:r>
    </w:p>
    <w:p w:rsidR="00CB466E" w:rsidRDefault="00E4030C" w:rsidP="00E4030C">
      <w:pPr>
        <w:pStyle w:val="Prrafodelista1"/>
        <w:numPr>
          <w:ilvl w:val="1"/>
          <w:numId w:val="9"/>
        </w:numPr>
        <w:jc w:val="both"/>
      </w:pPr>
      <w:r w:rsidRPr="00AE5CD3">
        <w:t>Reparto de 6000 calendarios de pared y otros 6000 de mesa con lemas de cultura preventiva. Calendario 2020 “ERES UNA PIEZA CLAVE”</w:t>
      </w:r>
    </w:p>
    <w:p w:rsidR="00FA4B24" w:rsidRPr="00AE5CD3" w:rsidRDefault="00FA4B24" w:rsidP="00E4030C">
      <w:pPr>
        <w:pStyle w:val="Prrafodelista1"/>
        <w:ind w:left="1440"/>
        <w:jc w:val="both"/>
      </w:pPr>
    </w:p>
    <w:p w:rsidR="00CB466E" w:rsidRDefault="00991FD9" w:rsidP="00991FD9">
      <w:pPr>
        <w:pStyle w:val="Prrafodelista1"/>
        <w:numPr>
          <w:ilvl w:val="0"/>
          <w:numId w:val="9"/>
        </w:numPr>
        <w:jc w:val="both"/>
        <w:rPr>
          <w:b/>
        </w:rPr>
      </w:pPr>
      <w:r w:rsidRPr="00AE5CD3">
        <w:rPr>
          <w:b/>
        </w:rPr>
        <w:t>Refuerzo de la participación de las/os trabajadores:</w:t>
      </w:r>
    </w:p>
    <w:p w:rsidR="00991FD9" w:rsidRPr="00AE5CD3" w:rsidRDefault="00991FD9" w:rsidP="00FA4B24">
      <w:pPr>
        <w:pStyle w:val="Prrafodelista1"/>
        <w:jc w:val="both"/>
        <w:rPr>
          <w:b/>
        </w:rPr>
      </w:pPr>
      <w:r w:rsidRPr="00962387">
        <w:t xml:space="preserve">Continuación, y mejora, de la </w:t>
      </w:r>
      <w:r w:rsidRPr="00AE5CD3">
        <w:rPr>
          <w:b/>
        </w:rPr>
        <w:t>formación de las/os Delegados de Prevención desde el ISPLN.</w:t>
      </w:r>
    </w:p>
    <w:p w:rsidR="00CB466E" w:rsidRDefault="00991FD9" w:rsidP="00FA4B24">
      <w:pPr>
        <w:pStyle w:val="Prrafodelista1"/>
        <w:jc w:val="both"/>
      </w:pPr>
      <w:r w:rsidRPr="00962387">
        <w:t xml:space="preserve">Desde su puesta en marcha se han formado ya 450 delegados. En este tercer trimestre de 2019 está previsto realizar ocho nuevas ediciones del curso de “Riesgos laborales”, </w:t>
      </w:r>
      <w:r w:rsidRPr="00962387">
        <w:lastRenderedPageBreak/>
        <w:t>dirigidos a delegados/as de prevención de riesgos laborales. 5 sesiones de 30 horas, entre septiembre y diciembre 2019, se están ya planificando cursos para 2020.</w:t>
      </w:r>
    </w:p>
    <w:p w:rsidR="00CB466E" w:rsidRDefault="00E4030C" w:rsidP="00E4030C">
      <w:pPr>
        <w:pStyle w:val="Prrafodelista1"/>
        <w:numPr>
          <w:ilvl w:val="0"/>
          <w:numId w:val="9"/>
        </w:numPr>
        <w:jc w:val="both"/>
      </w:pPr>
      <w:r w:rsidRPr="00962387">
        <w:t xml:space="preserve">Refuerzo del papel asesor y de control del ISPLN con </w:t>
      </w:r>
      <w:r>
        <w:t xml:space="preserve">el </w:t>
      </w:r>
      <w:r w:rsidRPr="00E4030C">
        <w:rPr>
          <w:b/>
        </w:rPr>
        <w:t>programa de visitas</w:t>
      </w:r>
      <w:r w:rsidRPr="00962387">
        <w:t xml:space="preserve"> a las empresas de la Clasificación Nacional de Actividades Económicas (CNAE) preferentes </w:t>
      </w:r>
      <w:r>
        <w:t xml:space="preserve">para la prevención de accidentes, </w:t>
      </w:r>
      <w:r w:rsidRPr="00962387">
        <w:t>mediante:</w:t>
      </w:r>
    </w:p>
    <w:p w:rsidR="00E4030C" w:rsidRPr="00962387" w:rsidRDefault="00E4030C" w:rsidP="00E4030C">
      <w:pPr>
        <w:pStyle w:val="Prrafodelista1"/>
        <w:numPr>
          <w:ilvl w:val="1"/>
          <w:numId w:val="9"/>
        </w:numPr>
        <w:jc w:val="both"/>
      </w:pPr>
      <w:r w:rsidRPr="00962387">
        <w:t>Aumento de visitas: campaña 2018: 691, campaña 2019: 812 previstas</w:t>
      </w:r>
    </w:p>
    <w:p w:rsidR="00CB466E" w:rsidRDefault="00E4030C" w:rsidP="00E4030C">
      <w:pPr>
        <w:pStyle w:val="Prrafodelista1"/>
        <w:numPr>
          <w:ilvl w:val="1"/>
          <w:numId w:val="9"/>
        </w:numPr>
        <w:jc w:val="both"/>
      </w:pPr>
      <w:r>
        <w:t xml:space="preserve">Apoyo en las </w:t>
      </w:r>
      <w:r w:rsidRPr="00962387">
        <w:t xml:space="preserve">metodologías que utilizan los Servicios de Prevención, en especial los ajenos, dado que cubre a más del 90% de las empresas de Navarra. Encuentro individualizado con los SPA para </w:t>
      </w:r>
      <w:r>
        <w:t>su asesoría</w:t>
      </w:r>
      <w:r w:rsidRPr="00962387">
        <w:t>.</w:t>
      </w:r>
    </w:p>
    <w:p w:rsidR="00CB466E" w:rsidRDefault="00243EEC" w:rsidP="00AE5CD3">
      <w:pPr>
        <w:pStyle w:val="Prrafodelista1"/>
        <w:numPr>
          <w:ilvl w:val="0"/>
          <w:numId w:val="9"/>
        </w:numPr>
        <w:jc w:val="both"/>
      </w:pPr>
      <w:r w:rsidRPr="00962387">
        <w:t xml:space="preserve">Programa de  Seguridad Vial: </w:t>
      </w:r>
      <w:r w:rsidR="00365C38" w:rsidRPr="00962387">
        <w:t xml:space="preserve">Adaptación de la </w:t>
      </w:r>
      <w:r w:rsidRPr="00962387">
        <w:t xml:space="preserve">Campaña </w:t>
      </w:r>
      <w:r w:rsidRPr="00AE5CD3">
        <w:rPr>
          <w:b/>
        </w:rPr>
        <w:t>“Hazte visible”</w:t>
      </w:r>
      <w:r w:rsidRPr="00962387">
        <w:t xml:space="preserve"> </w:t>
      </w:r>
      <w:r w:rsidR="00365C38" w:rsidRPr="00962387">
        <w:t>del Ministerio a Navarra</w:t>
      </w:r>
      <w:r w:rsidR="00365C38" w:rsidRPr="00962387">
        <w:rPr>
          <w:rStyle w:val="Refdenotaalpie"/>
        </w:rPr>
        <w:footnoteReference w:id="8"/>
      </w:r>
      <w:r w:rsidR="00365C38" w:rsidRPr="00962387">
        <w:t xml:space="preserve"> Se van a realizar dos jornadas de sensibilización para motoristas de reparto 15 y 19 de noviembre.</w:t>
      </w:r>
    </w:p>
    <w:p w:rsidR="00CB466E" w:rsidRDefault="00243EEC" w:rsidP="00AE5CD3">
      <w:pPr>
        <w:pStyle w:val="Prrafodelista1"/>
        <w:numPr>
          <w:ilvl w:val="0"/>
          <w:numId w:val="9"/>
        </w:numPr>
        <w:jc w:val="both"/>
      </w:pPr>
      <w:r w:rsidRPr="00962387">
        <w:t xml:space="preserve">Campaña </w:t>
      </w:r>
      <w:r w:rsidRPr="00AE5CD3">
        <w:rPr>
          <w:b/>
        </w:rPr>
        <w:t>“Tu vida sin vuelcos”</w:t>
      </w:r>
      <w:r w:rsidR="00DB7D26" w:rsidRPr="00AE5CD3">
        <w:rPr>
          <w:b/>
        </w:rPr>
        <w:t>,</w:t>
      </w:r>
      <w:r w:rsidR="00DB7D26" w:rsidRPr="00962387">
        <w:t xml:space="preserve"> también de ámbito estatal, dirigido al sector agrario.</w:t>
      </w:r>
    </w:p>
    <w:p w:rsidR="00243EEC" w:rsidRPr="00962387" w:rsidRDefault="003376FC" w:rsidP="00AE5CD3">
      <w:pPr>
        <w:pStyle w:val="Prrafodelista1"/>
        <w:numPr>
          <w:ilvl w:val="0"/>
          <w:numId w:val="9"/>
        </w:numPr>
        <w:jc w:val="both"/>
      </w:pPr>
      <w:r w:rsidRPr="00AE5CD3">
        <w:rPr>
          <w:b/>
        </w:rPr>
        <w:t>Riesgo Químico</w:t>
      </w:r>
      <w:r>
        <w:t>:</w:t>
      </w:r>
    </w:p>
    <w:p w:rsidR="00243EEC" w:rsidRPr="00962387" w:rsidRDefault="00DB7D26" w:rsidP="00AE5CD3">
      <w:pPr>
        <w:pStyle w:val="Prrafodelista1"/>
        <w:numPr>
          <w:ilvl w:val="1"/>
          <w:numId w:val="9"/>
        </w:numPr>
        <w:jc w:val="both"/>
      </w:pPr>
      <w:r w:rsidRPr="00962387">
        <w:t>Actuaciones formativas:</w:t>
      </w:r>
    </w:p>
    <w:p w:rsidR="00DB7D26" w:rsidRPr="00962387" w:rsidRDefault="00DB7D26" w:rsidP="00AE5CD3">
      <w:pPr>
        <w:pStyle w:val="Prrafodelista1"/>
        <w:numPr>
          <w:ilvl w:val="2"/>
          <w:numId w:val="9"/>
        </w:numPr>
        <w:jc w:val="both"/>
      </w:pPr>
      <w:r w:rsidRPr="00962387">
        <w:t>Jornada: Identificación de Materiales que Contienen Amianto (MCA). 11 de diciembre</w:t>
      </w:r>
    </w:p>
    <w:p w:rsidR="00DB7D26" w:rsidRPr="00962387" w:rsidRDefault="00DB7D26" w:rsidP="00AE5CD3">
      <w:pPr>
        <w:pStyle w:val="Prrafodelista1"/>
        <w:numPr>
          <w:ilvl w:val="2"/>
          <w:numId w:val="9"/>
        </w:numPr>
        <w:jc w:val="both"/>
      </w:pPr>
      <w:r w:rsidRPr="00962387">
        <w:t>Taller: Medición de agentes químicos. Norma EN 689. 12 de diciembre</w:t>
      </w:r>
    </w:p>
    <w:p w:rsidR="00CB466E" w:rsidRDefault="00DB7D26" w:rsidP="00AE5CD3">
      <w:pPr>
        <w:pStyle w:val="Prrafodelista1"/>
        <w:numPr>
          <w:ilvl w:val="1"/>
          <w:numId w:val="9"/>
        </w:numPr>
        <w:jc w:val="both"/>
      </w:pPr>
      <w:r w:rsidRPr="00962387">
        <w:t>R</w:t>
      </w:r>
      <w:r w:rsidR="00243EEC" w:rsidRPr="00962387">
        <w:t xml:space="preserve">egistro de personas expuestas a cancerígenos. </w:t>
      </w:r>
      <w:r w:rsidRPr="00962387">
        <w:t>Pendiente de finalización</w:t>
      </w:r>
      <w:r w:rsidRPr="00962387">
        <w:rPr>
          <w:rStyle w:val="Refdenotaalpie"/>
        </w:rPr>
        <w:footnoteReference w:id="9"/>
      </w:r>
    </w:p>
    <w:p w:rsidR="00CB466E" w:rsidRDefault="00E4030C" w:rsidP="00E4030C">
      <w:pPr>
        <w:pStyle w:val="Prrafodelista1"/>
        <w:numPr>
          <w:ilvl w:val="0"/>
          <w:numId w:val="9"/>
        </w:numPr>
        <w:jc w:val="both"/>
        <w:rPr>
          <w:b/>
        </w:rPr>
      </w:pPr>
      <w:r w:rsidRPr="00AE5CD3">
        <w:rPr>
          <w:b/>
        </w:rPr>
        <w:t>Intervención piloto en empresas de mayor siniestralidad</w:t>
      </w:r>
    </w:p>
    <w:p w:rsidR="00CB466E" w:rsidRDefault="00E4030C" w:rsidP="00E4030C">
      <w:pPr>
        <w:pStyle w:val="Prrafodelista1"/>
        <w:jc w:val="both"/>
      </w:pPr>
      <w:r w:rsidRPr="00962387">
        <w:t xml:space="preserve">Se ha comenzado ya en </w:t>
      </w:r>
      <w:smartTag w:uri="urn:schemas-microsoft-com:office:smarttags" w:element="metricconverter">
        <w:smartTagPr>
          <w:attr w:name="ProductID" w:val="2019 a"/>
        </w:smartTagPr>
        <w:r w:rsidRPr="00962387">
          <w:t>2019 a</w:t>
        </w:r>
      </w:smartTag>
      <w:r w:rsidRPr="00962387">
        <w:t xml:space="preserve"> intervenir en una empresa de alta siniestralidad y se plantea en ampliar dicha intervención coordinando esfuerzos de todos los agentes preventivos </w:t>
      </w:r>
      <w:r>
        <w:t>que intervienen:</w:t>
      </w:r>
      <w:r w:rsidRPr="00962387">
        <w:t xml:space="preserve"> INSPL, Servicio de prevención, ITSS, Dirección de la empresa, Delegadas/os de p</w:t>
      </w:r>
      <w:r>
        <w:t>revención, Mutua de la empresa.</w:t>
      </w:r>
    </w:p>
    <w:p w:rsidR="00CB466E" w:rsidRDefault="00E4030C" w:rsidP="00AE5CD3">
      <w:pPr>
        <w:pStyle w:val="Prrafodelista1"/>
        <w:numPr>
          <w:ilvl w:val="0"/>
          <w:numId w:val="9"/>
        </w:numPr>
        <w:jc w:val="both"/>
        <w:rPr>
          <w:b/>
        </w:rPr>
      </w:pPr>
      <w:r>
        <w:t>Inicio de programa de f</w:t>
      </w:r>
      <w:r w:rsidR="006A4C0F" w:rsidRPr="00AE5CD3">
        <w:t xml:space="preserve">ormación generalizada a cuadros intermedios de las empresas en </w:t>
      </w:r>
      <w:r w:rsidR="006A4C0F" w:rsidRPr="00AE5CD3">
        <w:rPr>
          <w:b/>
        </w:rPr>
        <w:t xml:space="preserve">investigación de </w:t>
      </w:r>
      <w:r w:rsidR="00A2516A" w:rsidRPr="00AE5CD3">
        <w:rPr>
          <w:b/>
        </w:rPr>
        <w:t xml:space="preserve">las causas de los </w:t>
      </w:r>
      <w:r w:rsidR="006A4C0F" w:rsidRPr="00AE5CD3">
        <w:rPr>
          <w:b/>
        </w:rPr>
        <w:t>accidentes</w:t>
      </w:r>
      <w:r w:rsidR="0054297A" w:rsidRPr="00AE5CD3">
        <w:rPr>
          <w:b/>
        </w:rPr>
        <w:t>.</w:t>
      </w:r>
    </w:p>
    <w:p w:rsidR="00CB466E" w:rsidRDefault="00173000" w:rsidP="00173000">
      <w:pPr>
        <w:pStyle w:val="Prrafodelista1"/>
        <w:numPr>
          <w:ilvl w:val="0"/>
          <w:numId w:val="9"/>
        </w:numPr>
        <w:jc w:val="both"/>
      </w:pPr>
      <w:r w:rsidRPr="00173000">
        <w:rPr>
          <w:b/>
        </w:rPr>
        <w:t>Evaluación del Plan de acción 2017-2020</w:t>
      </w:r>
      <w:r>
        <w:t xml:space="preserve"> y </w:t>
      </w:r>
      <w:r w:rsidRPr="00173000">
        <w:rPr>
          <w:b/>
        </w:rPr>
        <w:t>elaboración de un nuevo Plan 2021-2024</w:t>
      </w:r>
      <w:r>
        <w:t xml:space="preserve"> con metodología participativa. Está </w:t>
      </w:r>
      <w:r w:rsidRPr="00962387">
        <w:t>será una buena oportunidad para realizar aportaciones estratégicas contra la siniestralidad laboral desde los agentes económicos y laborales y desde el resto de la sociedad.</w:t>
      </w:r>
    </w:p>
    <w:p w:rsidR="00CB466E" w:rsidRDefault="00AF28D4" w:rsidP="00991FD9">
      <w:pPr>
        <w:pStyle w:val="Prrafodelista1"/>
        <w:numPr>
          <w:ilvl w:val="0"/>
          <w:numId w:val="9"/>
        </w:numPr>
        <w:jc w:val="both"/>
      </w:pPr>
      <w:r>
        <w:t>Explorar</w:t>
      </w:r>
      <w:r w:rsidR="00991FD9">
        <w:t xml:space="preserve"> </w:t>
      </w:r>
      <w:r w:rsidR="00173000">
        <w:t xml:space="preserve">una </w:t>
      </w:r>
      <w:r w:rsidR="00173000" w:rsidRPr="00173000">
        <w:rPr>
          <w:b/>
        </w:rPr>
        <w:t>mayor c</w:t>
      </w:r>
      <w:r w:rsidR="00AE5CD3" w:rsidRPr="00173000">
        <w:rPr>
          <w:b/>
        </w:rPr>
        <w:t xml:space="preserve">oordinación con </w:t>
      </w:r>
      <w:r w:rsidR="00173000" w:rsidRPr="00173000">
        <w:rPr>
          <w:b/>
        </w:rPr>
        <w:t xml:space="preserve">las </w:t>
      </w:r>
      <w:r w:rsidR="00AE5CD3" w:rsidRPr="00173000">
        <w:rPr>
          <w:b/>
        </w:rPr>
        <w:t xml:space="preserve">actuaciones preventivas de </w:t>
      </w:r>
      <w:smartTag w:uri="urn:schemas-microsoft-com:office:smarttags" w:element="PersonName">
        <w:smartTagPr>
          <w:attr w:name="ProductID" w:val="la Seguridad Social"/>
        </w:smartTagPr>
        <w:r w:rsidR="00AE5CD3" w:rsidRPr="00173000">
          <w:rPr>
            <w:b/>
          </w:rPr>
          <w:t>la Seguridad Social</w:t>
        </w:r>
      </w:smartTag>
      <w:r w:rsidR="00AE5CD3" w:rsidRPr="00962387">
        <w:t xml:space="preserve"> (Mutuas</w:t>
      </w:r>
      <w:r w:rsidR="00991FD9">
        <w:t>).</w:t>
      </w:r>
    </w:p>
    <w:p w:rsidR="00AF28D4" w:rsidRDefault="00AF28D4" w:rsidP="00AF28D4">
      <w:pPr>
        <w:pStyle w:val="Prrafodelista1"/>
        <w:jc w:val="both"/>
      </w:pPr>
    </w:p>
    <w:sectPr w:rsidR="00AF28D4" w:rsidSect="00647C0C">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5C6" w:rsidRDefault="005475C6" w:rsidP="001251B1">
      <w:r>
        <w:separator/>
      </w:r>
    </w:p>
  </w:endnote>
  <w:endnote w:type="continuationSeparator" w:id="0">
    <w:p w:rsidR="005475C6" w:rsidRDefault="005475C6" w:rsidP="0012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000" w:rsidRDefault="00173000">
    <w:pPr>
      <w:pStyle w:val="Piedepgina"/>
      <w:jc w:val="right"/>
    </w:pPr>
    <w:r>
      <w:fldChar w:fldCharType="begin"/>
    </w:r>
    <w:r>
      <w:instrText>PAGE   \* MERGEFORMAT</w:instrText>
    </w:r>
    <w:r>
      <w:fldChar w:fldCharType="separate"/>
    </w:r>
    <w:r w:rsidR="0012587D">
      <w:rPr>
        <w:noProof/>
      </w:rPr>
      <w:t>8</w:t>
    </w:r>
    <w:r>
      <w:fldChar w:fldCharType="end"/>
    </w:r>
  </w:p>
  <w:p w:rsidR="00173000" w:rsidRDefault="001730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5C6" w:rsidRDefault="005475C6" w:rsidP="001251B1">
      <w:r>
        <w:separator/>
      </w:r>
    </w:p>
  </w:footnote>
  <w:footnote w:type="continuationSeparator" w:id="0">
    <w:p w:rsidR="005475C6" w:rsidRDefault="005475C6" w:rsidP="001251B1">
      <w:r>
        <w:continuationSeparator/>
      </w:r>
    </w:p>
  </w:footnote>
  <w:footnote w:id="1">
    <w:p w:rsidR="00E4540B" w:rsidRPr="00216701" w:rsidRDefault="00E4540B">
      <w:pPr>
        <w:pStyle w:val="Textonotapie"/>
        <w:rPr>
          <w:lang w:val="en-GB"/>
        </w:rPr>
      </w:pPr>
      <w:r>
        <w:rPr>
          <w:rStyle w:val="Refdenotaalpie"/>
        </w:rPr>
        <w:footnoteRef/>
      </w:r>
      <w:r>
        <w:t xml:space="preserve"> </w:t>
      </w:r>
      <w:r w:rsidRPr="005A7521">
        <w:t>Fernández-Muñiz B. Montes-Peón</w:t>
      </w:r>
      <w:r>
        <w:t xml:space="preserve"> JM</w:t>
      </w:r>
      <w:r w:rsidRPr="005A7521">
        <w:t xml:space="preserve">, </w:t>
      </w:r>
      <w:r>
        <w:t>V</w:t>
      </w:r>
      <w:r w:rsidRPr="005A7521">
        <w:t>ázquez-</w:t>
      </w:r>
      <w:proofErr w:type="spellStart"/>
      <w:r w:rsidRPr="005A7521">
        <w:t>Ordás</w:t>
      </w:r>
      <w:proofErr w:type="spellEnd"/>
      <w:r>
        <w:t xml:space="preserve"> CJ</w:t>
      </w:r>
      <w:r w:rsidRPr="005A7521">
        <w:t xml:space="preserve">. </w:t>
      </w:r>
      <w:proofErr w:type="gramStart"/>
      <w:r w:rsidRPr="00216701">
        <w:rPr>
          <w:lang w:val="en-GB"/>
        </w:rPr>
        <w:t>Occupational accidents and the economic cycle in Spain 1994–2014.</w:t>
      </w:r>
      <w:proofErr w:type="gramEnd"/>
      <w:r w:rsidRPr="00216701">
        <w:rPr>
          <w:lang w:val="en-GB"/>
        </w:rPr>
        <w:t xml:space="preserve"> Safety Science 106 (2018) 273–284</w:t>
      </w:r>
    </w:p>
  </w:footnote>
  <w:footnote w:id="2">
    <w:p w:rsidR="00E4540B" w:rsidRPr="00B268BB" w:rsidRDefault="00E4540B">
      <w:pPr>
        <w:pStyle w:val="Textonotapie"/>
      </w:pPr>
      <w:r>
        <w:rPr>
          <w:rStyle w:val="Refdenotaalpie"/>
        </w:rPr>
        <w:footnoteRef/>
      </w:r>
      <w:r>
        <w:t xml:space="preserve"> ISPLN. Siniestralidad laboral en Navarra. Año 2018. Servicio de Salud Laboral. Sección de Vigilancia de la Salud en el Trabajo. </w:t>
      </w:r>
      <w:hyperlink r:id="rId1" w:history="1">
        <w:r w:rsidRPr="001F2940">
          <w:rPr>
            <w:rStyle w:val="Hipervnculo"/>
          </w:rPr>
          <w:t>https://www.navarra.es/NR/rdonlyres/5B3EF3B4-4AE6-4F8F-A7C9-FCB2C94ABB7E/448419/InformeSiniestralidadLaboral2018.pdf</w:t>
        </w:r>
      </w:hyperlink>
    </w:p>
  </w:footnote>
  <w:footnote w:id="3">
    <w:p w:rsidR="00E4540B" w:rsidRPr="00B268BB" w:rsidRDefault="00E4540B" w:rsidP="007E634F">
      <w:pPr>
        <w:pStyle w:val="Textonotapie"/>
      </w:pPr>
      <w:r w:rsidRPr="007E634F">
        <w:rPr>
          <w:rStyle w:val="Refdenotaalpie"/>
        </w:rPr>
        <w:footnoteRef/>
      </w:r>
      <w:r w:rsidRPr="00B268BB">
        <w:t xml:space="preserve"> Real Decreto-ley 3/2012, de 10 de febrero, de medidas urgentes para la reforma del mercado laboral</w:t>
      </w:r>
      <w:r w:rsidR="00692705">
        <w:t xml:space="preserve">. </w:t>
      </w:r>
      <w:r w:rsidR="00692705" w:rsidRPr="00692705">
        <w:t>https://www.boe.es/boe/dias/2012/02/11/pdfs/BOE-A-2012-2076.pdf</w:t>
      </w:r>
    </w:p>
  </w:footnote>
  <w:footnote w:id="4">
    <w:p w:rsidR="00006867" w:rsidRDefault="00006867">
      <w:pPr>
        <w:pStyle w:val="Textonotapie"/>
      </w:pPr>
      <w:r>
        <w:rPr>
          <w:rStyle w:val="Refdenotaalpie"/>
        </w:rPr>
        <w:footnoteRef/>
      </w:r>
      <w:r>
        <w:t xml:space="preserve"> </w:t>
      </w:r>
      <w:hyperlink r:id="rId2" w:history="1">
        <w:r w:rsidRPr="002F6A9F">
          <w:rPr>
            <w:rStyle w:val="Hipervnculo"/>
          </w:rPr>
          <w:t>http://www.mitramiss.gob.es/estadisticas/eat/eat19_08/ATR_08_2019_Resumen.pdf</w:t>
        </w:r>
      </w:hyperlink>
    </w:p>
    <w:p w:rsidR="00006867" w:rsidRPr="00006867" w:rsidRDefault="00006867">
      <w:pPr>
        <w:pStyle w:val="Textonotapie"/>
      </w:pPr>
    </w:p>
  </w:footnote>
  <w:footnote w:id="5">
    <w:p w:rsidR="00273A8C" w:rsidRDefault="00273A8C">
      <w:pPr>
        <w:pStyle w:val="Textonotapie"/>
      </w:pPr>
      <w:r>
        <w:rPr>
          <w:rStyle w:val="Refdenotaalpie"/>
        </w:rPr>
        <w:footnoteRef/>
      </w:r>
      <w:r>
        <w:t xml:space="preserve"> </w:t>
      </w:r>
      <w:hyperlink r:id="rId3" w:history="1">
        <w:r w:rsidRPr="00DC3402">
          <w:rPr>
            <w:rStyle w:val="Hipervnculo"/>
          </w:rPr>
          <w:t>http://www.mitramiss.gob.es/estadisticas/eat/welcome.htm</w:t>
        </w:r>
      </w:hyperlink>
    </w:p>
    <w:p w:rsidR="00273A8C" w:rsidRPr="00273A8C" w:rsidRDefault="00273A8C">
      <w:pPr>
        <w:pStyle w:val="Textonotapie"/>
      </w:pPr>
    </w:p>
  </w:footnote>
  <w:footnote w:id="6">
    <w:p w:rsidR="00E4030C" w:rsidRDefault="00E4030C" w:rsidP="00E4030C">
      <w:pPr>
        <w:pStyle w:val="Textonotapie"/>
      </w:pPr>
      <w:r>
        <w:rPr>
          <w:rStyle w:val="Refdenotaalpie"/>
        </w:rPr>
        <w:footnoteRef/>
      </w:r>
      <w:hyperlink r:id="rId4" w:history="1">
        <w:r>
          <w:rPr>
            <w:rStyle w:val="Hipervnculo"/>
          </w:rPr>
          <w:t>En Salud Laboral eres una pieza clave</w:t>
        </w:r>
      </w:hyperlink>
    </w:p>
    <w:p w:rsidR="00E4030C" w:rsidRPr="00365C38" w:rsidRDefault="00E4030C" w:rsidP="00E4030C">
      <w:pPr>
        <w:pStyle w:val="Textonotapie"/>
        <w:rPr>
          <w:lang w:val="es-ES_tradnl"/>
        </w:rPr>
      </w:pPr>
    </w:p>
  </w:footnote>
  <w:footnote w:id="7">
    <w:p w:rsidR="00E4030C" w:rsidRDefault="00E4030C" w:rsidP="00E4030C">
      <w:pPr>
        <w:pStyle w:val="Textonotapie"/>
      </w:pPr>
      <w:r>
        <w:rPr>
          <w:rStyle w:val="Refdenotaalpie"/>
        </w:rPr>
        <w:footnoteRef/>
      </w:r>
      <w:r>
        <w:t xml:space="preserve"> </w:t>
      </w:r>
      <w:hyperlink r:id="rId5" w:history="1">
        <w:r>
          <w:rPr>
            <w:rStyle w:val="Hipervnculo"/>
          </w:rPr>
          <w:t>El ciclo continuo de la gestión riesgos laborales</w:t>
        </w:r>
      </w:hyperlink>
    </w:p>
    <w:p w:rsidR="00E4030C" w:rsidRPr="00365C38" w:rsidRDefault="00E4030C" w:rsidP="00E4030C">
      <w:pPr>
        <w:pStyle w:val="Textonotapie"/>
        <w:rPr>
          <w:lang w:val="es-ES_tradnl"/>
        </w:rPr>
      </w:pPr>
    </w:p>
  </w:footnote>
  <w:footnote w:id="8">
    <w:p w:rsidR="00365C38" w:rsidRDefault="00365C38">
      <w:pPr>
        <w:pStyle w:val="Textonotapie"/>
      </w:pPr>
      <w:r>
        <w:rPr>
          <w:rStyle w:val="Refdenotaalpie"/>
        </w:rPr>
        <w:footnoteRef/>
      </w:r>
      <w:r>
        <w:t xml:space="preserve"> </w:t>
      </w:r>
      <w:hyperlink r:id="rId6" w:history="1">
        <w:r>
          <w:rPr>
            <w:rStyle w:val="Hipervnculo"/>
          </w:rPr>
          <w:t>Campaña hazte visible Ministerio</w:t>
        </w:r>
      </w:hyperlink>
    </w:p>
    <w:p w:rsidR="00365C38" w:rsidRPr="00365C38" w:rsidRDefault="00365C38">
      <w:pPr>
        <w:pStyle w:val="Textonotapie"/>
        <w:rPr>
          <w:lang w:val="es-ES_tradnl"/>
        </w:rPr>
      </w:pPr>
    </w:p>
  </w:footnote>
  <w:footnote w:id="9">
    <w:p w:rsidR="00DB7D26" w:rsidRDefault="00DB7D26">
      <w:pPr>
        <w:pStyle w:val="Textonotapie"/>
      </w:pPr>
      <w:r>
        <w:rPr>
          <w:rStyle w:val="Refdenotaalpie"/>
        </w:rPr>
        <w:footnoteRef/>
      </w:r>
      <w:r>
        <w:t xml:space="preserve"> </w:t>
      </w:r>
      <w:hyperlink r:id="rId7" w:history="1">
        <w:r>
          <w:rPr>
            <w:rStyle w:val="Hipervnculo"/>
          </w:rPr>
          <w:t>Gobierno abierto</w:t>
        </w:r>
      </w:hyperlink>
    </w:p>
    <w:p w:rsidR="00DB7D26" w:rsidRPr="00DB7D26" w:rsidRDefault="00DB7D2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C3DAE"/>
    <w:multiLevelType w:val="hybridMultilevel"/>
    <w:tmpl w:val="F33CCB3C"/>
    <w:lvl w:ilvl="0" w:tplc="1598A97C">
      <w:start w:val="1959"/>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28C13315"/>
    <w:multiLevelType w:val="hybridMultilevel"/>
    <w:tmpl w:val="E6725650"/>
    <w:lvl w:ilvl="0" w:tplc="D1DEE572">
      <w:start w:val="1"/>
      <w:numFmt w:val="decimal"/>
      <w:lvlText w:val="%1."/>
      <w:lvlJc w:val="left"/>
      <w:pPr>
        <w:tabs>
          <w:tab w:val="num" w:pos="720"/>
        </w:tabs>
        <w:ind w:left="720" w:hanging="360"/>
      </w:pPr>
    </w:lvl>
    <w:lvl w:ilvl="1" w:tplc="D5E67D02" w:tentative="1">
      <w:start w:val="1"/>
      <w:numFmt w:val="decimal"/>
      <w:lvlText w:val="%2."/>
      <w:lvlJc w:val="left"/>
      <w:pPr>
        <w:tabs>
          <w:tab w:val="num" w:pos="1440"/>
        </w:tabs>
        <w:ind w:left="1440" w:hanging="360"/>
      </w:pPr>
    </w:lvl>
    <w:lvl w:ilvl="2" w:tplc="1396E6FA" w:tentative="1">
      <w:start w:val="1"/>
      <w:numFmt w:val="decimal"/>
      <w:lvlText w:val="%3."/>
      <w:lvlJc w:val="left"/>
      <w:pPr>
        <w:tabs>
          <w:tab w:val="num" w:pos="2160"/>
        </w:tabs>
        <w:ind w:left="2160" w:hanging="360"/>
      </w:pPr>
    </w:lvl>
    <w:lvl w:ilvl="3" w:tplc="C02A868E" w:tentative="1">
      <w:start w:val="1"/>
      <w:numFmt w:val="decimal"/>
      <w:lvlText w:val="%4."/>
      <w:lvlJc w:val="left"/>
      <w:pPr>
        <w:tabs>
          <w:tab w:val="num" w:pos="2880"/>
        </w:tabs>
        <w:ind w:left="2880" w:hanging="360"/>
      </w:pPr>
    </w:lvl>
    <w:lvl w:ilvl="4" w:tplc="9B6A9DFE" w:tentative="1">
      <w:start w:val="1"/>
      <w:numFmt w:val="decimal"/>
      <w:lvlText w:val="%5."/>
      <w:lvlJc w:val="left"/>
      <w:pPr>
        <w:tabs>
          <w:tab w:val="num" w:pos="3600"/>
        </w:tabs>
        <w:ind w:left="3600" w:hanging="360"/>
      </w:pPr>
    </w:lvl>
    <w:lvl w:ilvl="5" w:tplc="B38461A0" w:tentative="1">
      <w:start w:val="1"/>
      <w:numFmt w:val="decimal"/>
      <w:lvlText w:val="%6."/>
      <w:lvlJc w:val="left"/>
      <w:pPr>
        <w:tabs>
          <w:tab w:val="num" w:pos="4320"/>
        </w:tabs>
        <w:ind w:left="4320" w:hanging="360"/>
      </w:pPr>
    </w:lvl>
    <w:lvl w:ilvl="6" w:tplc="AE3CBCE4" w:tentative="1">
      <w:start w:val="1"/>
      <w:numFmt w:val="decimal"/>
      <w:lvlText w:val="%7."/>
      <w:lvlJc w:val="left"/>
      <w:pPr>
        <w:tabs>
          <w:tab w:val="num" w:pos="5040"/>
        </w:tabs>
        <w:ind w:left="5040" w:hanging="360"/>
      </w:pPr>
    </w:lvl>
    <w:lvl w:ilvl="7" w:tplc="28BC16DC" w:tentative="1">
      <w:start w:val="1"/>
      <w:numFmt w:val="decimal"/>
      <w:lvlText w:val="%8."/>
      <w:lvlJc w:val="left"/>
      <w:pPr>
        <w:tabs>
          <w:tab w:val="num" w:pos="5760"/>
        </w:tabs>
        <w:ind w:left="5760" w:hanging="360"/>
      </w:pPr>
    </w:lvl>
    <w:lvl w:ilvl="8" w:tplc="49EEB62A" w:tentative="1">
      <w:start w:val="1"/>
      <w:numFmt w:val="decimal"/>
      <w:lvlText w:val="%9."/>
      <w:lvlJc w:val="left"/>
      <w:pPr>
        <w:tabs>
          <w:tab w:val="num" w:pos="6480"/>
        </w:tabs>
        <w:ind w:left="6480" w:hanging="360"/>
      </w:pPr>
    </w:lvl>
  </w:abstractNum>
  <w:abstractNum w:abstractNumId="2">
    <w:nsid w:val="2D5717A5"/>
    <w:multiLevelType w:val="hybridMultilevel"/>
    <w:tmpl w:val="8EC482A6"/>
    <w:lvl w:ilvl="0" w:tplc="A7B4459E">
      <w:start w:val="1"/>
      <w:numFmt w:val="bullet"/>
      <w:lvlText w:val="u"/>
      <w:lvlJc w:val="left"/>
      <w:pPr>
        <w:tabs>
          <w:tab w:val="num" w:pos="720"/>
        </w:tabs>
        <w:ind w:left="720" w:hanging="360"/>
      </w:pPr>
      <w:rPr>
        <w:rFonts w:ascii="Monotype Sorts" w:hAnsi="Monotype Sorts" w:hint="default"/>
      </w:rPr>
    </w:lvl>
    <w:lvl w:ilvl="1" w:tplc="1598A97C">
      <w:start w:val="1959"/>
      <w:numFmt w:val="bullet"/>
      <w:lvlText w:val=""/>
      <w:lvlJc w:val="left"/>
      <w:pPr>
        <w:tabs>
          <w:tab w:val="num" w:pos="1440"/>
        </w:tabs>
        <w:ind w:left="1440" w:hanging="360"/>
      </w:pPr>
      <w:rPr>
        <w:rFonts w:ascii="Wingdings" w:hAnsi="Wingdings" w:hint="default"/>
      </w:rPr>
    </w:lvl>
    <w:lvl w:ilvl="2" w:tplc="93883C40" w:tentative="1">
      <w:start w:val="1"/>
      <w:numFmt w:val="bullet"/>
      <w:lvlText w:val="u"/>
      <w:lvlJc w:val="left"/>
      <w:pPr>
        <w:tabs>
          <w:tab w:val="num" w:pos="2160"/>
        </w:tabs>
        <w:ind w:left="2160" w:hanging="360"/>
      </w:pPr>
      <w:rPr>
        <w:rFonts w:ascii="Monotype Sorts" w:hAnsi="Monotype Sorts" w:hint="default"/>
      </w:rPr>
    </w:lvl>
    <w:lvl w:ilvl="3" w:tplc="D9983258" w:tentative="1">
      <w:start w:val="1"/>
      <w:numFmt w:val="bullet"/>
      <w:lvlText w:val="u"/>
      <w:lvlJc w:val="left"/>
      <w:pPr>
        <w:tabs>
          <w:tab w:val="num" w:pos="2880"/>
        </w:tabs>
        <w:ind w:left="2880" w:hanging="360"/>
      </w:pPr>
      <w:rPr>
        <w:rFonts w:ascii="Monotype Sorts" w:hAnsi="Monotype Sorts" w:hint="default"/>
      </w:rPr>
    </w:lvl>
    <w:lvl w:ilvl="4" w:tplc="AA669C38" w:tentative="1">
      <w:start w:val="1"/>
      <w:numFmt w:val="bullet"/>
      <w:lvlText w:val="u"/>
      <w:lvlJc w:val="left"/>
      <w:pPr>
        <w:tabs>
          <w:tab w:val="num" w:pos="3600"/>
        </w:tabs>
        <w:ind w:left="3600" w:hanging="360"/>
      </w:pPr>
      <w:rPr>
        <w:rFonts w:ascii="Monotype Sorts" w:hAnsi="Monotype Sorts" w:hint="default"/>
      </w:rPr>
    </w:lvl>
    <w:lvl w:ilvl="5" w:tplc="B674043E" w:tentative="1">
      <w:start w:val="1"/>
      <w:numFmt w:val="bullet"/>
      <w:lvlText w:val="u"/>
      <w:lvlJc w:val="left"/>
      <w:pPr>
        <w:tabs>
          <w:tab w:val="num" w:pos="4320"/>
        </w:tabs>
        <w:ind w:left="4320" w:hanging="360"/>
      </w:pPr>
      <w:rPr>
        <w:rFonts w:ascii="Monotype Sorts" w:hAnsi="Monotype Sorts" w:hint="default"/>
      </w:rPr>
    </w:lvl>
    <w:lvl w:ilvl="6" w:tplc="1C02C320" w:tentative="1">
      <w:start w:val="1"/>
      <w:numFmt w:val="bullet"/>
      <w:lvlText w:val="u"/>
      <w:lvlJc w:val="left"/>
      <w:pPr>
        <w:tabs>
          <w:tab w:val="num" w:pos="5040"/>
        </w:tabs>
        <w:ind w:left="5040" w:hanging="360"/>
      </w:pPr>
      <w:rPr>
        <w:rFonts w:ascii="Monotype Sorts" w:hAnsi="Monotype Sorts" w:hint="default"/>
      </w:rPr>
    </w:lvl>
    <w:lvl w:ilvl="7" w:tplc="4530B23A" w:tentative="1">
      <w:start w:val="1"/>
      <w:numFmt w:val="bullet"/>
      <w:lvlText w:val="u"/>
      <w:lvlJc w:val="left"/>
      <w:pPr>
        <w:tabs>
          <w:tab w:val="num" w:pos="5760"/>
        </w:tabs>
        <w:ind w:left="5760" w:hanging="360"/>
      </w:pPr>
      <w:rPr>
        <w:rFonts w:ascii="Monotype Sorts" w:hAnsi="Monotype Sorts" w:hint="default"/>
      </w:rPr>
    </w:lvl>
    <w:lvl w:ilvl="8" w:tplc="C6A65D6C" w:tentative="1">
      <w:start w:val="1"/>
      <w:numFmt w:val="bullet"/>
      <w:lvlText w:val="u"/>
      <w:lvlJc w:val="left"/>
      <w:pPr>
        <w:tabs>
          <w:tab w:val="num" w:pos="6480"/>
        </w:tabs>
        <w:ind w:left="6480" w:hanging="360"/>
      </w:pPr>
      <w:rPr>
        <w:rFonts w:ascii="Monotype Sorts" w:hAnsi="Monotype Sorts" w:hint="default"/>
      </w:rPr>
    </w:lvl>
  </w:abstractNum>
  <w:abstractNum w:abstractNumId="3">
    <w:nsid w:val="33BF68AF"/>
    <w:multiLevelType w:val="hybridMultilevel"/>
    <w:tmpl w:val="9824486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33F73D13"/>
    <w:multiLevelType w:val="hybridMultilevel"/>
    <w:tmpl w:val="63D2F6B0"/>
    <w:lvl w:ilvl="0" w:tplc="4454AC8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34461DE5"/>
    <w:multiLevelType w:val="hybridMultilevel"/>
    <w:tmpl w:val="E926D950"/>
    <w:lvl w:ilvl="0" w:tplc="4454AC84">
      <w:numFmt w:val="bullet"/>
      <w:lvlText w:val="-"/>
      <w:lvlJc w:val="left"/>
      <w:pPr>
        <w:ind w:left="360" w:hanging="360"/>
      </w:pPr>
      <w:rPr>
        <w:rFonts w:ascii="Calibri" w:eastAsia="Times New Roman" w:hAnsi="Calibri"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6">
    <w:nsid w:val="379E612D"/>
    <w:multiLevelType w:val="hybridMultilevel"/>
    <w:tmpl w:val="83F836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6C5122"/>
    <w:multiLevelType w:val="hybridMultilevel"/>
    <w:tmpl w:val="157EE8A6"/>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A0C78EC"/>
    <w:multiLevelType w:val="hybridMultilevel"/>
    <w:tmpl w:val="1F7AF1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E347006"/>
    <w:multiLevelType w:val="multilevel"/>
    <w:tmpl w:val="A7A0307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658B3F3E"/>
    <w:multiLevelType w:val="hybridMultilevel"/>
    <w:tmpl w:val="CB04D6A6"/>
    <w:lvl w:ilvl="0" w:tplc="546C0F90">
      <w:start w:val="1"/>
      <w:numFmt w:val="decimal"/>
      <w:lvlText w:val="%1."/>
      <w:lvlJc w:val="left"/>
      <w:pPr>
        <w:tabs>
          <w:tab w:val="num" w:pos="720"/>
        </w:tabs>
        <w:ind w:left="720" w:hanging="360"/>
      </w:pPr>
    </w:lvl>
    <w:lvl w:ilvl="1" w:tplc="615EB04A" w:tentative="1">
      <w:start w:val="1"/>
      <w:numFmt w:val="decimal"/>
      <w:lvlText w:val="%2."/>
      <w:lvlJc w:val="left"/>
      <w:pPr>
        <w:tabs>
          <w:tab w:val="num" w:pos="1440"/>
        </w:tabs>
        <w:ind w:left="1440" w:hanging="360"/>
      </w:pPr>
    </w:lvl>
    <w:lvl w:ilvl="2" w:tplc="A2F2B57C" w:tentative="1">
      <w:start w:val="1"/>
      <w:numFmt w:val="decimal"/>
      <w:lvlText w:val="%3."/>
      <w:lvlJc w:val="left"/>
      <w:pPr>
        <w:tabs>
          <w:tab w:val="num" w:pos="2160"/>
        </w:tabs>
        <w:ind w:left="2160" w:hanging="360"/>
      </w:pPr>
    </w:lvl>
    <w:lvl w:ilvl="3" w:tplc="CBD8ACBE" w:tentative="1">
      <w:start w:val="1"/>
      <w:numFmt w:val="decimal"/>
      <w:lvlText w:val="%4."/>
      <w:lvlJc w:val="left"/>
      <w:pPr>
        <w:tabs>
          <w:tab w:val="num" w:pos="2880"/>
        </w:tabs>
        <w:ind w:left="2880" w:hanging="360"/>
      </w:pPr>
    </w:lvl>
    <w:lvl w:ilvl="4" w:tplc="6036868E" w:tentative="1">
      <w:start w:val="1"/>
      <w:numFmt w:val="decimal"/>
      <w:lvlText w:val="%5."/>
      <w:lvlJc w:val="left"/>
      <w:pPr>
        <w:tabs>
          <w:tab w:val="num" w:pos="3600"/>
        </w:tabs>
        <w:ind w:left="3600" w:hanging="360"/>
      </w:pPr>
    </w:lvl>
    <w:lvl w:ilvl="5" w:tplc="935818E2" w:tentative="1">
      <w:start w:val="1"/>
      <w:numFmt w:val="decimal"/>
      <w:lvlText w:val="%6."/>
      <w:lvlJc w:val="left"/>
      <w:pPr>
        <w:tabs>
          <w:tab w:val="num" w:pos="4320"/>
        </w:tabs>
        <w:ind w:left="4320" w:hanging="360"/>
      </w:pPr>
    </w:lvl>
    <w:lvl w:ilvl="6" w:tplc="1AF4619C" w:tentative="1">
      <w:start w:val="1"/>
      <w:numFmt w:val="decimal"/>
      <w:lvlText w:val="%7."/>
      <w:lvlJc w:val="left"/>
      <w:pPr>
        <w:tabs>
          <w:tab w:val="num" w:pos="5040"/>
        </w:tabs>
        <w:ind w:left="5040" w:hanging="360"/>
      </w:pPr>
    </w:lvl>
    <w:lvl w:ilvl="7" w:tplc="233ACF92" w:tentative="1">
      <w:start w:val="1"/>
      <w:numFmt w:val="decimal"/>
      <w:lvlText w:val="%8."/>
      <w:lvlJc w:val="left"/>
      <w:pPr>
        <w:tabs>
          <w:tab w:val="num" w:pos="5760"/>
        </w:tabs>
        <w:ind w:left="5760" w:hanging="360"/>
      </w:pPr>
    </w:lvl>
    <w:lvl w:ilvl="8" w:tplc="AA5AD328" w:tentative="1">
      <w:start w:val="1"/>
      <w:numFmt w:val="decimal"/>
      <w:lvlText w:val="%9."/>
      <w:lvlJc w:val="left"/>
      <w:pPr>
        <w:tabs>
          <w:tab w:val="num" w:pos="6480"/>
        </w:tabs>
        <w:ind w:left="6480" w:hanging="360"/>
      </w:pPr>
    </w:lvl>
  </w:abstractNum>
  <w:abstractNum w:abstractNumId="11">
    <w:nsid w:val="6B736DDC"/>
    <w:multiLevelType w:val="hybridMultilevel"/>
    <w:tmpl w:val="C7CC9354"/>
    <w:lvl w:ilvl="0" w:tplc="9F7CCE84">
      <w:start w:val="1"/>
      <w:numFmt w:val="bullet"/>
      <w:lvlText w:val="u"/>
      <w:lvlJc w:val="left"/>
      <w:pPr>
        <w:tabs>
          <w:tab w:val="num" w:pos="720"/>
        </w:tabs>
        <w:ind w:left="720" w:hanging="360"/>
      </w:pPr>
      <w:rPr>
        <w:rFonts w:ascii="Monotype Sorts" w:hAnsi="Monotype Sorts" w:hint="default"/>
      </w:rPr>
    </w:lvl>
    <w:lvl w:ilvl="1" w:tplc="31D663B0" w:tentative="1">
      <w:start w:val="1"/>
      <w:numFmt w:val="bullet"/>
      <w:lvlText w:val="u"/>
      <w:lvlJc w:val="left"/>
      <w:pPr>
        <w:tabs>
          <w:tab w:val="num" w:pos="1440"/>
        </w:tabs>
        <w:ind w:left="1440" w:hanging="360"/>
      </w:pPr>
      <w:rPr>
        <w:rFonts w:ascii="Monotype Sorts" w:hAnsi="Monotype Sorts" w:hint="default"/>
      </w:rPr>
    </w:lvl>
    <w:lvl w:ilvl="2" w:tplc="BC524324" w:tentative="1">
      <w:start w:val="1"/>
      <w:numFmt w:val="bullet"/>
      <w:lvlText w:val="u"/>
      <w:lvlJc w:val="left"/>
      <w:pPr>
        <w:tabs>
          <w:tab w:val="num" w:pos="2160"/>
        </w:tabs>
        <w:ind w:left="2160" w:hanging="360"/>
      </w:pPr>
      <w:rPr>
        <w:rFonts w:ascii="Monotype Sorts" w:hAnsi="Monotype Sorts" w:hint="default"/>
      </w:rPr>
    </w:lvl>
    <w:lvl w:ilvl="3" w:tplc="1ECCD5D6" w:tentative="1">
      <w:start w:val="1"/>
      <w:numFmt w:val="bullet"/>
      <w:lvlText w:val="u"/>
      <w:lvlJc w:val="left"/>
      <w:pPr>
        <w:tabs>
          <w:tab w:val="num" w:pos="2880"/>
        </w:tabs>
        <w:ind w:left="2880" w:hanging="360"/>
      </w:pPr>
      <w:rPr>
        <w:rFonts w:ascii="Monotype Sorts" w:hAnsi="Monotype Sorts" w:hint="default"/>
      </w:rPr>
    </w:lvl>
    <w:lvl w:ilvl="4" w:tplc="2A462B76" w:tentative="1">
      <w:start w:val="1"/>
      <w:numFmt w:val="bullet"/>
      <w:lvlText w:val="u"/>
      <w:lvlJc w:val="left"/>
      <w:pPr>
        <w:tabs>
          <w:tab w:val="num" w:pos="3600"/>
        </w:tabs>
        <w:ind w:left="3600" w:hanging="360"/>
      </w:pPr>
      <w:rPr>
        <w:rFonts w:ascii="Monotype Sorts" w:hAnsi="Monotype Sorts" w:hint="default"/>
      </w:rPr>
    </w:lvl>
    <w:lvl w:ilvl="5" w:tplc="BA746ACC" w:tentative="1">
      <w:start w:val="1"/>
      <w:numFmt w:val="bullet"/>
      <w:lvlText w:val="u"/>
      <w:lvlJc w:val="left"/>
      <w:pPr>
        <w:tabs>
          <w:tab w:val="num" w:pos="4320"/>
        </w:tabs>
        <w:ind w:left="4320" w:hanging="360"/>
      </w:pPr>
      <w:rPr>
        <w:rFonts w:ascii="Monotype Sorts" w:hAnsi="Monotype Sorts" w:hint="default"/>
      </w:rPr>
    </w:lvl>
    <w:lvl w:ilvl="6" w:tplc="7F78B5C4" w:tentative="1">
      <w:start w:val="1"/>
      <w:numFmt w:val="bullet"/>
      <w:lvlText w:val="u"/>
      <w:lvlJc w:val="left"/>
      <w:pPr>
        <w:tabs>
          <w:tab w:val="num" w:pos="5040"/>
        </w:tabs>
        <w:ind w:left="5040" w:hanging="360"/>
      </w:pPr>
      <w:rPr>
        <w:rFonts w:ascii="Monotype Sorts" w:hAnsi="Monotype Sorts" w:hint="default"/>
      </w:rPr>
    </w:lvl>
    <w:lvl w:ilvl="7" w:tplc="D8421450" w:tentative="1">
      <w:start w:val="1"/>
      <w:numFmt w:val="bullet"/>
      <w:lvlText w:val="u"/>
      <w:lvlJc w:val="left"/>
      <w:pPr>
        <w:tabs>
          <w:tab w:val="num" w:pos="5760"/>
        </w:tabs>
        <w:ind w:left="5760" w:hanging="360"/>
      </w:pPr>
      <w:rPr>
        <w:rFonts w:ascii="Monotype Sorts" w:hAnsi="Monotype Sorts" w:hint="default"/>
      </w:rPr>
    </w:lvl>
    <w:lvl w:ilvl="8" w:tplc="A558C8C8" w:tentative="1">
      <w:start w:val="1"/>
      <w:numFmt w:val="bullet"/>
      <w:lvlText w:val="u"/>
      <w:lvlJc w:val="left"/>
      <w:pPr>
        <w:tabs>
          <w:tab w:val="num" w:pos="6480"/>
        </w:tabs>
        <w:ind w:left="6480" w:hanging="360"/>
      </w:pPr>
      <w:rPr>
        <w:rFonts w:ascii="Monotype Sorts" w:hAnsi="Monotype Sorts" w:hint="default"/>
      </w:rPr>
    </w:lvl>
  </w:abstractNum>
  <w:num w:numId="1">
    <w:abstractNumId w:val="5"/>
  </w:num>
  <w:num w:numId="2">
    <w:abstractNumId w:val="9"/>
  </w:num>
  <w:num w:numId="3">
    <w:abstractNumId w:val="2"/>
  </w:num>
  <w:num w:numId="4">
    <w:abstractNumId w:val="4"/>
  </w:num>
  <w:num w:numId="5">
    <w:abstractNumId w:val="0"/>
  </w:num>
  <w:num w:numId="6">
    <w:abstractNumId w:val="11"/>
  </w:num>
  <w:num w:numId="7">
    <w:abstractNumId w:val="7"/>
  </w:num>
  <w:num w:numId="8">
    <w:abstractNumId w:val="3"/>
  </w:num>
  <w:num w:numId="9">
    <w:abstractNumId w:val="6"/>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4B1"/>
    <w:rsid w:val="00006867"/>
    <w:rsid w:val="000213B3"/>
    <w:rsid w:val="00057401"/>
    <w:rsid w:val="00075458"/>
    <w:rsid w:val="0007794E"/>
    <w:rsid w:val="000849F3"/>
    <w:rsid w:val="000A6153"/>
    <w:rsid w:val="000B74B1"/>
    <w:rsid w:val="000C0540"/>
    <w:rsid w:val="00111980"/>
    <w:rsid w:val="00115622"/>
    <w:rsid w:val="00123F6E"/>
    <w:rsid w:val="001251B1"/>
    <w:rsid w:val="0012587D"/>
    <w:rsid w:val="001505B1"/>
    <w:rsid w:val="00152CE3"/>
    <w:rsid w:val="0016167C"/>
    <w:rsid w:val="00162E8B"/>
    <w:rsid w:val="0016541C"/>
    <w:rsid w:val="00173000"/>
    <w:rsid w:val="00185EE9"/>
    <w:rsid w:val="00191860"/>
    <w:rsid w:val="001A6747"/>
    <w:rsid w:val="001B19E6"/>
    <w:rsid w:val="001E3119"/>
    <w:rsid w:val="001F253E"/>
    <w:rsid w:val="00211110"/>
    <w:rsid w:val="00216701"/>
    <w:rsid w:val="00227F09"/>
    <w:rsid w:val="002353D0"/>
    <w:rsid w:val="00243EEC"/>
    <w:rsid w:val="00255293"/>
    <w:rsid w:val="00273A8C"/>
    <w:rsid w:val="002820A1"/>
    <w:rsid w:val="00286A70"/>
    <w:rsid w:val="00287FF1"/>
    <w:rsid w:val="002A07B0"/>
    <w:rsid w:val="002B503A"/>
    <w:rsid w:val="002F0514"/>
    <w:rsid w:val="003171D1"/>
    <w:rsid w:val="0032699D"/>
    <w:rsid w:val="003376FC"/>
    <w:rsid w:val="003421EF"/>
    <w:rsid w:val="00350915"/>
    <w:rsid w:val="00365C38"/>
    <w:rsid w:val="00370BA0"/>
    <w:rsid w:val="003C5676"/>
    <w:rsid w:val="003E3D45"/>
    <w:rsid w:val="003F596B"/>
    <w:rsid w:val="00414793"/>
    <w:rsid w:val="00416C3C"/>
    <w:rsid w:val="00425C8E"/>
    <w:rsid w:val="0043560F"/>
    <w:rsid w:val="004476E2"/>
    <w:rsid w:val="004542F0"/>
    <w:rsid w:val="004661AD"/>
    <w:rsid w:val="004900DD"/>
    <w:rsid w:val="004A034B"/>
    <w:rsid w:val="004A36DE"/>
    <w:rsid w:val="004B333B"/>
    <w:rsid w:val="004F6171"/>
    <w:rsid w:val="00505D91"/>
    <w:rsid w:val="0053465A"/>
    <w:rsid w:val="0054297A"/>
    <w:rsid w:val="0054459D"/>
    <w:rsid w:val="005475C6"/>
    <w:rsid w:val="0055211D"/>
    <w:rsid w:val="00582B01"/>
    <w:rsid w:val="00590CA1"/>
    <w:rsid w:val="005A7521"/>
    <w:rsid w:val="005B4D45"/>
    <w:rsid w:val="005D0829"/>
    <w:rsid w:val="006170B5"/>
    <w:rsid w:val="00620C26"/>
    <w:rsid w:val="00621FA9"/>
    <w:rsid w:val="006470E0"/>
    <w:rsid w:val="00647C0C"/>
    <w:rsid w:val="00692705"/>
    <w:rsid w:val="006A3778"/>
    <w:rsid w:val="006A4C0F"/>
    <w:rsid w:val="006D2C75"/>
    <w:rsid w:val="006D7CAC"/>
    <w:rsid w:val="00707595"/>
    <w:rsid w:val="0072451D"/>
    <w:rsid w:val="00745EF5"/>
    <w:rsid w:val="0075434D"/>
    <w:rsid w:val="007E634F"/>
    <w:rsid w:val="00855642"/>
    <w:rsid w:val="008614B1"/>
    <w:rsid w:val="008753F8"/>
    <w:rsid w:val="008B4439"/>
    <w:rsid w:val="008B6349"/>
    <w:rsid w:val="008D2341"/>
    <w:rsid w:val="008D6FEA"/>
    <w:rsid w:val="0090577A"/>
    <w:rsid w:val="00925029"/>
    <w:rsid w:val="00962387"/>
    <w:rsid w:val="00991FD9"/>
    <w:rsid w:val="00A151F1"/>
    <w:rsid w:val="00A22516"/>
    <w:rsid w:val="00A2516A"/>
    <w:rsid w:val="00A31224"/>
    <w:rsid w:val="00A33C38"/>
    <w:rsid w:val="00A35305"/>
    <w:rsid w:val="00A42149"/>
    <w:rsid w:val="00A9114B"/>
    <w:rsid w:val="00A97D93"/>
    <w:rsid w:val="00AA0695"/>
    <w:rsid w:val="00AC1539"/>
    <w:rsid w:val="00AC4A06"/>
    <w:rsid w:val="00AE37D3"/>
    <w:rsid w:val="00AE5CD3"/>
    <w:rsid w:val="00AF28D4"/>
    <w:rsid w:val="00B11CD5"/>
    <w:rsid w:val="00B13E6E"/>
    <w:rsid w:val="00B233EE"/>
    <w:rsid w:val="00B260D1"/>
    <w:rsid w:val="00B268BB"/>
    <w:rsid w:val="00B4642B"/>
    <w:rsid w:val="00B47D7A"/>
    <w:rsid w:val="00BA304D"/>
    <w:rsid w:val="00BE2C13"/>
    <w:rsid w:val="00C45ECA"/>
    <w:rsid w:val="00C54FE5"/>
    <w:rsid w:val="00C61C7A"/>
    <w:rsid w:val="00C71BF0"/>
    <w:rsid w:val="00CA2165"/>
    <w:rsid w:val="00CA7390"/>
    <w:rsid w:val="00CA7B0B"/>
    <w:rsid w:val="00CB466E"/>
    <w:rsid w:val="00CB61AC"/>
    <w:rsid w:val="00CC6E6B"/>
    <w:rsid w:val="00CF3D5A"/>
    <w:rsid w:val="00D03737"/>
    <w:rsid w:val="00D06313"/>
    <w:rsid w:val="00D15651"/>
    <w:rsid w:val="00D56E10"/>
    <w:rsid w:val="00D803FC"/>
    <w:rsid w:val="00D937D6"/>
    <w:rsid w:val="00DB4A12"/>
    <w:rsid w:val="00DB7D26"/>
    <w:rsid w:val="00DC1953"/>
    <w:rsid w:val="00DC526B"/>
    <w:rsid w:val="00DD7683"/>
    <w:rsid w:val="00DE1EBB"/>
    <w:rsid w:val="00E246E3"/>
    <w:rsid w:val="00E37B22"/>
    <w:rsid w:val="00E4030C"/>
    <w:rsid w:val="00E4540B"/>
    <w:rsid w:val="00E70D8B"/>
    <w:rsid w:val="00E71A8C"/>
    <w:rsid w:val="00E74373"/>
    <w:rsid w:val="00E866E4"/>
    <w:rsid w:val="00EA45E1"/>
    <w:rsid w:val="00F167F6"/>
    <w:rsid w:val="00F25E7D"/>
    <w:rsid w:val="00F50CED"/>
    <w:rsid w:val="00F7759A"/>
    <w:rsid w:val="00FA4B24"/>
    <w:rsid w:val="00FB13DA"/>
    <w:rsid w:val="00FC4B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4B1"/>
    <w:rPr>
      <w:rFonts w:ascii="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0B74B1"/>
    <w:pPr>
      <w:ind w:left="720"/>
    </w:pPr>
  </w:style>
  <w:style w:type="paragraph" w:styleId="Textodeglobo">
    <w:name w:val="Balloon Text"/>
    <w:basedOn w:val="Normal"/>
    <w:link w:val="TextodegloboCar"/>
    <w:uiPriority w:val="99"/>
    <w:rsid w:val="000B74B1"/>
    <w:rPr>
      <w:rFonts w:ascii="Tahoma" w:hAnsi="Tahoma" w:cs="Tahoma"/>
      <w:sz w:val="16"/>
      <w:szCs w:val="16"/>
    </w:rPr>
  </w:style>
  <w:style w:type="character" w:customStyle="1" w:styleId="TextodegloboCar">
    <w:name w:val="Texto de globo Car"/>
    <w:link w:val="Textodeglobo"/>
    <w:uiPriority w:val="99"/>
    <w:locked/>
    <w:rsid w:val="000B74B1"/>
    <w:rPr>
      <w:rFonts w:ascii="Tahoma" w:eastAsia="Times New Roman" w:hAnsi="Tahoma" w:cs="Tahoma"/>
      <w:sz w:val="16"/>
      <w:szCs w:val="16"/>
      <w:lang w:val="x-none" w:eastAsia="en-US"/>
    </w:rPr>
  </w:style>
  <w:style w:type="paragraph" w:styleId="Textonotapie">
    <w:name w:val="footnote text"/>
    <w:basedOn w:val="Normal"/>
    <w:link w:val="TextonotapieCar"/>
    <w:uiPriority w:val="99"/>
    <w:rsid w:val="001251B1"/>
    <w:rPr>
      <w:sz w:val="20"/>
      <w:szCs w:val="20"/>
    </w:rPr>
  </w:style>
  <w:style w:type="character" w:customStyle="1" w:styleId="TextonotapieCar">
    <w:name w:val="Texto nota pie Car"/>
    <w:link w:val="Textonotapie"/>
    <w:uiPriority w:val="99"/>
    <w:locked/>
    <w:rsid w:val="001251B1"/>
    <w:rPr>
      <w:rFonts w:ascii="Calibri" w:eastAsia="Times New Roman" w:hAnsi="Calibri" w:cs="Times New Roman"/>
      <w:lang w:val="x-none" w:eastAsia="en-US"/>
    </w:rPr>
  </w:style>
  <w:style w:type="character" w:styleId="Refdenotaalpie">
    <w:name w:val="footnote reference"/>
    <w:uiPriority w:val="99"/>
    <w:rsid w:val="001251B1"/>
    <w:rPr>
      <w:rFonts w:cs="Times New Roman"/>
      <w:vertAlign w:val="superscript"/>
    </w:rPr>
  </w:style>
  <w:style w:type="paragraph" w:styleId="Encabezado">
    <w:name w:val="header"/>
    <w:basedOn w:val="Normal"/>
    <w:link w:val="EncabezadoCar"/>
    <w:uiPriority w:val="99"/>
    <w:rsid w:val="001251B1"/>
    <w:pPr>
      <w:tabs>
        <w:tab w:val="center" w:pos="4252"/>
        <w:tab w:val="right" w:pos="8504"/>
      </w:tabs>
    </w:pPr>
  </w:style>
  <w:style w:type="character" w:customStyle="1" w:styleId="EncabezadoCar">
    <w:name w:val="Encabezado Car"/>
    <w:link w:val="Encabezado"/>
    <w:uiPriority w:val="99"/>
    <w:locked/>
    <w:rsid w:val="001251B1"/>
    <w:rPr>
      <w:rFonts w:ascii="Calibri" w:eastAsia="Times New Roman" w:hAnsi="Calibri" w:cs="Times New Roman"/>
      <w:sz w:val="22"/>
      <w:szCs w:val="22"/>
      <w:lang w:val="x-none" w:eastAsia="en-US"/>
    </w:rPr>
  </w:style>
  <w:style w:type="paragraph" w:styleId="Piedepgina">
    <w:name w:val="footer"/>
    <w:basedOn w:val="Normal"/>
    <w:link w:val="PiedepginaCar"/>
    <w:uiPriority w:val="99"/>
    <w:rsid w:val="001251B1"/>
    <w:pPr>
      <w:tabs>
        <w:tab w:val="center" w:pos="4252"/>
        <w:tab w:val="right" w:pos="8504"/>
      </w:tabs>
    </w:pPr>
  </w:style>
  <w:style w:type="character" w:customStyle="1" w:styleId="PiedepginaCar">
    <w:name w:val="Pie de página Car"/>
    <w:link w:val="Piedepgina"/>
    <w:uiPriority w:val="99"/>
    <w:locked/>
    <w:rsid w:val="001251B1"/>
    <w:rPr>
      <w:rFonts w:ascii="Calibri" w:eastAsia="Times New Roman" w:hAnsi="Calibri" w:cs="Times New Roman"/>
      <w:sz w:val="22"/>
      <w:szCs w:val="22"/>
      <w:lang w:val="x-none" w:eastAsia="en-US"/>
    </w:rPr>
  </w:style>
  <w:style w:type="character" w:customStyle="1" w:styleId="Absatz-Standardschriftart">
    <w:name w:val="Absatz-Standardschriftart"/>
    <w:rsid w:val="00E37B22"/>
  </w:style>
  <w:style w:type="character" w:styleId="Hipervnculo">
    <w:name w:val="Hyperlink"/>
    <w:rsid w:val="00CA7B0B"/>
    <w:rPr>
      <w:color w:val="0000FF"/>
      <w:u w:val="single"/>
    </w:rPr>
  </w:style>
  <w:style w:type="paragraph" w:customStyle="1" w:styleId="Default">
    <w:name w:val="Default"/>
    <w:rsid w:val="007E634F"/>
    <w:pPr>
      <w:autoSpaceDE w:val="0"/>
      <w:autoSpaceDN w:val="0"/>
      <w:adjustRightInd w:val="0"/>
    </w:pPr>
    <w:rPr>
      <w:rFonts w:ascii="Arial" w:hAnsi="Arial" w:cs="Arial"/>
      <w:color w:val="000000"/>
      <w:sz w:val="24"/>
      <w:szCs w:val="24"/>
    </w:rPr>
  </w:style>
  <w:style w:type="table" w:styleId="Tablaconcuadrcula">
    <w:name w:val="Table Grid"/>
    <w:basedOn w:val="Tablanormal"/>
    <w:rsid w:val="0053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855642"/>
    <w:rPr>
      <w:sz w:val="20"/>
      <w:szCs w:val="20"/>
    </w:rPr>
  </w:style>
  <w:style w:type="character" w:customStyle="1" w:styleId="TextonotaalfinalCar">
    <w:name w:val="Texto nota al final Car"/>
    <w:link w:val="Textonotaalfinal"/>
    <w:rsid w:val="00855642"/>
    <w:rPr>
      <w:rFonts w:ascii="Calibri" w:hAnsi="Calibri"/>
      <w:lang w:eastAsia="en-US"/>
    </w:rPr>
  </w:style>
  <w:style w:type="character" w:styleId="Refdenotaalfinal">
    <w:name w:val="endnote reference"/>
    <w:rsid w:val="00855642"/>
    <w:rPr>
      <w:vertAlign w:val="superscript"/>
    </w:rPr>
  </w:style>
  <w:style w:type="character" w:styleId="Hipervnculovisitado">
    <w:name w:val="FollowedHyperlink"/>
    <w:rsid w:val="00006867"/>
    <w:rPr>
      <w:color w:val="800080"/>
      <w:u w:val="single"/>
    </w:rPr>
  </w:style>
  <w:style w:type="paragraph" w:styleId="Prrafodelista">
    <w:name w:val="List Paragraph"/>
    <w:basedOn w:val="Normal"/>
    <w:uiPriority w:val="34"/>
    <w:qFormat/>
    <w:rsid w:val="00370BA0"/>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B74B1"/>
    <w:rPr>
      <w:rFonts w:ascii="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delista1">
    <w:name w:val="Párrafo de lista1"/>
    <w:basedOn w:val="Normal"/>
    <w:uiPriority w:val="34"/>
    <w:qFormat/>
    <w:rsid w:val="000B74B1"/>
    <w:pPr>
      <w:ind w:left="720"/>
    </w:pPr>
  </w:style>
  <w:style w:type="paragraph" w:styleId="Textodeglobo">
    <w:name w:val="Balloon Text"/>
    <w:basedOn w:val="Normal"/>
    <w:link w:val="TextodegloboCar"/>
    <w:uiPriority w:val="99"/>
    <w:rsid w:val="000B74B1"/>
    <w:rPr>
      <w:rFonts w:ascii="Tahoma" w:hAnsi="Tahoma" w:cs="Tahoma"/>
      <w:sz w:val="16"/>
      <w:szCs w:val="16"/>
    </w:rPr>
  </w:style>
  <w:style w:type="character" w:customStyle="1" w:styleId="TextodegloboCar">
    <w:name w:val="Texto de globo Car"/>
    <w:link w:val="Textodeglobo"/>
    <w:uiPriority w:val="99"/>
    <w:locked/>
    <w:rsid w:val="000B74B1"/>
    <w:rPr>
      <w:rFonts w:ascii="Tahoma" w:eastAsia="Times New Roman" w:hAnsi="Tahoma" w:cs="Tahoma"/>
      <w:sz w:val="16"/>
      <w:szCs w:val="16"/>
      <w:lang w:val="x-none" w:eastAsia="en-US"/>
    </w:rPr>
  </w:style>
  <w:style w:type="paragraph" w:styleId="Textonotapie">
    <w:name w:val="footnote text"/>
    <w:basedOn w:val="Normal"/>
    <w:link w:val="TextonotapieCar"/>
    <w:uiPriority w:val="99"/>
    <w:rsid w:val="001251B1"/>
    <w:rPr>
      <w:sz w:val="20"/>
      <w:szCs w:val="20"/>
    </w:rPr>
  </w:style>
  <w:style w:type="character" w:customStyle="1" w:styleId="TextonotapieCar">
    <w:name w:val="Texto nota pie Car"/>
    <w:link w:val="Textonotapie"/>
    <w:uiPriority w:val="99"/>
    <w:locked/>
    <w:rsid w:val="001251B1"/>
    <w:rPr>
      <w:rFonts w:ascii="Calibri" w:eastAsia="Times New Roman" w:hAnsi="Calibri" w:cs="Times New Roman"/>
      <w:lang w:val="x-none" w:eastAsia="en-US"/>
    </w:rPr>
  </w:style>
  <w:style w:type="character" w:styleId="Refdenotaalpie">
    <w:name w:val="footnote reference"/>
    <w:uiPriority w:val="99"/>
    <w:rsid w:val="001251B1"/>
    <w:rPr>
      <w:rFonts w:cs="Times New Roman"/>
      <w:vertAlign w:val="superscript"/>
    </w:rPr>
  </w:style>
  <w:style w:type="paragraph" w:styleId="Encabezado">
    <w:name w:val="header"/>
    <w:basedOn w:val="Normal"/>
    <w:link w:val="EncabezadoCar"/>
    <w:uiPriority w:val="99"/>
    <w:rsid w:val="001251B1"/>
    <w:pPr>
      <w:tabs>
        <w:tab w:val="center" w:pos="4252"/>
        <w:tab w:val="right" w:pos="8504"/>
      </w:tabs>
    </w:pPr>
  </w:style>
  <w:style w:type="character" w:customStyle="1" w:styleId="EncabezadoCar">
    <w:name w:val="Encabezado Car"/>
    <w:link w:val="Encabezado"/>
    <w:uiPriority w:val="99"/>
    <w:locked/>
    <w:rsid w:val="001251B1"/>
    <w:rPr>
      <w:rFonts w:ascii="Calibri" w:eastAsia="Times New Roman" w:hAnsi="Calibri" w:cs="Times New Roman"/>
      <w:sz w:val="22"/>
      <w:szCs w:val="22"/>
      <w:lang w:val="x-none" w:eastAsia="en-US"/>
    </w:rPr>
  </w:style>
  <w:style w:type="paragraph" w:styleId="Piedepgina">
    <w:name w:val="footer"/>
    <w:basedOn w:val="Normal"/>
    <w:link w:val="PiedepginaCar"/>
    <w:uiPriority w:val="99"/>
    <w:rsid w:val="001251B1"/>
    <w:pPr>
      <w:tabs>
        <w:tab w:val="center" w:pos="4252"/>
        <w:tab w:val="right" w:pos="8504"/>
      </w:tabs>
    </w:pPr>
  </w:style>
  <w:style w:type="character" w:customStyle="1" w:styleId="PiedepginaCar">
    <w:name w:val="Pie de página Car"/>
    <w:link w:val="Piedepgina"/>
    <w:uiPriority w:val="99"/>
    <w:locked/>
    <w:rsid w:val="001251B1"/>
    <w:rPr>
      <w:rFonts w:ascii="Calibri" w:eastAsia="Times New Roman" w:hAnsi="Calibri" w:cs="Times New Roman"/>
      <w:sz w:val="22"/>
      <w:szCs w:val="22"/>
      <w:lang w:val="x-none" w:eastAsia="en-US"/>
    </w:rPr>
  </w:style>
  <w:style w:type="character" w:customStyle="1" w:styleId="Absatz-Standardschriftart">
    <w:name w:val="Absatz-Standardschriftart"/>
    <w:rsid w:val="00E37B22"/>
  </w:style>
  <w:style w:type="character" w:styleId="Hipervnculo">
    <w:name w:val="Hyperlink"/>
    <w:rsid w:val="00CA7B0B"/>
    <w:rPr>
      <w:color w:val="0000FF"/>
      <w:u w:val="single"/>
    </w:rPr>
  </w:style>
  <w:style w:type="paragraph" w:customStyle="1" w:styleId="Default">
    <w:name w:val="Default"/>
    <w:rsid w:val="007E634F"/>
    <w:pPr>
      <w:autoSpaceDE w:val="0"/>
      <w:autoSpaceDN w:val="0"/>
      <w:adjustRightInd w:val="0"/>
    </w:pPr>
    <w:rPr>
      <w:rFonts w:ascii="Arial" w:hAnsi="Arial" w:cs="Arial"/>
      <w:color w:val="000000"/>
      <w:sz w:val="24"/>
      <w:szCs w:val="24"/>
    </w:rPr>
  </w:style>
  <w:style w:type="table" w:styleId="Tablaconcuadrcula">
    <w:name w:val="Table Grid"/>
    <w:basedOn w:val="Tablanormal"/>
    <w:rsid w:val="0053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855642"/>
    <w:rPr>
      <w:sz w:val="20"/>
      <w:szCs w:val="20"/>
    </w:rPr>
  </w:style>
  <w:style w:type="character" w:customStyle="1" w:styleId="TextonotaalfinalCar">
    <w:name w:val="Texto nota al final Car"/>
    <w:link w:val="Textonotaalfinal"/>
    <w:rsid w:val="00855642"/>
    <w:rPr>
      <w:rFonts w:ascii="Calibri" w:hAnsi="Calibri"/>
      <w:lang w:eastAsia="en-US"/>
    </w:rPr>
  </w:style>
  <w:style w:type="character" w:styleId="Refdenotaalfinal">
    <w:name w:val="endnote reference"/>
    <w:rsid w:val="00855642"/>
    <w:rPr>
      <w:vertAlign w:val="superscript"/>
    </w:rPr>
  </w:style>
  <w:style w:type="character" w:styleId="Hipervnculovisitado">
    <w:name w:val="FollowedHyperlink"/>
    <w:rsid w:val="00006867"/>
    <w:rPr>
      <w:color w:val="800080"/>
      <w:u w:val="single"/>
    </w:rPr>
  </w:style>
  <w:style w:type="paragraph" w:styleId="Prrafodelista">
    <w:name w:val="List Paragraph"/>
    <w:basedOn w:val="Normal"/>
    <w:uiPriority w:val="34"/>
    <w:qFormat/>
    <w:rsid w:val="00370BA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9092">
      <w:bodyDiv w:val="1"/>
      <w:marLeft w:val="0"/>
      <w:marRight w:val="0"/>
      <w:marTop w:val="0"/>
      <w:marBottom w:val="0"/>
      <w:divBdr>
        <w:top w:val="none" w:sz="0" w:space="0" w:color="auto"/>
        <w:left w:val="none" w:sz="0" w:space="0" w:color="auto"/>
        <w:bottom w:val="none" w:sz="0" w:space="0" w:color="auto"/>
        <w:right w:val="none" w:sz="0" w:space="0" w:color="auto"/>
      </w:divBdr>
    </w:div>
    <w:div w:id="310064185">
      <w:bodyDiv w:val="1"/>
      <w:marLeft w:val="0"/>
      <w:marRight w:val="0"/>
      <w:marTop w:val="0"/>
      <w:marBottom w:val="0"/>
      <w:divBdr>
        <w:top w:val="none" w:sz="0" w:space="0" w:color="auto"/>
        <w:left w:val="none" w:sz="0" w:space="0" w:color="auto"/>
        <w:bottom w:val="none" w:sz="0" w:space="0" w:color="auto"/>
        <w:right w:val="none" w:sz="0" w:space="0" w:color="auto"/>
      </w:divBdr>
      <w:divsChild>
        <w:div w:id="1409423379">
          <w:marLeft w:val="0"/>
          <w:marRight w:val="0"/>
          <w:marTop w:val="0"/>
          <w:marBottom w:val="0"/>
          <w:divBdr>
            <w:top w:val="none" w:sz="0" w:space="0" w:color="auto"/>
            <w:left w:val="none" w:sz="0" w:space="0" w:color="auto"/>
            <w:bottom w:val="none" w:sz="0" w:space="0" w:color="auto"/>
            <w:right w:val="none" w:sz="0" w:space="0" w:color="auto"/>
          </w:divBdr>
        </w:div>
      </w:divsChild>
    </w:div>
    <w:div w:id="324167579">
      <w:bodyDiv w:val="1"/>
      <w:marLeft w:val="0"/>
      <w:marRight w:val="0"/>
      <w:marTop w:val="0"/>
      <w:marBottom w:val="0"/>
      <w:divBdr>
        <w:top w:val="none" w:sz="0" w:space="0" w:color="auto"/>
        <w:left w:val="none" w:sz="0" w:space="0" w:color="auto"/>
        <w:bottom w:val="none" w:sz="0" w:space="0" w:color="auto"/>
        <w:right w:val="none" w:sz="0" w:space="0" w:color="auto"/>
      </w:divBdr>
      <w:divsChild>
        <w:div w:id="556744819">
          <w:marLeft w:val="0"/>
          <w:marRight w:val="0"/>
          <w:marTop w:val="0"/>
          <w:marBottom w:val="0"/>
          <w:divBdr>
            <w:top w:val="none" w:sz="0" w:space="0" w:color="auto"/>
            <w:left w:val="none" w:sz="0" w:space="0" w:color="auto"/>
            <w:bottom w:val="none" w:sz="0" w:space="0" w:color="auto"/>
            <w:right w:val="none" w:sz="0" w:space="0" w:color="auto"/>
          </w:divBdr>
        </w:div>
      </w:divsChild>
    </w:div>
    <w:div w:id="517428527">
      <w:bodyDiv w:val="1"/>
      <w:marLeft w:val="0"/>
      <w:marRight w:val="0"/>
      <w:marTop w:val="0"/>
      <w:marBottom w:val="0"/>
      <w:divBdr>
        <w:top w:val="none" w:sz="0" w:space="0" w:color="auto"/>
        <w:left w:val="none" w:sz="0" w:space="0" w:color="auto"/>
        <w:bottom w:val="none" w:sz="0" w:space="0" w:color="auto"/>
        <w:right w:val="none" w:sz="0" w:space="0" w:color="auto"/>
      </w:divBdr>
      <w:divsChild>
        <w:div w:id="2026126067">
          <w:marLeft w:val="0"/>
          <w:marRight w:val="0"/>
          <w:marTop w:val="0"/>
          <w:marBottom w:val="0"/>
          <w:divBdr>
            <w:top w:val="none" w:sz="0" w:space="0" w:color="auto"/>
            <w:left w:val="none" w:sz="0" w:space="0" w:color="auto"/>
            <w:bottom w:val="none" w:sz="0" w:space="0" w:color="auto"/>
            <w:right w:val="none" w:sz="0" w:space="0" w:color="auto"/>
          </w:divBdr>
        </w:div>
      </w:divsChild>
    </w:div>
    <w:div w:id="600576253">
      <w:bodyDiv w:val="1"/>
      <w:marLeft w:val="0"/>
      <w:marRight w:val="0"/>
      <w:marTop w:val="0"/>
      <w:marBottom w:val="0"/>
      <w:divBdr>
        <w:top w:val="none" w:sz="0" w:space="0" w:color="auto"/>
        <w:left w:val="none" w:sz="0" w:space="0" w:color="auto"/>
        <w:bottom w:val="none" w:sz="0" w:space="0" w:color="auto"/>
        <w:right w:val="none" w:sz="0" w:space="0" w:color="auto"/>
      </w:divBdr>
      <w:divsChild>
        <w:div w:id="1588155926">
          <w:marLeft w:val="0"/>
          <w:marRight w:val="0"/>
          <w:marTop w:val="0"/>
          <w:marBottom w:val="0"/>
          <w:divBdr>
            <w:top w:val="none" w:sz="0" w:space="0" w:color="auto"/>
            <w:left w:val="none" w:sz="0" w:space="0" w:color="auto"/>
            <w:bottom w:val="none" w:sz="0" w:space="0" w:color="auto"/>
            <w:right w:val="none" w:sz="0" w:space="0" w:color="auto"/>
          </w:divBdr>
          <w:divsChild>
            <w:div w:id="459425737">
              <w:marLeft w:val="0"/>
              <w:marRight w:val="0"/>
              <w:marTop w:val="0"/>
              <w:marBottom w:val="0"/>
              <w:divBdr>
                <w:top w:val="none" w:sz="0" w:space="0" w:color="auto"/>
                <w:left w:val="none" w:sz="0" w:space="0" w:color="auto"/>
                <w:bottom w:val="none" w:sz="0" w:space="0" w:color="auto"/>
                <w:right w:val="none" w:sz="0" w:space="0" w:color="auto"/>
              </w:divBdr>
            </w:div>
            <w:div w:id="584919934">
              <w:marLeft w:val="0"/>
              <w:marRight w:val="0"/>
              <w:marTop w:val="0"/>
              <w:marBottom w:val="0"/>
              <w:divBdr>
                <w:top w:val="none" w:sz="0" w:space="0" w:color="auto"/>
                <w:left w:val="none" w:sz="0" w:space="0" w:color="auto"/>
                <w:bottom w:val="none" w:sz="0" w:space="0" w:color="auto"/>
                <w:right w:val="none" w:sz="0" w:space="0" w:color="auto"/>
              </w:divBdr>
            </w:div>
            <w:div w:id="21197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3715">
      <w:bodyDiv w:val="1"/>
      <w:marLeft w:val="0"/>
      <w:marRight w:val="0"/>
      <w:marTop w:val="0"/>
      <w:marBottom w:val="0"/>
      <w:divBdr>
        <w:top w:val="none" w:sz="0" w:space="0" w:color="auto"/>
        <w:left w:val="none" w:sz="0" w:space="0" w:color="auto"/>
        <w:bottom w:val="none" w:sz="0" w:space="0" w:color="auto"/>
        <w:right w:val="none" w:sz="0" w:space="0" w:color="auto"/>
      </w:divBdr>
      <w:divsChild>
        <w:div w:id="1795706526">
          <w:marLeft w:val="0"/>
          <w:marRight w:val="0"/>
          <w:marTop w:val="0"/>
          <w:marBottom w:val="0"/>
          <w:divBdr>
            <w:top w:val="none" w:sz="0" w:space="0" w:color="auto"/>
            <w:left w:val="none" w:sz="0" w:space="0" w:color="auto"/>
            <w:bottom w:val="none" w:sz="0" w:space="0" w:color="auto"/>
            <w:right w:val="none" w:sz="0" w:space="0" w:color="auto"/>
          </w:divBdr>
        </w:div>
      </w:divsChild>
    </w:div>
    <w:div w:id="764809559">
      <w:marLeft w:val="0"/>
      <w:marRight w:val="0"/>
      <w:marTop w:val="0"/>
      <w:marBottom w:val="0"/>
      <w:divBdr>
        <w:top w:val="none" w:sz="0" w:space="0" w:color="auto"/>
        <w:left w:val="none" w:sz="0" w:space="0" w:color="auto"/>
        <w:bottom w:val="none" w:sz="0" w:space="0" w:color="auto"/>
        <w:right w:val="none" w:sz="0" w:space="0" w:color="auto"/>
      </w:divBdr>
      <w:divsChild>
        <w:div w:id="764809560">
          <w:marLeft w:val="0"/>
          <w:marRight w:val="0"/>
          <w:marTop w:val="0"/>
          <w:marBottom w:val="0"/>
          <w:divBdr>
            <w:top w:val="none" w:sz="0" w:space="0" w:color="auto"/>
            <w:left w:val="none" w:sz="0" w:space="0" w:color="auto"/>
            <w:bottom w:val="none" w:sz="0" w:space="0" w:color="auto"/>
            <w:right w:val="none" w:sz="0" w:space="0" w:color="auto"/>
          </w:divBdr>
          <w:divsChild>
            <w:div w:id="764809572">
              <w:marLeft w:val="0"/>
              <w:marRight w:val="0"/>
              <w:marTop w:val="0"/>
              <w:marBottom w:val="0"/>
              <w:divBdr>
                <w:top w:val="none" w:sz="0" w:space="0" w:color="auto"/>
                <w:left w:val="none" w:sz="0" w:space="0" w:color="auto"/>
                <w:bottom w:val="none" w:sz="0" w:space="0" w:color="auto"/>
                <w:right w:val="none" w:sz="0" w:space="0" w:color="auto"/>
              </w:divBdr>
              <w:divsChild>
                <w:div w:id="764809558">
                  <w:marLeft w:val="0"/>
                  <w:marRight w:val="0"/>
                  <w:marTop w:val="0"/>
                  <w:marBottom w:val="0"/>
                  <w:divBdr>
                    <w:top w:val="none" w:sz="0" w:space="0" w:color="auto"/>
                    <w:left w:val="none" w:sz="0" w:space="0" w:color="auto"/>
                    <w:bottom w:val="none" w:sz="0" w:space="0" w:color="auto"/>
                    <w:right w:val="none" w:sz="0" w:space="0" w:color="auto"/>
                  </w:divBdr>
                  <w:divsChild>
                    <w:div w:id="764809561">
                      <w:marLeft w:val="0"/>
                      <w:marRight w:val="0"/>
                      <w:marTop w:val="0"/>
                      <w:marBottom w:val="0"/>
                      <w:divBdr>
                        <w:top w:val="none" w:sz="0" w:space="0" w:color="auto"/>
                        <w:left w:val="none" w:sz="0" w:space="0" w:color="auto"/>
                        <w:bottom w:val="none" w:sz="0" w:space="0" w:color="auto"/>
                        <w:right w:val="none" w:sz="0" w:space="0" w:color="auto"/>
                      </w:divBdr>
                      <w:divsChild>
                        <w:div w:id="764809574">
                          <w:marLeft w:val="0"/>
                          <w:marRight w:val="0"/>
                          <w:marTop w:val="0"/>
                          <w:marBottom w:val="0"/>
                          <w:divBdr>
                            <w:top w:val="none" w:sz="0" w:space="0" w:color="auto"/>
                            <w:left w:val="none" w:sz="0" w:space="0" w:color="auto"/>
                            <w:bottom w:val="none" w:sz="0" w:space="0" w:color="auto"/>
                            <w:right w:val="none" w:sz="0" w:space="0" w:color="auto"/>
                          </w:divBdr>
                          <w:divsChild>
                            <w:div w:id="764809568">
                              <w:marLeft w:val="0"/>
                              <w:marRight w:val="0"/>
                              <w:marTop w:val="0"/>
                              <w:marBottom w:val="0"/>
                              <w:divBdr>
                                <w:top w:val="none" w:sz="0" w:space="0" w:color="auto"/>
                                <w:left w:val="none" w:sz="0" w:space="0" w:color="auto"/>
                                <w:bottom w:val="none" w:sz="0" w:space="0" w:color="auto"/>
                                <w:right w:val="none" w:sz="0" w:space="0" w:color="auto"/>
                              </w:divBdr>
                              <w:divsChild>
                                <w:div w:id="764809556">
                                  <w:marLeft w:val="0"/>
                                  <w:marRight w:val="0"/>
                                  <w:marTop w:val="0"/>
                                  <w:marBottom w:val="0"/>
                                  <w:divBdr>
                                    <w:top w:val="none" w:sz="0" w:space="0" w:color="auto"/>
                                    <w:left w:val="none" w:sz="0" w:space="0" w:color="auto"/>
                                    <w:bottom w:val="none" w:sz="0" w:space="0" w:color="auto"/>
                                    <w:right w:val="none" w:sz="0" w:space="0" w:color="auto"/>
                                  </w:divBdr>
                                  <w:divsChild>
                                    <w:div w:id="764809566">
                                      <w:marLeft w:val="0"/>
                                      <w:marRight w:val="0"/>
                                      <w:marTop w:val="0"/>
                                      <w:marBottom w:val="0"/>
                                      <w:divBdr>
                                        <w:top w:val="none" w:sz="0" w:space="0" w:color="auto"/>
                                        <w:left w:val="none" w:sz="0" w:space="0" w:color="auto"/>
                                        <w:bottom w:val="none" w:sz="0" w:space="0" w:color="auto"/>
                                        <w:right w:val="none" w:sz="0" w:space="0" w:color="auto"/>
                                      </w:divBdr>
                                      <w:divsChild>
                                        <w:div w:id="764809569">
                                          <w:marLeft w:val="0"/>
                                          <w:marRight w:val="0"/>
                                          <w:marTop w:val="0"/>
                                          <w:marBottom w:val="0"/>
                                          <w:divBdr>
                                            <w:top w:val="none" w:sz="0" w:space="0" w:color="auto"/>
                                            <w:left w:val="none" w:sz="0" w:space="0" w:color="auto"/>
                                            <w:bottom w:val="none" w:sz="0" w:space="0" w:color="auto"/>
                                            <w:right w:val="none" w:sz="0" w:space="0" w:color="auto"/>
                                          </w:divBdr>
                                          <w:divsChild>
                                            <w:div w:id="764809571">
                                              <w:marLeft w:val="0"/>
                                              <w:marRight w:val="0"/>
                                              <w:marTop w:val="0"/>
                                              <w:marBottom w:val="0"/>
                                              <w:divBdr>
                                                <w:top w:val="none" w:sz="0" w:space="0" w:color="auto"/>
                                                <w:left w:val="none" w:sz="0" w:space="0" w:color="auto"/>
                                                <w:bottom w:val="none" w:sz="0" w:space="0" w:color="auto"/>
                                                <w:right w:val="none" w:sz="0" w:space="0" w:color="auto"/>
                                              </w:divBdr>
                                              <w:divsChild>
                                                <w:div w:id="764809557">
                                                  <w:marLeft w:val="0"/>
                                                  <w:marRight w:val="0"/>
                                                  <w:marTop w:val="0"/>
                                                  <w:marBottom w:val="0"/>
                                                  <w:divBdr>
                                                    <w:top w:val="none" w:sz="0" w:space="0" w:color="auto"/>
                                                    <w:left w:val="none" w:sz="0" w:space="0" w:color="auto"/>
                                                    <w:bottom w:val="none" w:sz="0" w:space="0" w:color="auto"/>
                                                    <w:right w:val="none" w:sz="0" w:space="0" w:color="auto"/>
                                                  </w:divBdr>
                                                  <w:divsChild>
                                                    <w:div w:id="764809563">
                                                      <w:marLeft w:val="0"/>
                                                      <w:marRight w:val="0"/>
                                                      <w:marTop w:val="0"/>
                                                      <w:marBottom w:val="0"/>
                                                      <w:divBdr>
                                                        <w:top w:val="none" w:sz="0" w:space="0" w:color="auto"/>
                                                        <w:left w:val="none" w:sz="0" w:space="0" w:color="auto"/>
                                                        <w:bottom w:val="none" w:sz="0" w:space="0" w:color="auto"/>
                                                        <w:right w:val="none" w:sz="0" w:space="0" w:color="auto"/>
                                                      </w:divBdr>
                                                      <w:divsChild>
                                                        <w:div w:id="764809570">
                                                          <w:marLeft w:val="0"/>
                                                          <w:marRight w:val="0"/>
                                                          <w:marTop w:val="0"/>
                                                          <w:marBottom w:val="0"/>
                                                          <w:divBdr>
                                                            <w:top w:val="none" w:sz="0" w:space="0" w:color="auto"/>
                                                            <w:left w:val="none" w:sz="0" w:space="0" w:color="auto"/>
                                                            <w:bottom w:val="none" w:sz="0" w:space="0" w:color="auto"/>
                                                            <w:right w:val="none" w:sz="0" w:space="0" w:color="auto"/>
                                                          </w:divBdr>
                                                          <w:divsChild>
                                                            <w:div w:id="764809565">
                                                              <w:marLeft w:val="0"/>
                                                              <w:marRight w:val="0"/>
                                                              <w:marTop w:val="0"/>
                                                              <w:marBottom w:val="0"/>
                                                              <w:divBdr>
                                                                <w:top w:val="none" w:sz="0" w:space="0" w:color="auto"/>
                                                                <w:left w:val="none" w:sz="0" w:space="0" w:color="auto"/>
                                                                <w:bottom w:val="none" w:sz="0" w:space="0" w:color="auto"/>
                                                                <w:right w:val="none" w:sz="0" w:space="0" w:color="auto"/>
                                                              </w:divBdr>
                                                              <w:divsChild>
                                                                <w:div w:id="7648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9573">
                                                          <w:marLeft w:val="0"/>
                                                          <w:marRight w:val="0"/>
                                                          <w:marTop w:val="0"/>
                                                          <w:marBottom w:val="0"/>
                                                          <w:divBdr>
                                                            <w:top w:val="none" w:sz="0" w:space="0" w:color="auto"/>
                                                            <w:left w:val="none" w:sz="0" w:space="0" w:color="auto"/>
                                                            <w:bottom w:val="none" w:sz="0" w:space="0" w:color="auto"/>
                                                            <w:right w:val="none" w:sz="0" w:space="0" w:color="auto"/>
                                                          </w:divBdr>
                                                          <w:divsChild>
                                                            <w:div w:id="764809567">
                                                              <w:marLeft w:val="0"/>
                                                              <w:marRight w:val="0"/>
                                                              <w:marTop w:val="0"/>
                                                              <w:marBottom w:val="0"/>
                                                              <w:divBdr>
                                                                <w:top w:val="none" w:sz="0" w:space="0" w:color="auto"/>
                                                                <w:left w:val="none" w:sz="0" w:space="0" w:color="auto"/>
                                                                <w:bottom w:val="none" w:sz="0" w:space="0" w:color="auto"/>
                                                                <w:right w:val="none" w:sz="0" w:space="0" w:color="auto"/>
                                                              </w:divBdr>
                                                              <w:divsChild>
                                                                <w:div w:id="7648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5340057">
      <w:bodyDiv w:val="1"/>
      <w:marLeft w:val="0"/>
      <w:marRight w:val="0"/>
      <w:marTop w:val="0"/>
      <w:marBottom w:val="0"/>
      <w:divBdr>
        <w:top w:val="none" w:sz="0" w:space="0" w:color="auto"/>
        <w:left w:val="none" w:sz="0" w:space="0" w:color="auto"/>
        <w:bottom w:val="none" w:sz="0" w:space="0" w:color="auto"/>
        <w:right w:val="none" w:sz="0" w:space="0" w:color="auto"/>
      </w:divBdr>
      <w:divsChild>
        <w:div w:id="2092462436">
          <w:marLeft w:val="0"/>
          <w:marRight w:val="0"/>
          <w:marTop w:val="0"/>
          <w:marBottom w:val="0"/>
          <w:divBdr>
            <w:top w:val="none" w:sz="0" w:space="0" w:color="auto"/>
            <w:left w:val="none" w:sz="0" w:space="0" w:color="auto"/>
            <w:bottom w:val="none" w:sz="0" w:space="0" w:color="auto"/>
            <w:right w:val="none" w:sz="0" w:space="0" w:color="auto"/>
          </w:divBdr>
        </w:div>
      </w:divsChild>
    </w:div>
    <w:div w:id="916595018">
      <w:bodyDiv w:val="1"/>
      <w:marLeft w:val="0"/>
      <w:marRight w:val="0"/>
      <w:marTop w:val="0"/>
      <w:marBottom w:val="0"/>
      <w:divBdr>
        <w:top w:val="none" w:sz="0" w:space="0" w:color="auto"/>
        <w:left w:val="none" w:sz="0" w:space="0" w:color="auto"/>
        <w:bottom w:val="none" w:sz="0" w:space="0" w:color="auto"/>
        <w:right w:val="none" w:sz="0" w:space="0" w:color="auto"/>
      </w:divBdr>
      <w:divsChild>
        <w:div w:id="178280582">
          <w:marLeft w:val="0"/>
          <w:marRight w:val="0"/>
          <w:marTop w:val="0"/>
          <w:marBottom w:val="0"/>
          <w:divBdr>
            <w:top w:val="none" w:sz="0" w:space="0" w:color="auto"/>
            <w:left w:val="none" w:sz="0" w:space="0" w:color="auto"/>
            <w:bottom w:val="none" w:sz="0" w:space="0" w:color="auto"/>
            <w:right w:val="none" w:sz="0" w:space="0" w:color="auto"/>
          </w:divBdr>
        </w:div>
      </w:divsChild>
    </w:div>
    <w:div w:id="1237402442">
      <w:bodyDiv w:val="1"/>
      <w:marLeft w:val="0"/>
      <w:marRight w:val="0"/>
      <w:marTop w:val="0"/>
      <w:marBottom w:val="0"/>
      <w:divBdr>
        <w:top w:val="none" w:sz="0" w:space="0" w:color="auto"/>
        <w:left w:val="none" w:sz="0" w:space="0" w:color="auto"/>
        <w:bottom w:val="none" w:sz="0" w:space="0" w:color="auto"/>
        <w:right w:val="none" w:sz="0" w:space="0" w:color="auto"/>
      </w:divBdr>
      <w:divsChild>
        <w:div w:id="1046029183">
          <w:marLeft w:val="0"/>
          <w:marRight w:val="0"/>
          <w:marTop w:val="0"/>
          <w:marBottom w:val="0"/>
          <w:divBdr>
            <w:top w:val="none" w:sz="0" w:space="0" w:color="auto"/>
            <w:left w:val="none" w:sz="0" w:space="0" w:color="auto"/>
            <w:bottom w:val="none" w:sz="0" w:space="0" w:color="auto"/>
            <w:right w:val="none" w:sz="0" w:space="0" w:color="auto"/>
          </w:divBdr>
          <w:divsChild>
            <w:div w:id="904142108">
              <w:marLeft w:val="0"/>
              <w:marRight w:val="0"/>
              <w:marTop w:val="0"/>
              <w:marBottom w:val="0"/>
              <w:divBdr>
                <w:top w:val="none" w:sz="0" w:space="0" w:color="auto"/>
                <w:left w:val="none" w:sz="0" w:space="0" w:color="auto"/>
                <w:bottom w:val="none" w:sz="0" w:space="0" w:color="auto"/>
                <w:right w:val="none" w:sz="0" w:space="0" w:color="auto"/>
              </w:divBdr>
            </w:div>
            <w:div w:id="1139109245">
              <w:marLeft w:val="0"/>
              <w:marRight w:val="0"/>
              <w:marTop w:val="0"/>
              <w:marBottom w:val="0"/>
              <w:divBdr>
                <w:top w:val="none" w:sz="0" w:space="0" w:color="auto"/>
                <w:left w:val="none" w:sz="0" w:space="0" w:color="auto"/>
                <w:bottom w:val="none" w:sz="0" w:space="0" w:color="auto"/>
                <w:right w:val="none" w:sz="0" w:space="0" w:color="auto"/>
              </w:divBdr>
            </w:div>
            <w:div w:id="1223633962">
              <w:marLeft w:val="0"/>
              <w:marRight w:val="0"/>
              <w:marTop w:val="0"/>
              <w:marBottom w:val="0"/>
              <w:divBdr>
                <w:top w:val="none" w:sz="0" w:space="0" w:color="auto"/>
                <w:left w:val="none" w:sz="0" w:space="0" w:color="auto"/>
                <w:bottom w:val="none" w:sz="0" w:space="0" w:color="auto"/>
                <w:right w:val="none" w:sz="0" w:space="0" w:color="auto"/>
              </w:divBdr>
            </w:div>
            <w:div w:id="1392537609">
              <w:marLeft w:val="0"/>
              <w:marRight w:val="0"/>
              <w:marTop w:val="0"/>
              <w:marBottom w:val="0"/>
              <w:divBdr>
                <w:top w:val="none" w:sz="0" w:space="0" w:color="auto"/>
                <w:left w:val="none" w:sz="0" w:space="0" w:color="auto"/>
                <w:bottom w:val="none" w:sz="0" w:space="0" w:color="auto"/>
                <w:right w:val="none" w:sz="0" w:space="0" w:color="auto"/>
              </w:divBdr>
            </w:div>
            <w:div w:id="1456603161">
              <w:marLeft w:val="0"/>
              <w:marRight w:val="0"/>
              <w:marTop w:val="0"/>
              <w:marBottom w:val="0"/>
              <w:divBdr>
                <w:top w:val="none" w:sz="0" w:space="0" w:color="auto"/>
                <w:left w:val="none" w:sz="0" w:space="0" w:color="auto"/>
                <w:bottom w:val="none" w:sz="0" w:space="0" w:color="auto"/>
                <w:right w:val="none" w:sz="0" w:space="0" w:color="auto"/>
              </w:divBdr>
            </w:div>
            <w:div w:id="1787500554">
              <w:marLeft w:val="0"/>
              <w:marRight w:val="0"/>
              <w:marTop w:val="0"/>
              <w:marBottom w:val="0"/>
              <w:divBdr>
                <w:top w:val="none" w:sz="0" w:space="0" w:color="auto"/>
                <w:left w:val="none" w:sz="0" w:space="0" w:color="auto"/>
                <w:bottom w:val="none" w:sz="0" w:space="0" w:color="auto"/>
                <w:right w:val="none" w:sz="0" w:space="0" w:color="auto"/>
              </w:divBdr>
            </w:div>
            <w:div w:id="20032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59216">
      <w:bodyDiv w:val="1"/>
      <w:marLeft w:val="0"/>
      <w:marRight w:val="0"/>
      <w:marTop w:val="0"/>
      <w:marBottom w:val="0"/>
      <w:divBdr>
        <w:top w:val="none" w:sz="0" w:space="0" w:color="auto"/>
        <w:left w:val="none" w:sz="0" w:space="0" w:color="auto"/>
        <w:bottom w:val="none" w:sz="0" w:space="0" w:color="auto"/>
        <w:right w:val="none" w:sz="0" w:space="0" w:color="auto"/>
      </w:divBdr>
      <w:divsChild>
        <w:div w:id="1843086193">
          <w:marLeft w:val="878"/>
          <w:marRight w:val="0"/>
          <w:marTop w:val="200"/>
          <w:marBottom w:val="0"/>
          <w:divBdr>
            <w:top w:val="none" w:sz="0" w:space="0" w:color="auto"/>
            <w:left w:val="none" w:sz="0" w:space="0" w:color="auto"/>
            <w:bottom w:val="none" w:sz="0" w:space="0" w:color="auto"/>
            <w:right w:val="none" w:sz="0" w:space="0" w:color="auto"/>
          </w:divBdr>
        </w:div>
      </w:divsChild>
    </w:div>
    <w:div w:id="1861316874">
      <w:bodyDiv w:val="1"/>
      <w:marLeft w:val="0"/>
      <w:marRight w:val="0"/>
      <w:marTop w:val="0"/>
      <w:marBottom w:val="0"/>
      <w:divBdr>
        <w:top w:val="none" w:sz="0" w:space="0" w:color="auto"/>
        <w:left w:val="none" w:sz="0" w:space="0" w:color="auto"/>
        <w:bottom w:val="none" w:sz="0" w:space="0" w:color="auto"/>
        <w:right w:val="none" w:sz="0" w:space="0" w:color="auto"/>
      </w:divBdr>
      <w:divsChild>
        <w:div w:id="1771579858">
          <w:marLeft w:val="878"/>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mitramiss.gob.es/estadisticas/eat/welcome.htm" TargetMode="External"/><Relationship Id="rId7" Type="http://schemas.openxmlformats.org/officeDocument/2006/relationships/hyperlink" Target="https://gobiernoabierto.navarra.es/es/participacion/procesos/consulta-publica-previa-elaboracion-un-proyecto-decreto-foral-por-que-se-crea" TargetMode="External"/><Relationship Id="rId2" Type="http://schemas.openxmlformats.org/officeDocument/2006/relationships/hyperlink" Target="http://www.mitramiss.gob.es/estadisticas/eat/eat19_08/ATR_08_2019_Resumen.pdf" TargetMode="External"/><Relationship Id="rId1" Type="http://schemas.openxmlformats.org/officeDocument/2006/relationships/hyperlink" Target="https://www.navarra.es/NR/rdonlyres/5B3EF3B4-4AE6-4F8F-A7C9-FCB2C94ABB7E/448419/InformeSiniestralidadLaboral2018.pdf" TargetMode="External"/><Relationship Id="rId6" Type="http://schemas.openxmlformats.org/officeDocument/2006/relationships/hyperlink" Target="https://www.insst.es/-/-hazte-visibl-3?redirect=https%3A%2F%2Fwww.insst.es%2Fresultados-de-busqueda-documentacion%3Fp_p_id%3D3%26p_p_lifecycle%3D0%26p_p_state%3Dmaximized%26p_p_mode%3Dview%26_3_keywords%3DHazte%2Bvisible%26_3_struts_action%3D%252Fsearch%25" TargetMode="External"/><Relationship Id="rId5" Type="http://schemas.openxmlformats.org/officeDocument/2006/relationships/hyperlink" Target="file:///\\Hospsrv01\n648750\2019\ISPLN\Preguntas%20parlamentarias\10-19PEI-00318%20NS%20Contrataciones%20con%20perfil.msg" TargetMode="External"/><Relationship Id="rId4" Type="http://schemas.openxmlformats.org/officeDocument/2006/relationships/hyperlink" Target="https://www.navarra.es/home_es/Temas/Portal+de+la+Salud/Ciudadania/Actualidad/Campanas/accidenteslabor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9</Pages>
  <Words>1401</Words>
  <Characters>7505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Informe de seguimiento de la accidentabilidad laboral Navarra</vt:lpstr>
    </vt:vector>
  </TitlesOfParts>
  <Company>Gobierno de Navarra</Company>
  <LinksUpToDate>false</LinksUpToDate>
  <CharactersWithSpaces>8889</CharactersWithSpaces>
  <SharedDoc>false</SharedDoc>
  <HLinks>
    <vt:vector size="42" baseType="variant">
      <vt:variant>
        <vt:i4>6881385</vt:i4>
      </vt:variant>
      <vt:variant>
        <vt:i4>18</vt:i4>
      </vt:variant>
      <vt:variant>
        <vt:i4>0</vt:i4>
      </vt:variant>
      <vt:variant>
        <vt:i4>5</vt:i4>
      </vt:variant>
      <vt:variant>
        <vt:lpwstr>https://gobiernoabierto.navarra.es/es/participacion/procesos/consulta-publica-previa-elaboracion-un-proyecto-decreto-foral-por-que-se-crea</vt:lpwstr>
      </vt:variant>
      <vt:variant>
        <vt:lpwstr/>
      </vt:variant>
      <vt:variant>
        <vt:i4>3735620</vt:i4>
      </vt:variant>
      <vt:variant>
        <vt:i4>15</vt:i4>
      </vt:variant>
      <vt:variant>
        <vt:i4>0</vt:i4>
      </vt:variant>
      <vt:variant>
        <vt:i4>5</vt:i4>
      </vt:variant>
      <vt:variant>
        <vt:lpwstr>https://www.insst.es/-/-hazte-visibl-3?redirect=https%3A%2F%2Fwww.insst.es%2Fresultados-de-busqueda-documentacion%3Fp_p_id%3D3%26p_p_lifecycle%3D0%26p_p_state%3Dmaximized%26p_p_mode%3Dview%26_3_keywords%3DHazte%2Bvisible%26_3_struts_action%3D%252Fsearch%25</vt:lpwstr>
      </vt:variant>
      <vt:variant>
        <vt:lpwstr/>
      </vt:variant>
      <vt:variant>
        <vt:i4>2555981</vt:i4>
      </vt:variant>
      <vt:variant>
        <vt:i4>12</vt:i4>
      </vt:variant>
      <vt:variant>
        <vt:i4>0</vt:i4>
      </vt:variant>
      <vt:variant>
        <vt:i4>5</vt:i4>
      </vt:variant>
      <vt:variant>
        <vt:lpwstr>\\Hospsrv01\n648750\2019\ISPLN\Preguntas parlamentarias\10-19PEI-00318 NS Contrataciones con perfil.msg</vt:lpwstr>
      </vt:variant>
      <vt:variant>
        <vt:lpwstr/>
      </vt:variant>
      <vt:variant>
        <vt:i4>4325409</vt:i4>
      </vt:variant>
      <vt:variant>
        <vt:i4>9</vt:i4>
      </vt:variant>
      <vt:variant>
        <vt:i4>0</vt:i4>
      </vt:variant>
      <vt:variant>
        <vt:i4>5</vt:i4>
      </vt:variant>
      <vt:variant>
        <vt:lpwstr>https://www.navarra.es/home_es/Temas/Portal+de+la+Salud/Ciudadania/Actualidad/Campanas/accidenteslaborales/</vt:lpwstr>
      </vt:variant>
      <vt:variant>
        <vt:lpwstr/>
      </vt:variant>
      <vt:variant>
        <vt:i4>1835031</vt:i4>
      </vt:variant>
      <vt:variant>
        <vt:i4>6</vt:i4>
      </vt:variant>
      <vt:variant>
        <vt:i4>0</vt:i4>
      </vt:variant>
      <vt:variant>
        <vt:i4>5</vt:i4>
      </vt:variant>
      <vt:variant>
        <vt:lpwstr>http://www.mitramiss.gob.es/estadisticas/eat/welcome.htm</vt:lpwstr>
      </vt:variant>
      <vt:variant>
        <vt:lpwstr/>
      </vt:variant>
      <vt:variant>
        <vt:i4>5177366</vt:i4>
      </vt:variant>
      <vt:variant>
        <vt:i4>3</vt:i4>
      </vt:variant>
      <vt:variant>
        <vt:i4>0</vt:i4>
      </vt:variant>
      <vt:variant>
        <vt:i4>5</vt:i4>
      </vt:variant>
      <vt:variant>
        <vt:lpwstr>http://www.mitramiss.gob.es/estadisticas/eat/eat19_08/ATR_08_2019_Resumen.pdf</vt:lpwstr>
      </vt:variant>
      <vt:variant>
        <vt:lpwstr/>
      </vt:variant>
      <vt:variant>
        <vt:i4>5701655</vt:i4>
      </vt:variant>
      <vt:variant>
        <vt:i4>0</vt:i4>
      </vt:variant>
      <vt:variant>
        <vt:i4>0</vt:i4>
      </vt:variant>
      <vt:variant>
        <vt:i4>5</vt:i4>
      </vt:variant>
      <vt:variant>
        <vt:lpwstr>https://www.navarra.es/NR/rdonlyres/5B3EF3B4-4AE6-4F8F-A7C9-FCB2C94ABB7E/448419/InformeSiniestralidadLaboral2018.pdf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de la accidentabilidad laboral Navarra</dc:title>
  <dc:creator>Moreno Sueskun, Iñaki (Ins. Salud Laboral)</dc:creator>
  <cp:lastModifiedBy>Aranaz, Carlota</cp:lastModifiedBy>
  <cp:revision>7</cp:revision>
  <cp:lastPrinted>2019-11-12T18:44:00Z</cp:lastPrinted>
  <dcterms:created xsi:type="dcterms:W3CDTF">2019-11-22T10:47:00Z</dcterms:created>
  <dcterms:modified xsi:type="dcterms:W3CDTF">2020-01-27T09:10:00Z</dcterms:modified>
</cp:coreProperties>
</file>