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de Cultura,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Cámara, presenta la siguiente interpelación, a fin de que sea respondida en el próximo Pleno de la Cámara.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al Gobierno de Navarra en materia de política general de Cultura.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27 de enero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