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adoptó, entre otros, el siguiente Acuerdo:</w:t>
      </w:r>
    </w:p>
    <w:p>
      <w:pPr>
        <w:pStyle w:val="0"/>
        <w:suppressAutoHyphens w:val="false"/>
        <w:rPr>
          <w:rStyle w:val="1"/>
        </w:rPr>
      </w:pPr>
      <w:r>
        <w:rPr>
          <w:rStyle w:val="1"/>
        </w:rPr>
        <w:t xml:space="preserve">De conformidad con el artículo 108 del Reglamento del Parlamento de Navarra, SE ACUERDA: </w:t>
      </w:r>
    </w:p>
    <w:p>
      <w:pPr>
        <w:pStyle w:val="0"/>
        <w:suppressAutoHyphens w:val="false"/>
        <w:rPr>
          <w:rStyle w:val="1"/>
        </w:rPr>
      </w:pPr>
      <w:r>
        <w:rPr>
          <w:rStyle w:val="1"/>
          <w:b w:val="true"/>
        </w:rPr>
        <w:t xml:space="preserve">1.º </w:t>
      </w:r>
      <w:r>
        <w:rPr>
          <w:rStyle w:val="1"/>
        </w:rPr>
        <w:t xml:space="preserve">Ampliar el plazo de presentación de enmiendas al proyecto de Ley Foral reguladora de las Actividades con Incidencia Ambiental, publicado en el BOPN n.º 49 de 13 de diciembre de 2019, </w:t>
      </w:r>
      <w:r>
        <w:rPr>
          <w:rStyle w:val="1"/>
          <w:b w:val="true"/>
        </w:rPr>
        <w:t xml:space="preserve">hasta las 12:00 horas del próximo día 13 de marzo de 2020</w:t>
      </w:r>
      <w:r>
        <w:rPr>
          <w:rStyle w:val="1"/>
        </w:rPr>
        <w:t xml:space="preserve"> (10-19/LEY-00017).</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3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