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enero de 2020, el Pleno de la Cámara rechazó la moción por la que se insta al Gobierno de Navarra a convocar de manera urgente a los representantes de Navarra en la Junta de Transferencias con el fin de materializar el traspaso de la Competencia exclusiva en materia de Tráfico y seguridad vial a la Comunidad Foral de Navarra sin la exclusión de las funciones que actualmente presta la Guardia Civil de tráfico, presentada por el G.P. Navarra Suma y publicada en el Boletín Oficial del Parlamento de Navarra núm. 9 de 24 de enero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