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martxoaren 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Uxue Barkos Berruezo andreak aurkeztutako galdera, Erripagañako Erripako etxebizitzei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martxoaren 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Geroa Bai talde parlamentarioko Uxue Barkos Berruezo andreak, Legebiltzarreko Erregelamenduan ezarritakoaren babesean, honako galdera hau aurkezten du, Nafarroako Gobernuko bigarren lehendakariorde eta Lurralde Antolamenduko, Etxebizitzako, Paisaiako eta Proiektu Estrategikoetako kontseilariak martxoaren 5eko Osoko Bilkuran ahoz erantzun dezan:</w:t>
      </w:r>
    </w:p>
    <w:p>
      <w:pPr>
        <w:pStyle w:val="0"/>
        <w:suppressAutoHyphens w:val="false"/>
        <w:rPr>
          <w:rStyle w:val="1"/>
        </w:rPr>
      </w:pPr>
      <w:r>
        <w:rPr>
          <w:rStyle w:val="1"/>
        </w:rPr>
        <w:t xml:space="preserve">Zer helburu du Erripagañako Erripako etxebizitzak direla-eta Nafarroako Gobernuak iragan otsailaren 26an onetsitako erabakia?</w:t>
      </w:r>
    </w:p>
    <w:p>
      <w:pPr>
        <w:pStyle w:val="0"/>
        <w:suppressAutoHyphens w:val="false"/>
        <w:rPr>
          <w:rStyle w:val="1"/>
        </w:rPr>
      </w:pPr>
      <w:r>
        <w:rPr>
          <w:rStyle w:val="1"/>
        </w:rPr>
        <w:t xml:space="preserve">Iruñean, 2020ko otsailaren 27an</w:t>
      </w:r>
    </w:p>
    <w:p>
      <w:pPr>
        <w:pStyle w:val="0"/>
        <w:suppressAutoHyphens w:val="false"/>
        <w:rPr>
          <w:rStyle w:val="1"/>
        </w:rPr>
      </w:pPr>
      <w:r>
        <w:rPr>
          <w:rStyle w:val="1"/>
        </w:rPr>
        <w:t xml:space="preserve">Foru parlamentaria: Uxue Barkos Berruezo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