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martxoaren 2an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Adolfo Araiz Flamarique jaunak aurkeztutako gaurkotasun handiko galdera, 2020rako defizitaren helburua aldatzeko aukerari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martxoaren 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kide Adolfo Araiz Flamarique jaunak gaurkotasun handiko honako galdera hau aurkezten dio Legebiltzarreko Mahaiari, izapidetu dadin eta Nafarroako Gobernuko lehendakariak ahoz erantzun dezan 2020ko martxoaren 5eko Osoko Bilkuran:</w:t>
      </w:r>
    </w:p>
    <w:p>
      <w:pPr>
        <w:pStyle w:val="0"/>
        <w:suppressAutoHyphens w:val="false"/>
        <w:rPr>
          <w:rStyle w:val="1"/>
        </w:rPr>
      </w:pPr>
      <w:r>
        <w:rPr>
          <w:rStyle w:val="1"/>
        </w:rPr>
        <w:t xml:space="preserve">Ministroen Kontseiluak 2020ko otsailaren 11n egindako bilkuran erabaki zuen, Aurrekontu Egonkortasunari eta Finantza Iraunkortasunari buruzko apirilaren 27ko 2/2012 Lege Organikoaren 15. artikuluan ezarritakoarekin bat, administrazio publikoen nahiz administrazio publikoko azpisektoreen aurrekontu egonkortasuneko helburuak 2020rako egokitzea eta Estatuko Aurrekontuen 2020rako gastu ez finantzarioaren muga ezartzea.</w:t>
      </w:r>
    </w:p>
    <w:p>
      <w:pPr>
        <w:pStyle w:val="0"/>
        <w:suppressAutoHyphens w:val="false"/>
        <w:rPr>
          <w:rStyle w:val="1"/>
        </w:rPr>
      </w:pPr>
      <w:r>
        <w:rPr>
          <w:rStyle w:val="1"/>
        </w:rPr>
        <w:t xml:space="preserve">Erabaki horretan aurtengo defizit-helburua ezarri zen administrazio publiko guztientzat: barne produktu gordinaren % 1,8. Banaketaren ehunekorik handiena Gizarte Segurantzari dagokio (% 1,1), eta ondorik heldu dira Administrazio zentrala (% 0,5) eta autonomia erkidegoak (% 0,2).</w:t>
      </w:r>
    </w:p>
    <w:p>
      <w:pPr>
        <w:pStyle w:val="0"/>
        <w:suppressAutoHyphens w:val="false"/>
        <w:rPr>
          <w:rStyle w:val="1"/>
        </w:rPr>
      </w:pPr>
      <w:r>
        <w:rPr>
          <w:rStyle w:val="1"/>
        </w:rPr>
        <w:t xml:space="preserve">Erabaki hori Kongresuak onetsi zuen 2020ko otsailaren 27an egindako bilkuran.</w:t>
      </w:r>
    </w:p>
    <w:p>
      <w:pPr>
        <w:pStyle w:val="0"/>
        <w:suppressAutoHyphens w:val="false"/>
        <w:rPr>
          <w:rStyle w:val="1"/>
          <w:spacing w:val="-2.88"/>
        </w:rPr>
      </w:pPr>
      <w:r>
        <w:rPr>
          <w:rStyle w:val="1"/>
          <w:spacing w:val="-2.88"/>
        </w:rPr>
        <w:t xml:space="preserve">Nafarroako 2020rako Aurrekontu Orokorren proiektuan aintzat hartu zen aurrekontu egonkortasuneko helburua –aurrekontua taxutzeko eta onesteko aintzat hartu zena– 0,0koa izan zen, finantzaketa ahalmen edo premia terminoetan (Europako Kontuen Sistema 2010), Nafarroako Foru Komunitatearen BPGaren ehuneko gisa neurtuta.</w:t>
      </w:r>
    </w:p>
    <w:p>
      <w:pPr>
        <w:pStyle w:val="0"/>
        <w:suppressAutoHyphens w:val="false"/>
        <w:rPr>
          <w:rStyle w:val="1"/>
        </w:rPr>
      </w:pPr>
      <w:r>
        <w:rPr>
          <w:rStyle w:val="1"/>
        </w:rPr>
        <w:t xml:space="preserve">Kongresuaren otsailaren 27ko bilkura hartan, Ogasuneko ministro Montero Cuadrado andreak honako hau adierazi zuen gastu-erregelari dagokionez:</w:t>
      </w:r>
    </w:p>
    <w:p>
      <w:pPr>
        <w:pStyle w:val="0"/>
        <w:suppressAutoHyphens w:val="false"/>
        <w:rPr>
          <w:rStyle w:val="1"/>
        </w:rPr>
      </w:pPr>
      <w:r>
        <w:rPr>
          <w:rStyle w:val="1"/>
        </w:rPr>
        <w:t xml:space="preserve">”(...) Gobernuan jada iragan legegintzalditik erregela fiskal hori aldatzeko asmoa dugu; hau da, aztertu egin behar dugu ea hori aplikatzeak zer eragin duen ukitzen duen lurralde-enteetako bakoitzean. Jakin badakit zer inplikazio duen eta jada superabita daukaten autonomia erkidegoek –eta batez ere, udalek– zer itxaropen daukaten. (...) Ohartzen naiz legebiltzar honetako talde politikoetako batzuek –zehazki, Bilduk, Esquerra Republicana de Catalunyak, Compromisek eta Más Paísek– eta, adibidez, Udalen eta Probintzien Espainiako Federazioak Gobernuari eskatu diotela gastu-erregela malgutu dezan; horiei adierazi nahi diet eskari hori kontuan hartuko diogula. (...) gure asmoa da gastu-erregela berri bat egitea, toki entitateei eta autonomia erkidegoei tarte handiagoa eskainiko dien metodologia bat erabilita. Hori esanda, badakizue arau horren zenbait alderdi berrikusi direla; bereziki, superabitaren destinoa jasotzen edo arautzen duten erregelak. (...) eta superabita –oker bada ere– deituriko hori areago baliatzea ahalbidetuko duen ibilbide bat ere ezarriko dugu, urte anitzeko gastuak jasota, hori baita toki entitateek bereziki eskatutako konpromiso bat, eta, bestalde, herritarren zenbait eskariri erantzute aldera beste kontzeptu zabalago batzuk jasota; adibidez, despopulazioa ekiditeko gastuak, hezkuntzaren edo ingurumenaren arloko gastuak edo enplegua sustatzeko gastu arrunta”.</w:t>
      </w:r>
    </w:p>
    <w:p>
      <w:pPr>
        <w:pStyle w:val="0"/>
        <w:suppressAutoHyphens w:val="false"/>
        <w:rPr>
          <w:rStyle w:val="1"/>
        </w:rPr>
      </w:pPr>
      <w:r>
        <w:rPr>
          <w:rStyle w:val="1"/>
        </w:rPr>
        <w:t xml:space="preserve">Hori guztia ikusirik, Gobernuari honako hau galdetzen diot:</w:t>
      </w:r>
    </w:p>
    <w:p>
      <w:pPr>
        <w:pStyle w:val="0"/>
        <w:suppressAutoHyphens w:val="false"/>
        <w:rPr>
          <w:rStyle w:val="1"/>
        </w:rPr>
      </w:pPr>
      <w:r>
        <w:rPr>
          <w:rStyle w:val="1"/>
        </w:rPr>
        <w:t xml:space="preserve">Ikusita Kongresuak 2020ko otsailaren 27an hartutako erabakia, zeinaren bidez berretsi baitzen Ministroen Kontseiluak otsailaren 11n hartutakoa, autonomia erkidegoentzat aurrekontu egonkortasuneko helburu gisa % 0,2 ezartzen zuena, Foru Erkidegoaren BPGaren ehuneko gisa neurtua, Gobernuak uste al du 2020rako defizitaren helburua aldatu beharko litzatekeela, nahiz eta aldaketak ez ekarri % 0,2 horren guztizkora zabaltzea, baizik eta zati batera soilik, halako moduan non gastuaren zenbateko osagarri hori guztia erabil bailiteke onetsi berri diren aurrekontuetan aintzat hartzerik izan ez den inbertsioak baimentzera?</w:t>
      </w:r>
    </w:p>
    <w:p>
      <w:pPr>
        <w:pStyle w:val="0"/>
        <w:suppressAutoHyphens w:val="false"/>
        <w:rPr>
          <w:rStyle w:val="1"/>
        </w:rPr>
      </w:pPr>
      <w:r>
        <w:rPr>
          <w:rStyle w:val="1"/>
        </w:rPr>
        <w:t xml:space="preserve">Iruñean, 2020ko martxoaren 2an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