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marzo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Convenio suscrito entre Nasuvinsa y la Fundación Arquitectura y Sociedad,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 </w:t>
      </w:r>
    </w:p>
    <w:p>
      <w:pPr>
        <w:pStyle w:val="0"/>
        <w:suppressAutoHyphens w:val="false"/>
        <w:rPr>
          <w:rStyle w:val="1"/>
        </w:rPr>
      </w:pPr>
      <w:r>
        <w:rPr>
          <w:rStyle w:val="1"/>
        </w:rPr>
        <w:t xml:space="preserve">Con respecto al Convenio suscrito entre Nasuvinsa y la Fundación Arquitectura y Sociedad, este parlamentario desea conocer: </w:t>
      </w:r>
    </w:p>
    <w:p>
      <w:pPr>
        <w:pStyle w:val="0"/>
        <w:suppressAutoHyphens w:val="false"/>
        <w:rPr>
          <w:rStyle w:val="1"/>
        </w:rPr>
      </w:pPr>
      <w:r>
        <w:rPr>
          <w:rStyle w:val="1"/>
        </w:rPr>
        <w:t xml:space="preserve">1. La aportación económica realizada por Nasuvinsa en el año 2019 y la previsión de gasto para 2020. </w:t>
      </w:r>
    </w:p>
    <w:p>
      <w:pPr>
        <w:pStyle w:val="0"/>
        <w:suppressAutoHyphens w:val="false"/>
        <w:rPr>
          <w:rStyle w:val="1"/>
        </w:rPr>
      </w:pPr>
      <w:r>
        <w:rPr>
          <w:rStyle w:val="1"/>
        </w:rPr>
        <w:t xml:space="preserve">2. Una relación detallada (con expresión del coste y presupuesto de cada una) de las actividades realizadas en 2019 y que tienen previsto realizar en 2020. </w:t>
      </w:r>
    </w:p>
    <w:p>
      <w:pPr>
        <w:pStyle w:val="0"/>
        <w:suppressAutoHyphens w:val="false"/>
        <w:rPr>
          <w:rStyle w:val="1"/>
        </w:rPr>
      </w:pPr>
      <w:r>
        <w:rPr>
          <w:rStyle w:val="1"/>
        </w:rPr>
        <w:t xml:space="preserve">En Iruñea, a 21 de febrero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