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Nafarroako Aurrekontu Orokorrei buruzko Legea alda dezan, foru erkidegoaren Barne Produktu Gordinaren % 0,2 ezarriz defizit-helburu gisa.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Adolfo Araiz Flamarique EH Bildu Nafarroa talde parlamentarioko kideak, Nafarroako Parlamentuko Erregelamenduan ezarritakoaren babesean, honako mozio hau aurkeztu du Mahaian izapidetzeko:</w:t>
      </w:r>
    </w:p>
    <w:p>
      <w:pPr>
        <w:pStyle w:val="0"/>
        <w:suppressAutoHyphens w:val="false"/>
        <w:rPr>
          <w:rStyle w:val="1"/>
        </w:rPr>
      </w:pPr>
      <w:r>
        <w:rPr>
          <w:rStyle w:val="1"/>
        </w:rPr>
        <w:t xml:space="preserve">Ministroen Kontseiluak 2020ko otsailaren 11n egindako bilkuran erabaki zuen, Aurrekontu Egonkortasunari eta Finantza Iraunkortasunari buruzko apirilaren 27ko 2/2012 Lege Organikoaren 15. artikuluan ezarritakoarekin bat, administrazio publikoen nahiz administrazio publikoko azpisektoreen aurrekontu egonkortasuneko helburuak 2020rako egokitzea eta Estatuko Aurrekontuen 2020rako gastu ez finantzarioaren muga ezartzea.</w:t>
      </w:r>
    </w:p>
    <w:p>
      <w:pPr>
        <w:pStyle w:val="0"/>
        <w:suppressAutoHyphens w:val="false"/>
        <w:rPr>
          <w:rStyle w:val="1"/>
        </w:rPr>
      </w:pPr>
      <w:r>
        <w:rPr>
          <w:rStyle w:val="1"/>
        </w:rPr>
        <w:t xml:space="preserve">Erabaki horretan aurtengo defizit-helburua ezarri zen administrazio publiko guztientzat: barne produktu gordinaren % 1,8. Banaketaren ehunekorik handiena Gizarte Segurantzari dagokio (% 1,1), eta ondorik heldu dira Administrazio zentrala (% 0,5) eta autonomia erkidegoak (% 0,2).</w:t>
      </w:r>
    </w:p>
    <w:p>
      <w:pPr>
        <w:pStyle w:val="0"/>
        <w:suppressAutoHyphens w:val="false"/>
        <w:rPr>
          <w:rStyle w:val="1"/>
        </w:rPr>
      </w:pPr>
      <w:r>
        <w:rPr>
          <w:rStyle w:val="1"/>
        </w:rPr>
        <w:t xml:space="preserve">Erabaki hori Kongresuak 2020ko otsailaren 27an egindako bilkuran eta Senatuak 2020ko martxoaren 4an egindako bilkuran onetsi zen.</w:t>
      </w:r>
    </w:p>
    <w:p>
      <w:pPr>
        <w:pStyle w:val="0"/>
        <w:suppressAutoHyphens w:val="false"/>
        <w:rPr>
          <w:rStyle w:val="1"/>
        </w:rPr>
      </w:pPr>
      <w:r>
        <w:rPr>
          <w:rStyle w:val="1"/>
        </w:rPr>
        <w:t xml:space="preserve">Nafarroako 2020rako Aurrekontu Orokorren proiektuan aintzat hartu zen aurrekontu egonkortasuneko helburua –aurrekontua taxutzeko eta onesteko aintzat hartu zena– 0,0koa izan zen, finantzaketa ahalmen edo premia terminoetan (Europako Kontuen Sistema 2010), Nafarroako Foru Komunitatearen BPGaren ehuneko gisa neurtuta.</w:t>
      </w:r>
    </w:p>
    <w:p>
      <w:pPr>
        <w:pStyle w:val="0"/>
        <w:suppressAutoHyphens w:val="false"/>
        <w:rPr>
          <w:rStyle w:val="1"/>
        </w:rPr>
      </w:pPr>
      <w:r>
        <w:rPr>
          <w:rStyle w:val="1"/>
        </w:rPr>
        <w:t xml:space="preserve">Kongresuaren otsailaren 27ko bilkura hartan, Ogasuneko ministro Montero Cuadrado andreak honako hau adierazi zuen gastu-erregelari dagokionez:</w:t>
      </w:r>
    </w:p>
    <w:p>
      <w:pPr>
        <w:pStyle w:val="0"/>
        <w:suppressAutoHyphens w:val="false"/>
        <w:rPr>
          <w:rStyle w:val="1"/>
        </w:rPr>
      </w:pPr>
      <w:r>
        <w:rPr>
          <w:rStyle w:val="1"/>
        </w:rPr>
        <w:t xml:space="preserve">”(...) Gobernuan jada iragan legegintzalditik erregela fiskal hori aldatzeko asmoa dugu; hau da, aztertu egin behar dugu ea hori aplikatzeak zer eragin duen ukitzen duen lurralde-enteetako bakoitzean. Jakin badakit zer inplikazio duen eta jada superabita daukaten autonomia erkidegoek –eta batez ere, udalek– zer itxaropen daukaten. (...) Ohartzen naiz legebiltzar honetako talde politikoetako batzuek –zehazki, Bilduk, Esquerra Republicana de Catalunyak, Compromisek eta Más Paísek– eta, adibidez, Udalen eta Probintzien Espainiako Federazioak Gobernuari eskatu diotela gastu-erregela malgutu dezan; horiei adierazi nahi diet eskari hori kontuan hartuko diogula. (...) gure asmoa da gastu-erregela berri bat egitea, toki entitateei eta autonomia erkidegoei tarte handiagoa eskainiko dien metodologia bat erabilita. Hori esanda, badakizue arau horren zenbait alderdi berrikusi direla; bereziki, superabitaren destinoa jasotzen edo arautzen duten erregelak. (...) eta superabita –oker bada ere– deituriko hori areago baliatzea ahalbidetuko duen ibilbide bat ere ezarriko dugu, urte anitzeko gastuak jasota, hori baita toki entitateek bereziki eskatutako konpromiso bat, eta, bestalde, herritarren zenbait eskariri erantzute aldera beste kontzeptu zabalago batzuk jasota; adibidez, despopulazioa ekiditeko gastuak, hezkuntzaren edo ingurumenaren arloko gastuak edo enplegua sustatzeko gastu arrunta”.</w:t>
      </w:r>
    </w:p>
    <w:p>
      <w:pPr>
        <w:pStyle w:val="0"/>
        <w:suppressAutoHyphens w:val="false"/>
        <w:rPr>
          <w:rStyle w:val="1"/>
        </w:rPr>
      </w:pPr>
      <w:r>
        <w:rPr>
          <w:rStyle w:val="1"/>
        </w:rPr>
        <w:t xml:space="preserve">Ogasuneko kontseilariak martxoaren 2an adierazi zuenaren arabera, Nafarroako Foru Komunitateak guztira 3.297 milioi euroko zorrarekin itxi zuen 2019ko ekitaldia –Nafarroako Barne Produktu Gordinaren % 15,5–; hau da, Ogasun eta Funtzio Publikoko Ministerioak eta Ogasun eta Finantza Politikako Departamentuak 2017ko uztailaren 20an sinatutako akordioan ezarritako mailatik nabarmen beheiti (akordio horretan, 2018tik 2020ra bitarteko eperako egonkortasun helburuak eta zorra ezarri ziren: % 17,1eko zorra 2019rako, eta % 16,4koa, berriz, 2020rako.</w:t>
      </w:r>
    </w:p>
    <w:p>
      <w:pPr>
        <w:pStyle w:val="0"/>
        <w:suppressAutoHyphens w:val="false"/>
        <w:rPr>
          <w:rStyle w:val="1"/>
        </w:rPr>
      </w:pPr>
      <w:r>
        <w:rPr>
          <w:rStyle w:val="1"/>
        </w:rPr>
        <w:t xml:space="preserve">Hortaz, 2020ko aurrekontuak aldatuko balira eta Nafarroako BPGaren % 0,2aren adinako zorra hartuko balitz (40,5 milioi euro inguru), eta nahiz eta urte horretan indarreko zorretik ezer ere kitatu ez, zorraren zenbatekoaren azken emaitzak ere ez luke urratuko ekitaldi horretarako % 16,4aren helburua.</w:t>
      </w:r>
    </w:p>
    <w:p>
      <w:pPr>
        <w:pStyle w:val="0"/>
        <w:suppressAutoHyphens w:val="false"/>
        <w:rPr>
          <w:rStyle w:val="1"/>
        </w:rPr>
      </w:pPr>
      <w:r>
        <w:rPr>
          <w:rStyle w:val="1"/>
        </w:rPr>
        <w:t xml:space="preserve">Nafarroako Foru Komunitateak askotariko premiari egin behar dio aurre; halatan, azken urteotan defizit nabarmena pairatu du azpiegitura-mota guztietan (garraioak, hezkuntza, osasungintza, kirola...), eta oraindik ere horiei aurre egin ezinik dago, orain dela gutxi izan dugun aurrekontu-eztabaidan ikusi ahal izan dugun moduan.</w:t>
      </w:r>
    </w:p>
    <w:p>
      <w:pPr>
        <w:pStyle w:val="0"/>
        <w:suppressAutoHyphens w:val="false"/>
        <w:rPr>
          <w:rStyle w:val="1"/>
        </w:rPr>
      </w:pPr>
      <w:r>
        <w:rPr>
          <w:rStyle w:val="1"/>
        </w:rPr>
        <w:t xml:space="preserve">Beraz, aurkezten dugun ekimena honako hauek lehenestearen ondorioa da: oinarrizko zerbitzu publikoen arloko inbertsio-premiak (esate baterako, osasun-, hezkuntza- eta gizarte-zerbitzuak) eta gure erkidegoaren lehiakortasunaren hobekuntza.</w:t>
      </w:r>
    </w:p>
    <w:p>
      <w:pPr>
        <w:pStyle w:val="0"/>
        <w:suppressAutoHyphens w:val="false"/>
        <w:rPr>
          <w:rStyle w:val="1"/>
        </w:rPr>
      </w:pPr>
      <w:r>
        <w:rPr>
          <w:rStyle w:val="1"/>
        </w:rPr>
        <w:t xml:space="preserve">Halatan, 40,5 milioi euro inbertsio-gastuetarako (6. kapituluan) edo kapital-transferentzietarako (7. kapituluan) erabili ahal izateak –diru hori inola ere ez litzateke erabiliko gastu arrunta handitzeko– ahalbidetuko luke, modu mugatuan bada ere, azpiegituren arloko inbertsio horien zati handi bati ekin ahal izatea.</w:t>
      </w:r>
    </w:p>
    <w:p>
      <w:pPr>
        <w:pStyle w:val="0"/>
        <w:suppressAutoHyphens w:val="false"/>
        <w:rPr>
          <w:rStyle w:val="1"/>
        </w:rPr>
      </w:pPr>
      <w:r>
        <w:rPr>
          <w:rStyle w:val="1"/>
        </w:rPr>
        <w:t xml:space="preserve">Gainera, kreditu-merkatuaren egungo egoera oso aldekoa izan daiteke mailegu bat edo gehiago, guztira 40,5 milioi euro eginen dutenak, kontratatzeko. Adibidez, joan den maiatzean foru erkidegoak banketxe batekin itundutako azken maileguetako bat % 0,55eko tasa finkoarekin kontratatu zen, eta baliteke oraingo egoera ekonomikoan tasa txikiagoarekin kontratatu ahal izatea.</w:t>
      </w:r>
    </w:p>
    <w:p>
      <w:pPr>
        <w:pStyle w:val="0"/>
        <w:suppressAutoHyphens w:val="false"/>
        <w:rPr>
          <w:rStyle w:val="1"/>
        </w:rPr>
      </w:pPr>
      <w:r>
        <w:rPr>
          <w:rStyle w:val="1"/>
        </w:rPr>
        <w:t xml:space="preserve">Hori guztia ikusirik, honako erabaki proposamen hau aurkezten dugu:</w:t>
      </w:r>
    </w:p>
    <w:p>
      <w:pPr>
        <w:pStyle w:val="0"/>
        <w:suppressAutoHyphens w:val="false"/>
        <w:rPr>
          <w:rStyle w:val="1"/>
        </w:rPr>
      </w:pPr>
      <w:r>
        <w:rPr>
          <w:rStyle w:val="1"/>
        </w:rPr>
        <w:t xml:space="preserve">Lehena. Nafarroako Parlamentuak Nafarroako Gobernua premiatzen du bi hilabeteko epean Parlamentura igor dezan Nafarroako 2020rako Aurrekontu Orokorrei buruzko Legea aldatzeko bere ustez egokiena den arau-tresna, zeinean defizit-helburu gisa ezarriko baitu foru erkidegoaren Barne Produktu Gordinaren 0,2aren zenbatekoa, halako moduan non Ogasun Departamentuaren esku utziko baita % 0,2 horren pareko zenbatekoan mailegu bat kontratatzea.</w:t>
      </w:r>
    </w:p>
    <w:p>
      <w:pPr>
        <w:pStyle w:val="0"/>
        <w:suppressAutoHyphens w:val="false"/>
        <w:rPr>
          <w:rStyle w:val="1"/>
        </w:rPr>
      </w:pPr>
      <w:r>
        <w:rPr>
          <w:rStyle w:val="1"/>
        </w:rPr>
        <w:t xml:space="preserve">Bigarrena. Nafarroako Parlamentuak Nafarroako Gobernua premiatzen du bi hilabeteko epean Parlamentura igor dezan inbertsio plan berezi bat, Nafarroako BPGaren % 0,2aren zenbatekoa eginen duena. Zenbateko hori kasuko aurrekontu-kredituetan sartuko da, Nafarroako 2020rako Aurrekontu Orokorrei buruzko Legea aldatuz.</w:t>
      </w:r>
    </w:p>
    <w:p>
      <w:pPr>
        <w:pStyle w:val="0"/>
        <w:suppressAutoHyphens w:val="false"/>
        <w:rPr>
          <w:rStyle w:val="1"/>
        </w:rPr>
      </w:pPr>
      <w:r>
        <w:rPr>
          <w:rStyle w:val="1"/>
        </w:rPr>
        <w:t xml:space="preserve">Hirugarrena. 2020rako Inbertsio Plan Berezian sartu beharreko inbertsioak oinarrizko zerbitzu publikoak hobetzeko erabiliko dira, errepide, osasun, hezkuntza, kirol edo gizarte arloetako azpiegiturak hobetzeko, eta zuzeneko eragina izanen dute enpleguaren sorreran, Nafarroako herritarren bizi-kalitatea hobetzean eta foru erkidegoaren lehiakortasunaren hobekuntzan.</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