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marzo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erradicación de la especie exótica invasora 'ailanthus altissima',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9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presenta la siguiente pregunta Gobierno de Navarra para su respuesta por escrito: </w:t>
      </w:r>
    </w:p>
    <w:p>
      <w:pPr>
        <w:pStyle w:val="0"/>
        <w:suppressAutoHyphens w:val="false"/>
        <w:rPr>
          <w:rStyle w:val="1"/>
        </w:rPr>
      </w:pPr>
      <w:r>
        <w:rPr>
          <w:rStyle w:val="1"/>
        </w:rPr>
        <w:t xml:space="preserve">Con respecto a la especie “ailanthus altissima”, catalogada como especie exótica invasora por el Real Decreto 630/2013, de 2 de agosto, y con alta presencia en diferentes zonas de Navarra, este parlamentario desea conocer: </w:t>
      </w:r>
    </w:p>
    <w:p>
      <w:pPr>
        <w:pStyle w:val="0"/>
        <w:suppressAutoHyphens w:val="false"/>
        <w:rPr>
          <w:rStyle w:val="1"/>
        </w:rPr>
      </w:pPr>
      <w:r>
        <w:rPr>
          <w:rStyle w:val="1"/>
        </w:rPr>
        <w:t xml:space="preserve">• Las actuaciones previstas para su erradicación por el Gobierno de Navarra y una definición de los recursos dispuestos para los particulares al objeto de su tratamiento. </w:t>
      </w:r>
    </w:p>
    <w:p>
      <w:pPr>
        <w:pStyle w:val="0"/>
        <w:suppressAutoHyphens w:val="false"/>
        <w:rPr>
          <w:rStyle w:val="1"/>
        </w:rPr>
      </w:pPr>
      <w:r>
        <w:rPr>
          <w:rStyle w:val="1"/>
        </w:rPr>
        <w:t xml:space="preserve">En Iruñea, a 5 de marzo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