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procesos administrativos de los Ayuntamientos para llevar a cabo proyectos previstos para este año,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para que sea respondida en el Pleno del próximo 14 de mayo por el Consejero de Cohesión Territorial del Gobierno de Navarra.</w:t>
      </w:r>
    </w:p>
    <w:p>
      <w:pPr>
        <w:pStyle w:val="0"/>
        <w:suppressAutoHyphens w:val="false"/>
        <w:rPr>
          <w:rStyle w:val="1"/>
        </w:rPr>
      </w:pPr>
      <w:r>
        <w:rPr>
          <w:rStyle w:val="1"/>
        </w:rPr>
        <w:t xml:space="preserve">La crisis del Covid-19 ha obligado a la mayoría de ayuntamientos navarros a aplazar sus sesiones plenarias, por lo que difícilmente podrán cumplir muchos de los procesos administrativos para llevar a cabo proyectos previstos para este año.</w:t>
      </w:r>
    </w:p>
    <w:p>
      <w:pPr>
        <w:pStyle w:val="0"/>
        <w:suppressAutoHyphens w:val="false"/>
        <w:rPr>
          <w:rStyle w:val="1"/>
        </w:rPr>
      </w:pPr>
      <w:r>
        <w:rPr>
          <w:rStyle w:val="1"/>
        </w:rPr>
        <w:t xml:space="preserve">¿Cómo prevé su Departamento atender esta situación para que no vean perdidas las subvenciones e inversiones previstas en Presupuestos y otras convocatorias?</w:t>
      </w:r>
    </w:p>
    <w:p>
      <w:pPr>
        <w:pStyle w:val="0"/>
        <w:suppressAutoHyphens w:val="false"/>
        <w:rPr>
          <w:rStyle w:val="1"/>
        </w:rPr>
      </w:pPr>
      <w:r>
        <w:rPr>
          <w:rStyle w:val="1"/>
        </w:rPr>
        <w:t xml:space="preserve">Pamplona-lruña a 7 de mayo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