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spacing w:val="0.961"/>
        </w:rPr>
      </w:pPr>
      <w:r>
        <w:rPr>
          <w:rStyle w:val="1"/>
          <w:spacing w:val="0.961"/>
        </w:rPr>
        <w:t xml:space="preserve">La Ilma. Sra. D.ª Bakartxo Ruiz Jaso ha presentado un escrito solicitando la conversión en pregunta escrita la anteriormente formulada como oral, sobre la colaboración de la Policía Foral en operaciones que mezclen actuaciones de seguridad ciudadana y antidroga con controles de extranjería.</w:t>
      </w:r>
    </w:p>
    <w:p>
      <w:pPr>
        <w:pStyle w:val="0"/>
        <w:suppressAutoHyphens w:val="false"/>
        <w:rPr>
          <w:rStyle w:val="1"/>
        </w:rPr>
      </w:pPr>
      <w:r>
        <w:rPr>
          <w:rStyle w:val="1"/>
        </w:rPr>
        <w:t xml:space="preserve">De conformidad con lo dispuesto en el artículo 37 del Reglamento del Parlamento de Navarra, SE ACUERDA:</w:t>
      </w:r>
    </w:p>
    <w:p>
      <w:pPr>
        <w:pStyle w:val="0"/>
        <w:suppressAutoHyphens w:val="false"/>
        <w:rPr>
          <w:rStyle w:val="1"/>
        </w:rPr>
      </w:pPr>
      <w:r>
        <w:rPr>
          <w:rStyle w:val="1"/>
          <w:b w:val="true"/>
        </w:rPr>
        <w:t xml:space="preserve">1.º</w:t>
      </w:r>
      <w:r>
        <w:rPr>
          <w:rStyle w:val="1"/>
        </w:rPr>
        <w:t xml:space="preserve"> Darse por enterada de la transformación en pregunta escrita de la mencionada pregunta oral, publicada en el Boletín Oficial del Parlamento de Navarra número 1 de 8 de enero de 2020.</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