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y protocolos ante la posibilidad de una segunda oleada de la pandemia,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lñaki lriarte López, miembro de las Cortes de Navarra, adscrito al Grupo Parlamentario Navarra Suma, al amparo de lo dispuesto en el Reglamento de la Cámara, presenta la siguiente pregunta al Departamento de Interior del Gobierno de Navarra para su respuesta por escrito.</w:t>
      </w:r>
    </w:p>
    <w:p>
      <w:pPr>
        <w:pStyle w:val="0"/>
        <w:suppressAutoHyphens w:val="false"/>
        <w:rPr>
          <w:rStyle w:val="1"/>
        </w:rPr>
      </w:pPr>
      <w:r>
        <w:rPr>
          <w:rStyle w:val="1"/>
        </w:rPr>
        <w:t xml:space="preserve">Diversas autoridades científicas han advertido de la posibilidad de que se produzca una segunda oleada en la pandemia. ¿Qué medidas está adoptando el Gobierno de Navarra ante esa eventualidad? ¿Ha desarrollado algún tipo de protocolo para reaccionar con mayor prontitud y eficiencia que en la primera oleada?</w:t>
      </w:r>
    </w:p>
    <w:p>
      <w:pPr>
        <w:pStyle w:val="0"/>
        <w:suppressAutoHyphens w:val="false"/>
        <w:rPr>
          <w:rStyle w:val="1"/>
        </w:rPr>
      </w:pPr>
      <w:r>
        <w:rPr>
          <w:rStyle w:val="1"/>
        </w:rPr>
        <w:t xml:space="preserve">Pamplona, a 11 de mayo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