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Espainiako Gobernuak Nafarroako Foru Berriaren erreformaren aurka aurkeztutako errekurtsoa dela-eta Nafarroako Gobernuak egindako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Muniain Lacasia jaunak, Legebiltzarreko Erregelamenduko 190., 191. eta 192. artikuluetan ezarritakoaren babesean, honako galdera hau aurkezten du, Nafarroako Gobernuko lehendakariak hurrengo Osoko Bilkuran ahoz erantzun dezan:</w:t>
      </w:r>
    </w:p>
    <w:p>
      <w:pPr>
        <w:pStyle w:val="0"/>
        <w:suppressAutoHyphens w:val="false"/>
        <w:rPr>
          <w:rStyle w:val="1"/>
        </w:rPr>
      </w:pPr>
      <w:r>
        <w:rPr>
          <w:rStyle w:val="1"/>
        </w:rPr>
        <w:t xml:space="preserve">Zure gobernuak zer zuzemen egin du (prozeduran nahitaez juridikoki azaltzeaz gain), Espainiako Gobernuak Nafarroako Foru Berriaren erreformaren aurka jarritako errekurtsoa dela-eta?</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