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Buil García jaunak aurkeztutako gaurkotasun handiko galdera, jakiteko ea zer esparrutan pilatzen diren nagusiki gure erkidegoan arrazakeria dela-eta jasotako salaketak.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elkarteko eledun Mikel Buil García jaunak Nafarroako Gobernuko lehendakariari zuzenduriko gaurkotasun handiko honako galdera hau aurkezten du, ekainaren 11ko Osoko Bilkurarako.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AEBetako polizia batek George Floyd erail izanak eragindako inpaktuak arrazakeria instituzionalaren aurkako inoizko mobilizazio handienetako bat piztu du herrialde hartan. Arrazakeriak gizarte guztiak zeharkatzen ditu, baita gurea ere; izan ere, ezberdintasun etnikoak estratifikazio sozialeko eta aukera-desberdinkeriako elementu berezi bat izan dira eta dira Nafarroan. Hori dela-eta, Nafarroako Gobernuak Salaketa, Laguntza eta Sentsibilizazio Bulegoarekiko lankidetza berritu zuen; bulego hori zerbitzu publiko bat da, SOS Arrazakeriarekin hitzartua, egoera xenofobo eta arrazistak pairatu dituzten biktimei laguntza integrala eta aholkua bermatzen diena.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esparrutan pilatzen dira nagusiki gure erkidegoan Salaketa, Laguntza eta Sentsibilizazio Bulegoaren bidez arrazakeria dela-eta jasotako salaketak?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