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interpelazio baten ondorioa den mozioa, zeinaren bidez Nafarroako Gobernua premiatzen baita energia berriztagarria eskala txiki eta ertainean pilatzeko sistemak garatzea eta ezartzea susta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deituko den hurrengo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Ramón Alzorriz Goñik, Legebiltzarreko Erregelamenduan ezarritakoaren babesean, 2020ko maiatzaren 28ko Osoko Bilkuran eztabaidatutako interpelazioaren ondoriozko mozio hau aurkezten du, Osoko Bilkuran eztabaidatzeko eta bozkatzeko.</w:t>
      </w:r>
    </w:p>
    <w:p>
      <w:pPr>
        <w:pStyle w:val="0"/>
        <w:suppressAutoHyphens w:val="false"/>
        <w:rPr>
          <w:rStyle w:val="1"/>
        </w:rPr>
      </w:pPr>
      <w:r>
        <w:rPr>
          <w:rStyle w:val="1"/>
        </w:rPr>
        <w:t xml:space="preserve">Nafarroako Foru Komunitateko erakundeek eta herritarrek jakin badakite zenbateraino den beharrezkoa eta presakoa denek batera aurre egitea klima aldaketari mundu mailan, gaurko nahiz etorkizuneko gizartean, ekonomian eta bizitzan, erronkaren handiak ausardia politiko eta soziala exigitzen baitu neurri eraginkorragoak eta justuagoak hartzeko.</w:t>
      </w:r>
    </w:p>
    <w:p>
      <w:pPr>
        <w:pStyle w:val="0"/>
        <w:suppressAutoHyphens w:val="false"/>
        <w:rPr>
          <w:rStyle w:val="1"/>
        </w:rPr>
      </w:pPr>
      <w:r>
        <w:rPr>
          <w:rStyle w:val="1"/>
        </w:rPr>
        <w:t xml:space="preserve">Herritarrak, enpresak eta entitateak, ekoizle edo kontsumitzaile diren aldetik, behartuta daude negutegi-efektuko gasen emisioa gutxitzen laguntzera nazioarteko konpromisoen eta ezarrita dauden tresnen esparruan, dela energiaren erabilera efizientzia handiagoa bilatzearen bidez, dela energia berriztagarrien kontsumoranzko aldaketaren bidez.</w:t>
      </w:r>
    </w:p>
    <w:p>
      <w:pPr>
        <w:pStyle w:val="0"/>
        <w:suppressAutoHyphens w:val="false"/>
        <w:rPr>
          <w:rStyle w:val="1"/>
        </w:rPr>
      </w:pPr>
      <w:r>
        <w:rPr>
          <w:rStyle w:val="1"/>
        </w:rPr>
        <w:t xml:space="preserve">Halatan, Nafarroako Gobernuak, gainontzeko botere publikoek bezala, zaindu egin behar du baliabide natural guztien erabilera arrazionala, bizitza-kalitatea babestu eta hobetzeko, eta ingurumena defendatu eta berriztatzeko, behar-beharrezko den elkartasun kolektiboan oinarrituz.</w:t>
      </w:r>
    </w:p>
    <w:p>
      <w:pPr>
        <w:pStyle w:val="0"/>
        <w:suppressAutoHyphens w:val="false"/>
        <w:rPr>
          <w:rStyle w:val="1"/>
        </w:rPr>
      </w:pPr>
      <w:r>
        <w:rPr>
          <w:rStyle w:val="1"/>
        </w:rPr>
        <w:t xml:space="preserve">Horregatik guztiagatik, sozialisten talde parlamentarioak honako erabaki proposamen hau aurkezten du: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Energia berriztagarria eskala txiki eta ertainean pilatzeko sistemak garatzea eta ezartzea susta dezan, sorkuntzan, erabileran eta biltegiratzean I+G+b-ari bereziki erreparatuz.</w:t>
      </w:r>
    </w:p>
    <w:p>
      <w:pPr>
        <w:pStyle w:val="0"/>
        <w:suppressAutoHyphens w:val="false"/>
        <w:rPr>
          <w:rStyle w:val="1"/>
        </w:rPr>
      </w:pPr>
      <w:r>
        <w:rPr>
          <w:rStyle w:val="1"/>
        </w:rPr>
        <w:t xml:space="preserve">2. Efizientzia energetikoa eta energia berriztagarriak susta ditzan, hala eraikin eta instalazio publiko eta pribatuetan nola nekazaritzako eta abeltzaintzako ustiategietan.</w:t>
      </w:r>
    </w:p>
    <w:p>
      <w:pPr>
        <w:pStyle w:val="0"/>
        <w:suppressAutoHyphens w:val="false"/>
        <w:rPr>
          <w:rStyle w:val="1"/>
        </w:rPr>
      </w:pPr>
      <w:r>
        <w:rPr>
          <w:rStyle w:val="1"/>
        </w:rPr>
        <w:t xml:space="preserve">3. Mugikortasunaren arloan trantsizio energetikoa susta dezan, instalazio publiko eta pribatuetan beharrezkoak diren birkarga-instalazioen lurralde-estaldura arautuz.</w:t>
      </w:r>
    </w:p>
    <w:p>
      <w:pPr>
        <w:pStyle w:val="0"/>
        <w:suppressAutoHyphens w:val="false"/>
        <w:rPr>
          <w:rStyle w:val="1"/>
        </w:rPr>
      </w:pPr>
      <w:r>
        <w:rPr>
          <w:rStyle w:val="1"/>
        </w:rPr>
        <w:t xml:space="preserve">Iruñean, 2020ko ekainaren 2an</w:t>
      </w:r>
    </w:p>
    <w:p>
      <w:pPr>
        <w:pStyle w:val="0"/>
        <w:suppressAutoHyphens w:val="false"/>
        <w:rPr>
          <w:rStyle w:val="1"/>
        </w:rPr>
      </w:pPr>
      <w:r>
        <w:rPr>
          <w:rStyle w:val="1"/>
        </w:rPr>
        <w:t xml:space="preserve">Eleduna: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