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aurkezturiko galdera, Castejongo Trenasa enpresari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foru parlamentari Marisa de Simón Caballerok, Legebiltzarreko Erregelamenduaren 14.2 artikuluan ezarritakoaren babesean, honako galdera hau egiten du, Nafarroako Gobernuko Garapen Ekonomiko eta Enpresarialeko kontseilariak idatziz erantzun dezan:</w:t>
      </w:r>
    </w:p>
    <w:p>
      <w:pPr>
        <w:pStyle w:val="0"/>
        <w:suppressAutoHyphens w:val="false"/>
        <w:rPr>
          <w:rStyle w:val="1"/>
        </w:rPr>
      </w:pPr>
      <w:r>
        <w:rPr>
          <w:rStyle w:val="1"/>
        </w:rPr>
        <w:t xml:space="preserve">Jakina den bezala, Castejongo Trenasa enpresak, nagusiki trenbide-materiala ekoizten duenak eta Beasainen egoitza duen CAF euskal multinazionalaren barruan dagoenak, joan den astean ofizialki aurkeztu zion Enpresa Batzordeari kontsulta-aldi baten hasiera, COVID-19ak sortutako egoeraren ondorioz gaur egungo 118 langileetatik 113ri gutxienez sei hilabeteko etetea dakarren aldi baterako enplegu-erregulazioko espedientea aplikatzeko.</w:t>
      </w:r>
    </w:p>
    <w:p>
      <w:pPr>
        <w:pStyle w:val="0"/>
        <w:suppressAutoHyphens w:val="false"/>
        <w:rPr>
          <w:rStyle w:val="1"/>
        </w:rPr>
      </w:pPr>
      <w:r>
        <w:rPr>
          <w:rStyle w:val="1"/>
        </w:rPr>
        <w:t xml:space="preserve">Osasun-krisiak ez du eraginik izan ez lantegian, ez taldean, martxoaren 14tik, alarma-egoera hasi zenetik. Are gehiago, enpresak sekula baino eskaera-zorro handiagoa du gaur egun, 9.500 milioi eurokoa, eta arazo ekonomikorik gabe, 2019ko mozkin-marjina ikusita eta akziodunen artean banatuko dituen dibidenduen % 10eko igoera ikusita.</w:t>
      </w:r>
    </w:p>
    <w:p>
      <w:pPr>
        <w:pStyle w:val="0"/>
        <w:suppressAutoHyphens w:val="false"/>
        <w:rPr>
          <w:rStyle w:val="1"/>
        </w:rPr>
      </w:pPr>
      <w:r>
        <w:rPr>
          <w:rStyle w:val="1"/>
        </w:rPr>
        <w:t xml:space="preserve">Nafarroako Gobernutik laguntza eta diru-laguntza publiko ugari jaso arren, 2019an 6 milioi euro inguru Sodena enpresako akziodunen multzoan sartzearen bitartez, lan-karga Euskal Autonomia Erkidegora eta atzerrira deslokalizatzen jarraitzen du enpresak; azken adibidea autobus elektrikoen ekoizpena Poloniara eramatea izan da.</w:t>
      </w:r>
    </w:p>
    <w:p>
      <w:pPr>
        <w:pStyle w:val="0"/>
        <w:suppressAutoHyphens w:val="false"/>
        <w:rPr>
          <w:rStyle w:val="1"/>
        </w:rPr>
      </w:pPr>
      <w:r>
        <w:rPr>
          <w:rStyle w:val="1"/>
        </w:rPr>
        <w:t xml:space="preserve">Horregatik guztiagatik, Nafarroako Gobernuko Garapen Ekonomiko eta Enpresarialeko kontseilariari galdetzen diogu ea zer neurri ezarri nahi dituen eragindako lanpostuak eta enplegua babesteko, eta, nahi ez den irtenbidea bada ere, zer ekintza egin nahi dituen enpresa horretan inbertitutako kapitala berreskuratzeko.</w:t>
      </w:r>
    </w:p>
    <w:p>
      <w:pPr>
        <w:pStyle w:val="0"/>
        <w:suppressAutoHyphens w:val="false"/>
        <w:rPr>
          <w:rStyle w:val="1"/>
        </w:rPr>
      </w:pPr>
      <w:r>
        <w:rPr>
          <w:rStyle w:val="1"/>
        </w:rPr>
        <w:t xml:space="preserve">Iruñean, 2020ko ekainaren 23an.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