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Yolanda Ibález Pérez andreak aurkezturiko mozioa, zeinaren bidez nazioko Gobernua premiatzen baita hartu beharreko lege ekimenak eta parlamentarioak har ditzan, halako moduan non toki entitateek ez baitute aurrekontu egonkortasuna bete beharko, baldin eta desoreka hori COVID-19aren aurkako eta suspertze ekonomikoaren aldeko borrokarekin zuzenean lotutako zioei zor bazaie.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Yolanda Ibáñez Pérez andreak, Legebiltzarreko Erregelamenduaren 196. artikuluan ezarritakoaren babesean, honako mozio hau aurkezten du, Osoko Bilkuran eztabaidatzeko:</w:t>
      </w:r>
    </w:p>
    <w:p>
      <w:pPr>
        <w:pStyle w:val="0"/>
        <w:suppressAutoHyphens w:val="false"/>
        <w:rPr>
          <w:rStyle w:val="1"/>
        </w:rPr>
      </w:pPr>
      <w:r>
        <w:rPr>
          <w:rStyle w:val="1"/>
        </w:rPr>
        <w:t xml:space="preserve">Udalen superabita Estatuari lagatzearen aurkako mozioa</w:t>
      </w:r>
    </w:p>
    <w:p>
      <w:pPr>
        <w:pStyle w:val="0"/>
        <w:suppressAutoHyphens w:val="false"/>
        <w:rPr>
          <w:rStyle w:val="1"/>
        </w:rPr>
      </w:pPr>
      <w:r>
        <w:rPr>
          <w:rStyle w:val="1"/>
        </w:rPr>
        <w:t xml:space="preserve">Espainiako Udalen eta Probintzien Federazioaren gobernu batzarrak onetsi egin du Gobernu zentralaren proposamena, udalek beren aurrezkien parte bat baliatu ahal izan ditzaten Estatuari 2020an eta 2021ean, gerakinak –denak– Estatuari lagatzearen truke. Udalgintza azken hamarkada hauetan bereizi izan duen adostasuna hautsiz hartu da akordio hori.</w:t>
      </w:r>
    </w:p>
    <w:p>
      <w:pPr>
        <w:pStyle w:val="0"/>
        <w:suppressAutoHyphens w:val="false"/>
        <w:rPr>
          <w:rStyle w:val="1"/>
        </w:rPr>
      </w:pPr>
      <w:r>
        <w:rPr>
          <w:rStyle w:val="1"/>
        </w:rPr>
        <w:t xml:space="preserve">Berriz ere, toki administrazioa tutoretzapeko administrazio txiki gisa tratatzen ari dira, nahiz eta orain planteatzen den arazoaren muina izan, hain zuzen ere, toki entitateek beren lana egin dutela, finantza oreka eta gastu-araua errespetatu dituztela, defizita ekidin dutela eta, zenbait kasutan, superabit handia dutela.</w:t>
      </w:r>
    </w:p>
    <w:p>
      <w:pPr>
        <w:pStyle w:val="0"/>
        <w:suppressAutoHyphens w:val="false"/>
        <w:rPr>
          <w:rStyle w:val="1"/>
        </w:rPr>
      </w:pPr>
      <w:r>
        <w:rPr>
          <w:rStyle w:val="1"/>
        </w:rPr>
        <w:t xml:space="preserve">Bada, moderazioz eta zorroztasunez jarduteko ahalegin hori egin eta gero, aparteko gastuak eragin dituen aro baten ostean eta aurrekaririk gabeko krisi baten atarian, Espainiako Gobernuak nahi du aurrezki hori guztia hari ematea, COVID-19arekin lotutako aferetan gastatu ahal izateko % 35 itzultzearen truke (gainerakoa, epeetan itzulita).</w:t>
      </w:r>
    </w:p>
    <w:p>
      <w:pPr>
        <w:pStyle w:val="0"/>
        <w:suppressAutoHyphens w:val="false"/>
        <w:rPr>
          <w:rStyle w:val="1"/>
        </w:rPr>
      </w:pPr>
      <w:r>
        <w:rPr>
          <w:rStyle w:val="1"/>
        </w:rPr>
        <w:t xml:space="preserve">Arauak jada ezartzen du udalek beren diru-sarrerekin zer egin dezaketen eta zer ezin duten egin. Gobernuaren proposamena –borondatezko ekarpenez hitz egiten den arren– toki autonomiaren aurkako eraso bat da, nahiz eta Espainiako Konstituzioak berak ahalbidetzen duen finantza-egonkortasuna urratzea baldin eta natur-hondamendia, atzeraldi ekonomikoa edo Estatuaren kontroletik at dauden eta Estatuaren finantza-egoera nahiz jasangarritasun ekonomiko edo soziala nabarmen kaltetzen duten aparteko larrialdi-egoerak gertatzen badira.</w:t>
      </w:r>
    </w:p>
    <w:p>
      <w:pPr>
        <w:pStyle w:val="0"/>
        <w:suppressAutoHyphens w:val="false"/>
        <w:rPr>
          <w:rStyle w:val="1"/>
        </w:rPr>
      </w:pPr>
      <w:r>
        <w:rPr>
          <w:rStyle w:val="1"/>
        </w:rPr>
        <w:t xml:space="preserve">Proposamen horrek hustu egiten ditu udalen diru-kutxak, udal aurrezkien % 35 soilik erabiltzea baimentzen du, eta gainerakoa administrazio zentralarentzako epe erosoetan itzultzea planteatzen du. Ez gaude ados ehuneko 35 jaso ahal izatearen eta gainontzekoa 10 urtetan itzultzearen truke aurrezki guztiak lagatzearekin. Eta errefusatu egiten dugu transferentzia “borondatezkoa” dela esatea, zeren transferentzia ez egitearen ondorioa bailitzateke finantza-egonkortasunetik harago gastatu ezin izatea.</w:t>
      </w:r>
    </w:p>
    <w:p>
      <w:pPr>
        <w:pStyle w:val="0"/>
        <w:suppressAutoHyphens w:val="false"/>
        <w:rPr>
          <w:rStyle w:val="1"/>
        </w:rPr>
      </w:pPr>
      <w:r>
        <w:rPr>
          <w:rStyle w:val="1"/>
        </w:rPr>
        <w:t xml:space="preserve">Gobernuari gerakinen transferentzia hori eginez gero, toki entitateak prekarietate-egoeran geratuko dira krisi-aro konplikatuari aurre egiteko, non toki entitateek beren baliabide guztiak behar izanen baitituzte aurrera egin ahal izateko, ekonomia suspertzeko ekintzetan inbertitzeko eta beren bizilagunei eta tokian tokiko enpresei laguntzeko.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Parlamentua toki autonomiarekiko errespetuaren alde dagoela dio, Konstituzioan hala aitortzen baita.</w:t>
      </w:r>
    </w:p>
    <w:p>
      <w:pPr>
        <w:pStyle w:val="0"/>
        <w:suppressAutoHyphens w:val="false"/>
        <w:rPr>
          <w:rStyle w:val="1"/>
        </w:rPr>
      </w:pPr>
      <w:r>
        <w:rPr>
          <w:rStyle w:val="1"/>
        </w:rPr>
        <w:t xml:space="preserve">2. Parlamentuak errefusatu egiten du Gobernuaren proposamen oro, baldin eta horrek berekin badakar Estatuari udalen superabita lagatzea, COVID-19ak zuzenean nahiz zeharka eragindako gastuei aurre egin ahal izateko.</w:t>
      </w:r>
    </w:p>
    <w:p>
      <w:pPr>
        <w:pStyle w:val="0"/>
        <w:suppressAutoHyphens w:val="false"/>
        <w:rPr>
          <w:rStyle w:val="1"/>
        </w:rPr>
      </w:pPr>
      <w:r>
        <w:rPr>
          <w:rStyle w:val="1"/>
        </w:rPr>
        <w:t xml:space="preserve">3. Nafarroako Parlamentuak, bizi dugun salbuespen egoera ikusita, nazioko Gobernua premiatzen du hartu beharreko lege ekimenak eta parlamentarioak har ditzan, halako moduan non, salbuespenez, toki entitateek ez baitute aurrekontu egonkortasuna bete beharko, baldin eta desoreka hori COVID-19aren aurkako eta suspertze ekonomikoaren aldeko borrokarekin zuzenean lotutako zioei zor bazaie, udal superabitak Estatuari laga behar izan gabe.</w:t>
      </w:r>
    </w:p>
    <w:p>
      <w:pPr>
        <w:pStyle w:val="0"/>
        <w:suppressAutoHyphens w:val="false"/>
        <w:rPr>
          <w:rStyle w:val="1"/>
        </w:rPr>
      </w:pPr>
      <w:r>
        <w:rPr>
          <w:rStyle w:val="1"/>
        </w:rPr>
        <w:t xml:space="preserve">Iruñean, 2020ko abuztuaren 4an</w:t>
      </w:r>
    </w:p>
    <w:p>
      <w:pPr>
        <w:pStyle w:val="0"/>
        <w:suppressAutoHyphens w:val="false"/>
        <w:rPr>
          <w:rStyle w:val="1"/>
        </w:rPr>
      </w:pPr>
      <w:r>
        <w:rPr>
          <w:rStyle w:val="1"/>
        </w:rPr>
        <w:t xml:space="preserve">Foru parlamentaria: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