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04979" w:rsidRDefault="00FA495F" w:rsidP="00A34963">
      <w:pPr>
        <w:pStyle w:val="EstiloPortada"/>
        <w:ind w:left="0" w:right="-58"/>
      </w:pPr>
      <w:r>
        <w:rPr>
          <w:rFonts w:ascii="Arial" w:hAnsi="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B05F0" w:rsidRPr="003A7956" w:rsidRDefault="00EB05F0" w:rsidP="004C3423">
                            <w:pPr>
                              <w:spacing w:after="0"/>
                              <w:ind w:firstLine="0"/>
                              <w:jc w:val="center"/>
                              <w:rPr>
                                <w:sz w:val="18"/>
                                <w:szCs w:val="18"/>
                              </w:rPr>
                            </w:pPr>
                            <w:r>
                              <w:rPr>
                                <w:sz w:val="18"/>
                                <w:szCs w:val="18"/>
                              </w:rPr>
                              <w:t>CAMARA DE</w:t>
                            </w:r>
                          </w:p>
                          <w:p w:rsidR="00EB05F0" w:rsidRPr="003A7956" w:rsidRDefault="00EB05F0" w:rsidP="004C3423">
                            <w:pPr>
                              <w:spacing w:after="0"/>
                              <w:ind w:firstLine="0"/>
                              <w:jc w:val="center"/>
                              <w:rPr>
                                <w:sz w:val="18"/>
                                <w:szCs w:val="18"/>
                              </w:rPr>
                            </w:pPr>
                            <w:r>
                              <w:rPr>
                                <w:sz w:val="18"/>
                                <w:szCs w:val="18"/>
                              </w:rPr>
                              <w:t>COMPTOS</w:t>
                            </w:r>
                          </w:p>
                          <w:p w:rsidR="00EB05F0" w:rsidRPr="003A7956" w:rsidRDefault="00EB05F0" w:rsidP="004C3423">
                            <w:pPr>
                              <w:spacing w:after="0"/>
                              <w:ind w:firstLine="0"/>
                              <w:jc w:val="center"/>
                              <w:rPr>
                                <w:sz w:val="18"/>
                                <w:szCs w:val="18"/>
                              </w:rPr>
                            </w:pPr>
                            <w:r>
                              <w:rPr>
                                <w:sz w:val="18"/>
                                <w:szCs w:val="18"/>
                              </w:rPr>
                              <w:t>DE NAVARRA</w:t>
                            </w:r>
                          </w:p>
                          <w:p w:rsidR="00EB05F0" w:rsidRPr="003A7956" w:rsidRDefault="00EB05F0" w:rsidP="004C3423">
                            <w:pPr>
                              <w:spacing w:after="0"/>
                              <w:ind w:firstLine="0"/>
                              <w:jc w:val="center"/>
                              <w:rPr>
                                <w:color w:val="808080"/>
                                <w:sz w:val="18"/>
                                <w:szCs w:val="18"/>
                              </w:rPr>
                            </w:pPr>
                            <w:r>
                              <w:rPr>
                                <w:color w:val="808080"/>
                                <w:sz w:val="18"/>
                                <w:szCs w:val="18"/>
                              </w:rPr>
                              <w:t>NAFARROAKO</w:t>
                            </w:r>
                          </w:p>
                          <w:p w:rsidR="00EB05F0" w:rsidRPr="003A7956" w:rsidRDefault="00EB05F0" w:rsidP="004C3423">
                            <w:pPr>
                              <w:spacing w:after="0"/>
                              <w:ind w:firstLine="0"/>
                              <w:jc w:val="center"/>
                              <w:rPr>
                                <w:color w:val="808080"/>
                                <w:sz w:val="18"/>
                                <w:szCs w:val="18"/>
                              </w:rPr>
                            </w:pPr>
                            <w:r>
                              <w:rPr>
                                <w:color w:val="808080"/>
                                <w:sz w:val="18"/>
                                <w:szCs w:val="18"/>
                              </w:rPr>
                              <w:t>KONTUEN</w:t>
                            </w:r>
                          </w:p>
                          <w:p w:rsidR="00EB05F0" w:rsidRPr="003A7956" w:rsidRDefault="00EB05F0" w:rsidP="004C3423">
                            <w:pPr>
                              <w:spacing w:after="0"/>
                              <w:ind w:firstLine="0"/>
                              <w:jc w:val="center"/>
                              <w:rPr>
                                <w:color w:val="808080"/>
                                <w:sz w:val="18"/>
                                <w:szCs w:val="18"/>
                              </w:rPr>
                            </w:pPr>
                            <w:r>
                              <w:rPr>
                                <w:color w:val="808080"/>
                                <w:sz w:val="18"/>
                                <w:szCs w:val="18"/>
                              </w:rPr>
                              <w:t>GANBERA</w:t>
                            </w:r>
                          </w:p>
                          <w:p w:rsidR="00EB05F0" w:rsidRPr="002C7026" w:rsidRDefault="00EB05F0"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EB05F0" w:rsidRPr="003A7956" w:rsidRDefault="00EB05F0" w:rsidP="004C3423">
                      <w:pPr>
                        <w:spacing w:after="0"/>
                        <w:ind w:firstLine="0"/>
                        <w:jc w:val="center"/>
                        <w:rPr>
                          <w:sz w:val="18"/>
                          <w:szCs w:val="18"/>
                        </w:rPr>
                      </w:pPr>
                      <w:r>
                        <w:rPr>
                          <w:sz w:val="18"/>
                          <w:szCs w:val="18"/>
                        </w:rPr>
                        <w:t>CAMARA DE</w:t>
                      </w:r>
                    </w:p>
                    <w:p w:rsidR="00EB05F0" w:rsidRPr="003A7956" w:rsidRDefault="00EB05F0" w:rsidP="004C3423">
                      <w:pPr>
                        <w:spacing w:after="0"/>
                        <w:ind w:firstLine="0"/>
                        <w:jc w:val="center"/>
                        <w:rPr>
                          <w:sz w:val="18"/>
                          <w:szCs w:val="18"/>
                        </w:rPr>
                      </w:pPr>
                      <w:r>
                        <w:rPr>
                          <w:sz w:val="18"/>
                          <w:szCs w:val="18"/>
                        </w:rPr>
                        <w:t>COMPTOS</w:t>
                      </w:r>
                    </w:p>
                    <w:p w:rsidR="00EB05F0" w:rsidRPr="003A7956" w:rsidRDefault="00EB05F0" w:rsidP="004C3423">
                      <w:pPr>
                        <w:spacing w:after="0"/>
                        <w:ind w:firstLine="0"/>
                        <w:jc w:val="center"/>
                        <w:rPr>
                          <w:sz w:val="18"/>
                          <w:szCs w:val="18"/>
                        </w:rPr>
                      </w:pPr>
                      <w:r>
                        <w:rPr>
                          <w:sz w:val="18"/>
                          <w:szCs w:val="18"/>
                        </w:rPr>
                        <w:t>DE NAVARRA</w:t>
                      </w:r>
                    </w:p>
                    <w:p w:rsidR="00EB05F0" w:rsidRPr="003A7956" w:rsidRDefault="00EB05F0" w:rsidP="004C3423">
                      <w:pPr>
                        <w:spacing w:after="0"/>
                        <w:ind w:firstLine="0"/>
                        <w:jc w:val="center"/>
                        <w:rPr>
                          <w:color w:val="808080"/>
                          <w:sz w:val="18"/>
                          <w:szCs w:val="18"/>
                        </w:rPr>
                      </w:pPr>
                      <w:r>
                        <w:rPr>
                          <w:color w:val="808080"/>
                          <w:sz w:val="18"/>
                          <w:szCs w:val="18"/>
                        </w:rPr>
                        <w:t>NAFARROAKO</w:t>
                      </w:r>
                    </w:p>
                    <w:p w:rsidR="00EB05F0" w:rsidRPr="003A7956" w:rsidRDefault="00EB05F0" w:rsidP="004C3423">
                      <w:pPr>
                        <w:spacing w:after="0"/>
                        <w:ind w:firstLine="0"/>
                        <w:jc w:val="center"/>
                        <w:rPr>
                          <w:color w:val="808080"/>
                          <w:sz w:val="18"/>
                          <w:szCs w:val="18"/>
                        </w:rPr>
                      </w:pPr>
                      <w:r>
                        <w:rPr>
                          <w:color w:val="808080"/>
                          <w:sz w:val="18"/>
                          <w:szCs w:val="18"/>
                        </w:rPr>
                        <w:t>KONTUEN</w:t>
                      </w:r>
                    </w:p>
                    <w:p w:rsidR="00EB05F0" w:rsidRPr="003A7956" w:rsidRDefault="00EB05F0" w:rsidP="004C3423">
                      <w:pPr>
                        <w:spacing w:after="0"/>
                        <w:ind w:firstLine="0"/>
                        <w:jc w:val="center"/>
                        <w:rPr>
                          <w:color w:val="808080"/>
                          <w:sz w:val="18"/>
                          <w:szCs w:val="18"/>
                        </w:rPr>
                      </w:pPr>
                      <w:r>
                        <w:rPr>
                          <w:color w:val="808080"/>
                          <w:sz w:val="18"/>
                          <w:szCs w:val="18"/>
                        </w:rPr>
                        <w:t>GANBERA</w:t>
                      </w:r>
                    </w:p>
                    <w:p w:rsidR="00EB05F0" w:rsidRPr="002C7026" w:rsidRDefault="00EB05F0" w:rsidP="002C7026">
                      <w:pPr>
                        <w:spacing w:after="0"/>
                        <w:ind w:firstLine="0"/>
                        <w:jc w:val="center"/>
                        <w:rPr>
                          <w:rFonts w:ascii="Trajan" w:hAnsi="Trajan"/>
                          <w:color w:val="808080"/>
                          <w:sz w:val="18"/>
                          <w:szCs w:val="18"/>
                          <w:lang w:val="es-ES"/>
                        </w:rPr>
                      </w:pPr>
                    </w:p>
                  </w:txbxContent>
                </v:textbox>
              </v:shape>
            </w:pict>
          </mc:Fallback>
        </mc:AlternateContent>
      </w:r>
    </w:p>
    <w:p w:rsidR="001C3A32" w:rsidRDefault="001C3A32" w:rsidP="001D4F09">
      <w:pPr>
        <w:pStyle w:val="EstiloPortada"/>
      </w:pPr>
    </w:p>
    <w:p w:rsidR="00A34963" w:rsidRPr="002B7D6B" w:rsidRDefault="00A34963" w:rsidP="00A34963">
      <w:pPr>
        <w:pStyle w:val="EstiloPortada"/>
        <w:tabs>
          <w:tab w:val="left" w:pos="4253"/>
        </w:tabs>
        <w:ind w:left="2492" w:right="0"/>
        <w:rPr>
          <w:rFonts w:ascii="Arial" w:hAnsi="Arial" w:cs="Arial"/>
          <w:color w:val="808080"/>
          <w:sz w:val="36"/>
          <w:szCs w:val="36"/>
        </w:rPr>
      </w:pPr>
    </w:p>
    <w:p w:rsidR="00A34963" w:rsidRDefault="00A34963" w:rsidP="00A34963">
      <w:pPr>
        <w:pStyle w:val="EstiloPortada"/>
        <w:tabs>
          <w:tab w:val="left" w:pos="4253"/>
        </w:tabs>
        <w:ind w:left="2492" w:right="0"/>
        <w:rPr>
          <w:sz w:val="48"/>
          <w:szCs w:val="48"/>
        </w:rPr>
      </w:pPr>
      <w:proofErr w:type="spellStart"/>
      <w:r>
        <w:rPr>
          <w:sz w:val="48"/>
          <w:szCs w:val="48"/>
        </w:rPr>
        <w:t>Osasunbidea-Nafarroako</w:t>
      </w:r>
      <w:proofErr w:type="spellEnd"/>
      <w:r>
        <w:rPr>
          <w:sz w:val="48"/>
          <w:szCs w:val="48"/>
        </w:rPr>
        <w:t xml:space="preserve"> Osasun Zerbitzuko ordainsari aldakorrak  (2018-2019) </w:t>
      </w:r>
    </w:p>
    <w:p w:rsidR="00A34963" w:rsidRPr="00ED192B" w:rsidRDefault="00A34963" w:rsidP="00A34963">
      <w:pPr>
        <w:pStyle w:val="EstiloPortada"/>
        <w:tabs>
          <w:tab w:val="left" w:pos="4253"/>
        </w:tabs>
        <w:ind w:left="2492" w:right="0"/>
        <w:rPr>
          <w:sz w:val="36"/>
          <w:szCs w:val="36"/>
        </w:rPr>
      </w:pPr>
    </w:p>
    <w:p w:rsidR="00A34963" w:rsidRPr="00F55911" w:rsidRDefault="00A34963" w:rsidP="00A34963">
      <w:pPr>
        <w:pStyle w:val="EstiloPortada"/>
        <w:tabs>
          <w:tab w:val="left" w:pos="4253"/>
        </w:tabs>
        <w:ind w:left="2492" w:right="0"/>
        <w:rPr>
          <w:sz w:val="48"/>
          <w:szCs w:val="48"/>
        </w:rPr>
      </w:pPr>
    </w:p>
    <w:p w:rsidR="00A34963" w:rsidRPr="001D4F09" w:rsidRDefault="00A34963" w:rsidP="001D4F09">
      <w:pPr>
        <w:pStyle w:val="EstiloPortada"/>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432038" w:rsidP="009936FC">
      <w:pPr>
        <w:pStyle w:val="Fechaportada"/>
      </w:pPr>
      <w:r>
        <w:t>2020ko ekaina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A34963" w:rsidRDefault="00A34963" w:rsidP="00A34963">
      <w:pPr>
        <w:pStyle w:val="ndice"/>
      </w:pPr>
      <w:r>
        <w:lastRenderedPageBreak/>
        <w:t>Aurkibidea</w:t>
      </w:r>
    </w:p>
    <w:p w:rsidR="00A34963" w:rsidRPr="004740FB" w:rsidRDefault="00A34963" w:rsidP="00A34963">
      <w:pPr>
        <w:pStyle w:val="ndice"/>
        <w:ind w:right="-156"/>
        <w:jc w:val="right"/>
        <w:rPr>
          <w:b w:val="0"/>
          <w:i/>
          <w:sz w:val="16"/>
          <w:szCs w:val="16"/>
        </w:rPr>
      </w:pPr>
      <w:r>
        <w:rPr>
          <w:b w:val="0"/>
          <w:i/>
          <w:sz w:val="16"/>
          <w:szCs w:val="16"/>
        </w:rPr>
        <w:t xml:space="preserve"> Orrialdea</w:t>
      </w:r>
    </w:p>
    <w:p w:rsidR="002645BC"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9239604" w:history="1">
        <w:r w:rsidR="002645BC" w:rsidRPr="002B6FA6">
          <w:rPr>
            <w:rStyle w:val="Hipervnculo"/>
            <w:noProof/>
          </w:rPr>
          <w:t>I. Sarrera</w:t>
        </w:r>
        <w:r w:rsidR="002645BC">
          <w:rPr>
            <w:noProof/>
            <w:webHidden/>
          </w:rPr>
          <w:tab/>
        </w:r>
        <w:r w:rsidR="002645BC">
          <w:rPr>
            <w:noProof/>
            <w:webHidden/>
          </w:rPr>
          <w:fldChar w:fldCharType="begin"/>
        </w:r>
        <w:r w:rsidR="002645BC">
          <w:rPr>
            <w:noProof/>
            <w:webHidden/>
          </w:rPr>
          <w:instrText xml:space="preserve"> PAGEREF _Toc49239604 \h </w:instrText>
        </w:r>
        <w:r w:rsidR="002645BC">
          <w:rPr>
            <w:noProof/>
            <w:webHidden/>
          </w:rPr>
        </w:r>
        <w:r w:rsidR="002645BC">
          <w:rPr>
            <w:noProof/>
            <w:webHidden/>
          </w:rPr>
          <w:fldChar w:fldCharType="separate"/>
        </w:r>
        <w:r w:rsidR="002645BC">
          <w:rPr>
            <w:noProof/>
            <w:webHidden/>
          </w:rPr>
          <w:t>3</w:t>
        </w:r>
        <w:r w:rsidR="002645BC">
          <w:rPr>
            <w:noProof/>
            <w:webHidden/>
          </w:rPr>
          <w:fldChar w:fldCharType="end"/>
        </w:r>
      </w:hyperlink>
    </w:p>
    <w:p w:rsidR="002645BC" w:rsidRDefault="002645BC">
      <w:pPr>
        <w:pStyle w:val="TDC1"/>
        <w:rPr>
          <w:rFonts w:asciiTheme="minorHAnsi" w:eastAsiaTheme="minorEastAsia" w:hAnsiTheme="minorHAnsi" w:cstheme="minorBidi"/>
          <w:smallCaps w:val="0"/>
          <w:noProof/>
          <w:szCs w:val="22"/>
          <w:lang w:val="es-ES" w:eastAsia="es-ES"/>
        </w:rPr>
      </w:pPr>
      <w:hyperlink w:anchor="_Toc49239605" w:history="1">
        <w:r w:rsidRPr="002B6FA6">
          <w:rPr>
            <w:rStyle w:val="Hipervnculo"/>
            <w:noProof/>
          </w:rPr>
          <w:t>II. O-NOZko ordainsari aldakorrak</w:t>
        </w:r>
        <w:r>
          <w:rPr>
            <w:noProof/>
            <w:webHidden/>
          </w:rPr>
          <w:tab/>
        </w:r>
        <w:r>
          <w:rPr>
            <w:noProof/>
            <w:webHidden/>
          </w:rPr>
          <w:fldChar w:fldCharType="begin"/>
        </w:r>
        <w:r>
          <w:rPr>
            <w:noProof/>
            <w:webHidden/>
          </w:rPr>
          <w:instrText xml:space="preserve"> PAGEREF _Toc49239605 \h </w:instrText>
        </w:r>
        <w:r>
          <w:rPr>
            <w:noProof/>
            <w:webHidden/>
          </w:rPr>
        </w:r>
        <w:r>
          <w:rPr>
            <w:noProof/>
            <w:webHidden/>
          </w:rPr>
          <w:fldChar w:fldCharType="separate"/>
        </w:r>
        <w:r>
          <w:rPr>
            <w:noProof/>
            <w:webHidden/>
          </w:rPr>
          <w:t>5</w:t>
        </w:r>
        <w:r>
          <w:rPr>
            <w:noProof/>
            <w:webHidden/>
          </w:rPr>
          <w:fldChar w:fldCharType="end"/>
        </w:r>
      </w:hyperlink>
    </w:p>
    <w:p w:rsidR="002645BC" w:rsidRDefault="002645BC">
      <w:pPr>
        <w:pStyle w:val="TDC2"/>
        <w:rPr>
          <w:rFonts w:asciiTheme="minorHAnsi" w:eastAsiaTheme="minorEastAsia" w:hAnsiTheme="minorHAnsi" w:cstheme="minorBidi"/>
          <w:noProof/>
          <w:szCs w:val="22"/>
          <w:lang w:val="es-ES" w:eastAsia="es-ES"/>
        </w:rPr>
      </w:pPr>
      <w:hyperlink w:anchor="_Toc49239606" w:history="1">
        <w:r w:rsidRPr="002B6FA6">
          <w:rPr>
            <w:rStyle w:val="Hipervnculo"/>
            <w:noProof/>
          </w:rPr>
          <w:t>II.1. O-NOZko ordainsari-kontzeptu aldakorrak</w:t>
        </w:r>
        <w:r>
          <w:rPr>
            <w:noProof/>
            <w:webHidden/>
          </w:rPr>
          <w:tab/>
        </w:r>
        <w:r>
          <w:rPr>
            <w:noProof/>
            <w:webHidden/>
          </w:rPr>
          <w:fldChar w:fldCharType="begin"/>
        </w:r>
        <w:r>
          <w:rPr>
            <w:noProof/>
            <w:webHidden/>
          </w:rPr>
          <w:instrText xml:space="preserve"> PAGEREF _Toc49239606 \h </w:instrText>
        </w:r>
        <w:r>
          <w:rPr>
            <w:noProof/>
            <w:webHidden/>
          </w:rPr>
        </w:r>
        <w:r>
          <w:rPr>
            <w:noProof/>
            <w:webHidden/>
          </w:rPr>
          <w:fldChar w:fldCharType="separate"/>
        </w:r>
        <w:r>
          <w:rPr>
            <w:noProof/>
            <w:webHidden/>
          </w:rPr>
          <w:t>5</w:t>
        </w:r>
        <w:r>
          <w:rPr>
            <w:noProof/>
            <w:webHidden/>
          </w:rPr>
          <w:fldChar w:fldCharType="end"/>
        </w:r>
      </w:hyperlink>
    </w:p>
    <w:p w:rsidR="002645BC" w:rsidRDefault="002645BC">
      <w:pPr>
        <w:pStyle w:val="TDC2"/>
        <w:rPr>
          <w:rFonts w:asciiTheme="minorHAnsi" w:eastAsiaTheme="minorEastAsia" w:hAnsiTheme="minorHAnsi" w:cstheme="minorBidi"/>
          <w:noProof/>
          <w:szCs w:val="22"/>
          <w:lang w:val="es-ES" w:eastAsia="es-ES"/>
        </w:rPr>
      </w:pPr>
      <w:hyperlink w:anchor="_Toc49239607" w:history="1">
        <w:r w:rsidRPr="002B6FA6">
          <w:rPr>
            <w:rStyle w:val="Hipervnculo"/>
            <w:noProof/>
          </w:rPr>
          <w:t>II.2. O-NOZko langileen ordainsari aldakorren ondoriozko gastua</w:t>
        </w:r>
        <w:r>
          <w:rPr>
            <w:noProof/>
            <w:webHidden/>
          </w:rPr>
          <w:tab/>
        </w:r>
        <w:r>
          <w:rPr>
            <w:noProof/>
            <w:webHidden/>
          </w:rPr>
          <w:fldChar w:fldCharType="begin"/>
        </w:r>
        <w:r>
          <w:rPr>
            <w:noProof/>
            <w:webHidden/>
          </w:rPr>
          <w:instrText xml:space="preserve"> PAGEREF _Toc49239607 \h </w:instrText>
        </w:r>
        <w:r>
          <w:rPr>
            <w:noProof/>
            <w:webHidden/>
          </w:rPr>
        </w:r>
        <w:r>
          <w:rPr>
            <w:noProof/>
            <w:webHidden/>
          </w:rPr>
          <w:fldChar w:fldCharType="separate"/>
        </w:r>
        <w:r>
          <w:rPr>
            <w:noProof/>
            <w:webHidden/>
          </w:rPr>
          <w:t>8</w:t>
        </w:r>
        <w:r>
          <w:rPr>
            <w:noProof/>
            <w:webHidden/>
          </w:rPr>
          <w:fldChar w:fldCharType="end"/>
        </w:r>
      </w:hyperlink>
    </w:p>
    <w:p w:rsidR="002645BC" w:rsidRDefault="002645BC">
      <w:pPr>
        <w:pStyle w:val="TDC2"/>
        <w:rPr>
          <w:rFonts w:asciiTheme="minorHAnsi" w:eastAsiaTheme="minorEastAsia" w:hAnsiTheme="minorHAnsi" w:cstheme="minorBidi"/>
          <w:noProof/>
          <w:szCs w:val="22"/>
          <w:lang w:val="es-ES" w:eastAsia="es-ES"/>
        </w:rPr>
      </w:pPr>
      <w:hyperlink w:anchor="_Toc49239608" w:history="1">
        <w:r w:rsidRPr="002B6FA6">
          <w:rPr>
            <w:rStyle w:val="Hipervnculo"/>
            <w:noProof/>
          </w:rPr>
          <w:t>II.3. Informazio sistemak</w:t>
        </w:r>
        <w:r>
          <w:rPr>
            <w:noProof/>
            <w:webHidden/>
          </w:rPr>
          <w:tab/>
        </w:r>
        <w:r>
          <w:rPr>
            <w:noProof/>
            <w:webHidden/>
          </w:rPr>
          <w:fldChar w:fldCharType="begin"/>
        </w:r>
        <w:r>
          <w:rPr>
            <w:noProof/>
            <w:webHidden/>
          </w:rPr>
          <w:instrText xml:space="preserve"> PAGEREF _Toc49239608 \h </w:instrText>
        </w:r>
        <w:r>
          <w:rPr>
            <w:noProof/>
            <w:webHidden/>
          </w:rPr>
        </w:r>
        <w:r>
          <w:rPr>
            <w:noProof/>
            <w:webHidden/>
          </w:rPr>
          <w:fldChar w:fldCharType="separate"/>
        </w:r>
        <w:r>
          <w:rPr>
            <w:noProof/>
            <w:webHidden/>
          </w:rPr>
          <w:t>12</w:t>
        </w:r>
        <w:r>
          <w:rPr>
            <w:noProof/>
            <w:webHidden/>
          </w:rPr>
          <w:fldChar w:fldCharType="end"/>
        </w:r>
      </w:hyperlink>
    </w:p>
    <w:p w:rsidR="002645BC" w:rsidRDefault="002645BC">
      <w:pPr>
        <w:pStyle w:val="TDC2"/>
        <w:rPr>
          <w:rFonts w:asciiTheme="minorHAnsi" w:eastAsiaTheme="minorEastAsia" w:hAnsiTheme="minorHAnsi" w:cstheme="minorBidi"/>
          <w:noProof/>
          <w:szCs w:val="22"/>
          <w:lang w:val="es-ES" w:eastAsia="es-ES"/>
        </w:rPr>
      </w:pPr>
      <w:hyperlink w:anchor="_Toc49239609" w:history="1">
        <w:r w:rsidRPr="002B6FA6">
          <w:rPr>
            <w:rStyle w:val="Hipervnculo"/>
            <w:noProof/>
          </w:rPr>
          <w:t>II.4. Ordainsari aldakorren kudeaketa O-NOZen</w:t>
        </w:r>
        <w:r>
          <w:rPr>
            <w:noProof/>
            <w:webHidden/>
          </w:rPr>
          <w:tab/>
        </w:r>
        <w:r>
          <w:rPr>
            <w:noProof/>
            <w:webHidden/>
          </w:rPr>
          <w:fldChar w:fldCharType="begin"/>
        </w:r>
        <w:r>
          <w:rPr>
            <w:noProof/>
            <w:webHidden/>
          </w:rPr>
          <w:instrText xml:space="preserve"> PAGEREF _Toc49239609 \h </w:instrText>
        </w:r>
        <w:r>
          <w:rPr>
            <w:noProof/>
            <w:webHidden/>
          </w:rPr>
        </w:r>
        <w:r>
          <w:rPr>
            <w:noProof/>
            <w:webHidden/>
          </w:rPr>
          <w:fldChar w:fldCharType="separate"/>
        </w:r>
        <w:r>
          <w:rPr>
            <w:noProof/>
            <w:webHidden/>
          </w:rPr>
          <w:t>13</w:t>
        </w:r>
        <w:r>
          <w:rPr>
            <w:noProof/>
            <w:webHidden/>
          </w:rPr>
          <w:fldChar w:fldCharType="end"/>
        </w:r>
      </w:hyperlink>
    </w:p>
    <w:p w:rsidR="002645BC" w:rsidRDefault="002645BC">
      <w:pPr>
        <w:pStyle w:val="TDC1"/>
        <w:rPr>
          <w:rFonts w:asciiTheme="minorHAnsi" w:eastAsiaTheme="minorEastAsia" w:hAnsiTheme="minorHAnsi" w:cstheme="minorBidi"/>
          <w:smallCaps w:val="0"/>
          <w:noProof/>
          <w:szCs w:val="22"/>
          <w:lang w:val="es-ES" w:eastAsia="es-ES"/>
        </w:rPr>
      </w:pPr>
      <w:hyperlink w:anchor="_Toc49239610" w:history="1">
        <w:r w:rsidRPr="002B6FA6">
          <w:rPr>
            <w:rStyle w:val="Hipervnculo"/>
            <w:noProof/>
          </w:rPr>
          <w:t>III. Fiskalizazioaren helburuak eta norainokoa</w:t>
        </w:r>
        <w:r>
          <w:rPr>
            <w:noProof/>
            <w:webHidden/>
          </w:rPr>
          <w:tab/>
        </w:r>
        <w:r>
          <w:rPr>
            <w:noProof/>
            <w:webHidden/>
          </w:rPr>
          <w:fldChar w:fldCharType="begin"/>
        </w:r>
        <w:r>
          <w:rPr>
            <w:noProof/>
            <w:webHidden/>
          </w:rPr>
          <w:instrText xml:space="preserve"> PAGEREF _Toc49239610 \h </w:instrText>
        </w:r>
        <w:r>
          <w:rPr>
            <w:noProof/>
            <w:webHidden/>
          </w:rPr>
        </w:r>
        <w:r>
          <w:rPr>
            <w:noProof/>
            <w:webHidden/>
          </w:rPr>
          <w:fldChar w:fldCharType="separate"/>
        </w:r>
        <w:r>
          <w:rPr>
            <w:noProof/>
            <w:webHidden/>
          </w:rPr>
          <w:t>15</w:t>
        </w:r>
        <w:r>
          <w:rPr>
            <w:noProof/>
            <w:webHidden/>
          </w:rPr>
          <w:fldChar w:fldCharType="end"/>
        </w:r>
      </w:hyperlink>
    </w:p>
    <w:p w:rsidR="002645BC" w:rsidRDefault="002645BC">
      <w:pPr>
        <w:pStyle w:val="TDC1"/>
        <w:rPr>
          <w:rFonts w:asciiTheme="minorHAnsi" w:eastAsiaTheme="minorEastAsia" w:hAnsiTheme="minorHAnsi" w:cstheme="minorBidi"/>
          <w:smallCaps w:val="0"/>
          <w:noProof/>
          <w:szCs w:val="22"/>
          <w:lang w:val="es-ES" w:eastAsia="es-ES"/>
        </w:rPr>
      </w:pPr>
      <w:hyperlink w:anchor="_Toc49239611" w:history="1">
        <w:r w:rsidRPr="002B6FA6">
          <w:rPr>
            <w:rStyle w:val="Hipervnculo"/>
            <w:noProof/>
          </w:rPr>
          <w:t>IV. Iritzia</w:t>
        </w:r>
        <w:r>
          <w:rPr>
            <w:noProof/>
            <w:webHidden/>
          </w:rPr>
          <w:tab/>
        </w:r>
        <w:r>
          <w:rPr>
            <w:noProof/>
            <w:webHidden/>
          </w:rPr>
          <w:fldChar w:fldCharType="begin"/>
        </w:r>
        <w:r>
          <w:rPr>
            <w:noProof/>
            <w:webHidden/>
          </w:rPr>
          <w:instrText xml:space="preserve"> PAGEREF _Toc49239611 \h </w:instrText>
        </w:r>
        <w:r>
          <w:rPr>
            <w:noProof/>
            <w:webHidden/>
          </w:rPr>
        </w:r>
        <w:r>
          <w:rPr>
            <w:noProof/>
            <w:webHidden/>
          </w:rPr>
          <w:fldChar w:fldCharType="separate"/>
        </w:r>
        <w:r>
          <w:rPr>
            <w:noProof/>
            <w:webHidden/>
          </w:rPr>
          <w:t>17</w:t>
        </w:r>
        <w:r>
          <w:rPr>
            <w:noProof/>
            <w:webHidden/>
          </w:rPr>
          <w:fldChar w:fldCharType="end"/>
        </w:r>
      </w:hyperlink>
    </w:p>
    <w:p w:rsidR="002645BC" w:rsidRDefault="002645BC">
      <w:pPr>
        <w:pStyle w:val="TDC2"/>
        <w:rPr>
          <w:rFonts w:asciiTheme="minorHAnsi" w:eastAsiaTheme="minorEastAsia" w:hAnsiTheme="minorHAnsi" w:cstheme="minorBidi"/>
          <w:noProof/>
          <w:szCs w:val="22"/>
          <w:lang w:val="es-ES" w:eastAsia="es-ES"/>
        </w:rPr>
      </w:pPr>
      <w:hyperlink w:anchor="_Toc49239612" w:history="1">
        <w:r w:rsidRPr="002B6FA6">
          <w:rPr>
            <w:rStyle w:val="Hipervnculo"/>
            <w:noProof/>
          </w:rPr>
          <w:t>IV.1. Barne kontrolari buruzko konklusioa</w:t>
        </w:r>
        <w:r>
          <w:rPr>
            <w:noProof/>
            <w:webHidden/>
          </w:rPr>
          <w:tab/>
        </w:r>
        <w:r>
          <w:rPr>
            <w:noProof/>
            <w:webHidden/>
          </w:rPr>
          <w:fldChar w:fldCharType="begin"/>
        </w:r>
        <w:r>
          <w:rPr>
            <w:noProof/>
            <w:webHidden/>
          </w:rPr>
          <w:instrText xml:space="preserve"> PAGEREF _Toc49239612 \h </w:instrText>
        </w:r>
        <w:r>
          <w:rPr>
            <w:noProof/>
            <w:webHidden/>
          </w:rPr>
        </w:r>
        <w:r>
          <w:rPr>
            <w:noProof/>
            <w:webHidden/>
          </w:rPr>
          <w:fldChar w:fldCharType="separate"/>
        </w:r>
        <w:r>
          <w:rPr>
            <w:noProof/>
            <w:webHidden/>
          </w:rPr>
          <w:t>18</w:t>
        </w:r>
        <w:r>
          <w:rPr>
            <w:noProof/>
            <w:webHidden/>
          </w:rPr>
          <w:fldChar w:fldCharType="end"/>
        </w:r>
      </w:hyperlink>
    </w:p>
    <w:p w:rsidR="002645BC" w:rsidRDefault="002645BC">
      <w:pPr>
        <w:pStyle w:val="TDC2"/>
        <w:rPr>
          <w:rFonts w:asciiTheme="minorHAnsi" w:eastAsiaTheme="minorEastAsia" w:hAnsiTheme="minorHAnsi" w:cstheme="minorBidi"/>
          <w:noProof/>
          <w:szCs w:val="22"/>
          <w:lang w:val="es-ES" w:eastAsia="es-ES"/>
        </w:rPr>
      </w:pPr>
      <w:hyperlink w:anchor="_Toc49239613" w:history="1">
        <w:r w:rsidRPr="002B6FA6">
          <w:rPr>
            <w:rStyle w:val="Hipervnculo"/>
            <w:noProof/>
          </w:rPr>
          <w:t>IV.2. Legediaren betetzeari buruzko iritzia</w:t>
        </w:r>
        <w:r>
          <w:rPr>
            <w:noProof/>
            <w:webHidden/>
          </w:rPr>
          <w:tab/>
        </w:r>
        <w:r>
          <w:rPr>
            <w:noProof/>
            <w:webHidden/>
          </w:rPr>
          <w:fldChar w:fldCharType="begin"/>
        </w:r>
        <w:r>
          <w:rPr>
            <w:noProof/>
            <w:webHidden/>
          </w:rPr>
          <w:instrText xml:space="preserve"> PAGEREF _Toc49239613 \h </w:instrText>
        </w:r>
        <w:r>
          <w:rPr>
            <w:noProof/>
            <w:webHidden/>
          </w:rPr>
        </w:r>
        <w:r>
          <w:rPr>
            <w:noProof/>
            <w:webHidden/>
          </w:rPr>
          <w:fldChar w:fldCharType="separate"/>
        </w:r>
        <w:r>
          <w:rPr>
            <w:noProof/>
            <w:webHidden/>
          </w:rPr>
          <w:t>19</w:t>
        </w:r>
        <w:r>
          <w:rPr>
            <w:noProof/>
            <w:webHidden/>
          </w:rPr>
          <w:fldChar w:fldCharType="end"/>
        </w:r>
      </w:hyperlink>
    </w:p>
    <w:p w:rsidR="002645BC" w:rsidRDefault="002645BC">
      <w:pPr>
        <w:pStyle w:val="TDC2"/>
        <w:rPr>
          <w:rFonts w:asciiTheme="minorHAnsi" w:eastAsiaTheme="minorEastAsia" w:hAnsiTheme="minorHAnsi" w:cstheme="minorBidi"/>
          <w:noProof/>
          <w:szCs w:val="22"/>
          <w:lang w:val="es-ES" w:eastAsia="es-ES"/>
        </w:rPr>
      </w:pPr>
      <w:hyperlink w:anchor="_Toc49239614" w:history="1">
        <w:r w:rsidRPr="002B6FA6">
          <w:rPr>
            <w:rStyle w:val="Hipervnculo"/>
            <w:noProof/>
          </w:rPr>
          <w:t>IV.3. Auditoretza finantzarioko iritzia</w:t>
        </w:r>
        <w:r>
          <w:rPr>
            <w:noProof/>
            <w:webHidden/>
          </w:rPr>
          <w:tab/>
        </w:r>
        <w:r>
          <w:rPr>
            <w:noProof/>
            <w:webHidden/>
          </w:rPr>
          <w:fldChar w:fldCharType="begin"/>
        </w:r>
        <w:r>
          <w:rPr>
            <w:noProof/>
            <w:webHidden/>
          </w:rPr>
          <w:instrText xml:space="preserve"> PAGEREF _Toc49239614 \h </w:instrText>
        </w:r>
        <w:r>
          <w:rPr>
            <w:noProof/>
            <w:webHidden/>
          </w:rPr>
        </w:r>
        <w:r>
          <w:rPr>
            <w:noProof/>
            <w:webHidden/>
          </w:rPr>
          <w:fldChar w:fldCharType="separate"/>
        </w:r>
        <w:r>
          <w:rPr>
            <w:noProof/>
            <w:webHidden/>
          </w:rPr>
          <w:t>19</w:t>
        </w:r>
        <w:r>
          <w:rPr>
            <w:noProof/>
            <w:webHidden/>
          </w:rPr>
          <w:fldChar w:fldCharType="end"/>
        </w:r>
      </w:hyperlink>
    </w:p>
    <w:p w:rsidR="002645BC" w:rsidRDefault="002645BC">
      <w:pPr>
        <w:pStyle w:val="TDC1"/>
        <w:rPr>
          <w:rFonts w:asciiTheme="minorHAnsi" w:eastAsiaTheme="minorEastAsia" w:hAnsiTheme="minorHAnsi" w:cstheme="minorBidi"/>
          <w:smallCaps w:val="0"/>
          <w:noProof/>
          <w:szCs w:val="22"/>
          <w:lang w:val="es-ES" w:eastAsia="es-ES"/>
        </w:rPr>
      </w:pPr>
      <w:hyperlink w:anchor="_Toc49239615" w:history="1">
        <w:r w:rsidRPr="002B6FA6">
          <w:rPr>
            <w:rStyle w:val="Hipervnculo"/>
            <w:noProof/>
          </w:rPr>
          <w:t>V. Konklusioak eta gomendioak</w:t>
        </w:r>
        <w:r>
          <w:rPr>
            <w:noProof/>
            <w:webHidden/>
          </w:rPr>
          <w:tab/>
        </w:r>
        <w:r>
          <w:rPr>
            <w:noProof/>
            <w:webHidden/>
          </w:rPr>
          <w:fldChar w:fldCharType="begin"/>
        </w:r>
        <w:r>
          <w:rPr>
            <w:noProof/>
            <w:webHidden/>
          </w:rPr>
          <w:instrText xml:space="preserve"> PAGEREF _Toc49239615 \h </w:instrText>
        </w:r>
        <w:r>
          <w:rPr>
            <w:noProof/>
            <w:webHidden/>
          </w:rPr>
        </w:r>
        <w:r>
          <w:rPr>
            <w:noProof/>
            <w:webHidden/>
          </w:rPr>
          <w:fldChar w:fldCharType="separate"/>
        </w:r>
        <w:r>
          <w:rPr>
            <w:noProof/>
            <w:webHidden/>
          </w:rPr>
          <w:t>20</w:t>
        </w:r>
        <w:r>
          <w:rPr>
            <w:noProof/>
            <w:webHidden/>
          </w:rPr>
          <w:fldChar w:fldCharType="end"/>
        </w:r>
      </w:hyperlink>
    </w:p>
    <w:p w:rsidR="002645BC" w:rsidRDefault="002645BC">
      <w:pPr>
        <w:pStyle w:val="TDC2"/>
        <w:rPr>
          <w:rFonts w:asciiTheme="minorHAnsi" w:eastAsiaTheme="minorEastAsia" w:hAnsiTheme="minorHAnsi" w:cstheme="minorBidi"/>
          <w:noProof/>
          <w:szCs w:val="22"/>
          <w:lang w:val="es-ES" w:eastAsia="es-ES"/>
        </w:rPr>
      </w:pPr>
      <w:hyperlink w:anchor="_Toc49239616" w:history="1">
        <w:r w:rsidRPr="002B6FA6">
          <w:rPr>
            <w:rStyle w:val="Hipervnculo"/>
            <w:noProof/>
          </w:rPr>
          <w:t>V.1. O-NOZko ordainsari aldakorrak kudeatzeko prozedura</w:t>
        </w:r>
        <w:r>
          <w:rPr>
            <w:noProof/>
            <w:webHidden/>
          </w:rPr>
          <w:tab/>
        </w:r>
        <w:r>
          <w:rPr>
            <w:noProof/>
            <w:webHidden/>
          </w:rPr>
          <w:fldChar w:fldCharType="begin"/>
        </w:r>
        <w:r>
          <w:rPr>
            <w:noProof/>
            <w:webHidden/>
          </w:rPr>
          <w:instrText xml:space="preserve"> PAGEREF _Toc49239616 \h </w:instrText>
        </w:r>
        <w:r>
          <w:rPr>
            <w:noProof/>
            <w:webHidden/>
          </w:rPr>
        </w:r>
        <w:r>
          <w:rPr>
            <w:noProof/>
            <w:webHidden/>
          </w:rPr>
          <w:fldChar w:fldCharType="separate"/>
        </w:r>
        <w:r>
          <w:rPr>
            <w:noProof/>
            <w:webHidden/>
          </w:rPr>
          <w:t>20</w:t>
        </w:r>
        <w:r>
          <w:rPr>
            <w:noProof/>
            <w:webHidden/>
          </w:rPr>
          <w:fldChar w:fldCharType="end"/>
        </w:r>
      </w:hyperlink>
    </w:p>
    <w:p w:rsidR="002645BC" w:rsidRDefault="002645BC">
      <w:pPr>
        <w:pStyle w:val="TDC2"/>
        <w:rPr>
          <w:rFonts w:asciiTheme="minorHAnsi" w:eastAsiaTheme="minorEastAsia" w:hAnsiTheme="minorHAnsi" w:cstheme="minorBidi"/>
          <w:noProof/>
          <w:szCs w:val="22"/>
          <w:lang w:val="es-ES" w:eastAsia="es-ES"/>
        </w:rPr>
      </w:pPr>
      <w:hyperlink w:anchor="_Toc49239617" w:history="1">
        <w:r w:rsidRPr="002B6FA6">
          <w:rPr>
            <w:rStyle w:val="Hipervnculo"/>
            <w:noProof/>
          </w:rPr>
          <w:t>V.2. Amaierako konklusioa eta gomendioak</w:t>
        </w:r>
        <w:r>
          <w:rPr>
            <w:noProof/>
            <w:webHidden/>
          </w:rPr>
          <w:tab/>
        </w:r>
        <w:r>
          <w:rPr>
            <w:noProof/>
            <w:webHidden/>
          </w:rPr>
          <w:fldChar w:fldCharType="begin"/>
        </w:r>
        <w:r>
          <w:rPr>
            <w:noProof/>
            <w:webHidden/>
          </w:rPr>
          <w:instrText xml:space="preserve"> PAGEREF _Toc49239617 \h </w:instrText>
        </w:r>
        <w:r>
          <w:rPr>
            <w:noProof/>
            <w:webHidden/>
          </w:rPr>
        </w:r>
        <w:r>
          <w:rPr>
            <w:noProof/>
            <w:webHidden/>
          </w:rPr>
          <w:fldChar w:fldCharType="separate"/>
        </w:r>
        <w:r>
          <w:rPr>
            <w:noProof/>
            <w:webHidden/>
          </w:rPr>
          <w:t>31</w:t>
        </w:r>
        <w:r>
          <w:rPr>
            <w:noProof/>
            <w:webHidden/>
          </w:rPr>
          <w:fldChar w:fldCharType="end"/>
        </w:r>
      </w:hyperlink>
    </w:p>
    <w:p w:rsidR="002645BC" w:rsidRDefault="002645BC">
      <w:pPr>
        <w:pStyle w:val="TDC1"/>
        <w:rPr>
          <w:rFonts w:asciiTheme="minorHAnsi" w:eastAsiaTheme="minorEastAsia" w:hAnsiTheme="minorHAnsi" w:cstheme="minorBidi"/>
          <w:smallCaps w:val="0"/>
          <w:noProof/>
          <w:szCs w:val="22"/>
          <w:lang w:val="es-ES" w:eastAsia="es-ES"/>
        </w:rPr>
      </w:pPr>
      <w:hyperlink w:anchor="_Toc49239618" w:history="1">
        <w:r w:rsidRPr="002B6FA6">
          <w:rPr>
            <w:rStyle w:val="Hipervnculo"/>
            <w:noProof/>
          </w:rPr>
          <w:t>Eranskinak</w:t>
        </w:r>
        <w:r>
          <w:rPr>
            <w:noProof/>
            <w:webHidden/>
          </w:rPr>
          <w:tab/>
        </w:r>
        <w:r>
          <w:rPr>
            <w:noProof/>
            <w:webHidden/>
          </w:rPr>
          <w:fldChar w:fldCharType="begin"/>
        </w:r>
        <w:r>
          <w:rPr>
            <w:noProof/>
            <w:webHidden/>
          </w:rPr>
          <w:instrText xml:space="preserve"> PAGEREF _Toc49239618 \h </w:instrText>
        </w:r>
        <w:r>
          <w:rPr>
            <w:noProof/>
            <w:webHidden/>
          </w:rPr>
        </w:r>
        <w:r>
          <w:rPr>
            <w:noProof/>
            <w:webHidden/>
          </w:rPr>
          <w:fldChar w:fldCharType="separate"/>
        </w:r>
        <w:r>
          <w:rPr>
            <w:noProof/>
            <w:webHidden/>
          </w:rPr>
          <w:t>34</w:t>
        </w:r>
        <w:r>
          <w:rPr>
            <w:noProof/>
            <w:webHidden/>
          </w:rPr>
          <w:fldChar w:fldCharType="end"/>
        </w:r>
      </w:hyperlink>
    </w:p>
    <w:p w:rsidR="002645BC" w:rsidRDefault="002645BC">
      <w:pPr>
        <w:pStyle w:val="TDC2"/>
        <w:rPr>
          <w:rFonts w:asciiTheme="minorHAnsi" w:eastAsiaTheme="minorEastAsia" w:hAnsiTheme="minorHAnsi" w:cstheme="minorBidi"/>
          <w:noProof/>
          <w:szCs w:val="22"/>
          <w:lang w:val="es-ES" w:eastAsia="es-ES"/>
        </w:rPr>
      </w:pPr>
      <w:hyperlink w:anchor="_Toc49239619" w:history="1">
        <w:r w:rsidRPr="002B6FA6">
          <w:rPr>
            <w:rStyle w:val="Hipervnculo"/>
            <w:noProof/>
          </w:rPr>
          <w:t>1. eranskina O-NOZko ordainsari aldakorrei aplikatzekoa den arau-esparrua</w:t>
        </w:r>
        <w:r>
          <w:rPr>
            <w:noProof/>
            <w:webHidden/>
          </w:rPr>
          <w:tab/>
        </w:r>
        <w:r>
          <w:rPr>
            <w:noProof/>
            <w:webHidden/>
          </w:rPr>
          <w:fldChar w:fldCharType="begin"/>
        </w:r>
        <w:r>
          <w:rPr>
            <w:noProof/>
            <w:webHidden/>
          </w:rPr>
          <w:instrText xml:space="preserve"> PAGEREF _Toc49239619 \h </w:instrText>
        </w:r>
        <w:r>
          <w:rPr>
            <w:noProof/>
            <w:webHidden/>
          </w:rPr>
        </w:r>
        <w:r>
          <w:rPr>
            <w:noProof/>
            <w:webHidden/>
          </w:rPr>
          <w:fldChar w:fldCharType="separate"/>
        </w:r>
        <w:r>
          <w:rPr>
            <w:noProof/>
            <w:webHidden/>
          </w:rPr>
          <w:t>35</w:t>
        </w:r>
        <w:r>
          <w:rPr>
            <w:noProof/>
            <w:webHidden/>
          </w:rPr>
          <w:fldChar w:fldCharType="end"/>
        </w:r>
      </w:hyperlink>
    </w:p>
    <w:p w:rsidR="002645BC" w:rsidRDefault="002645BC">
      <w:pPr>
        <w:pStyle w:val="TDC2"/>
        <w:rPr>
          <w:rFonts w:asciiTheme="minorHAnsi" w:eastAsiaTheme="minorEastAsia" w:hAnsiTheme="minorHAnsi" w:cstheme="minorBidi"/>
          <w:noProof/>
          <w:szCs w:val="22"/>
          <w:lang w:val="es-ES" w:eastAsia="es-ES"/>
        </w:rPr>
      </w:pPr>
      <w:hyperlink w:anchor="_Toc49239620" w:history="1">
        <w:r w:rsidRPr="002B6FA6">
          <w:rPr>
            <w:rStyle w:val="Hipervnculo"/>
            <w:noProof/>
          </w:rPr>
          <w:t>2. eranskina Diagrama, O-NOZko ordainsari aldakorrak kudeatzeko prozesuan parte hartzen duten aplikazioena.</w:t>
        </w:r>
        <w:r>
          <w:rPr>
            <w:noProof/>
            <w:webHidden/>
          </w:rPr>
          <w:tab/>
        </w:r>
        <w:r>
          <w:rPr>
            <w:noProof/>
            <w:webHidden/>
          </w:rPr>
          <w:fldChar w:fldCharType="begin"/>
        </w:r>
        <w:r>
          <w:rPr>
            <w:noProof/>
            <w:webHidden/>
          </w:rPr>
          <w:instrText xml:space="preserve"> PAGEREF _Toc49239620 \h </w:instrText>
        </w:r>
        <w:r>
          <w:rPr>
            <w:noProof/>
            <w:webHidden/>
          </w:rPr>
        </w:r>
        <w:r>
          <w:rPr>
            <w:noProof/>
            <w:webHidden/>
          </w:rPr>
          <w:fldChar w:fldCharType="separate"/>
        </w:r>
        <w:r>
          <w:rPr>
            <w:noProof/>
            <w:webHidden/>
          </w:rPr>
          <w:t>38</w:t>
        </w:r>
        <w:r>
          <w:rPr>
            <w:noProof/>
            <w:webHidden/>
          </w:rPr>
          <w:fldChar w:fldCharType="end"/>
        </w:r>
      </w:hyperlink>
    </w:p>
    <w:p w:rsidR="002645BC" w:rsidRDefault="002645BC">
      <w:pPr>
        <w:pStyle w:val="TDC1"/>
        <w:rPr>
          <w:rFonts w:asciiTheme="minorHAnsi" w:eastAsiaTheme="minorEastAsia" w:hAnsiTheme="minorHAnsi" w:cstheme="minorBidi"/>
          <w:smallCaps w:val="0"/>
          <w:noProof/>
          <w:szCs w:val="22"/>
          <w:lang w:val="es-ES" w:eastAsia="es-ES"/>
        </w:rPr>
      </w:pPr>
      <w:hyperlink w:anchor="_Toc49239621" w:history="1">
        <w:r w:rsidRPr="002B6FA6">
          <w:rPr>
            <w:rStyle w:val="Hipervnculo"/>
            <w:noProof/>
          </w:rPr>
          <w:t>Behin-behineko txostenari aurkeztutako alegazioak</w:t>
        </w:r>
        <w:r>
          <w:rPr>
            <w:noProof/>
            <w:webHidden/>
          </w:rPr>
          <w:tab/>
        </w:r>
        <w:r>
          <w:rPr>
            <w:noProof/>
            <w:webHidden/>
          </w:rPr>
          <w:fldChar w:fldCharType="begin"/>
        </w:r>
        <w:r>
          <w:rPr>
            <w:noProof/>
            <w:webHidden/>
          </w:rPr>
          <w:instrText xml:space="preserve"> PAGEREF _Toc49239621 \h </w:instrText>
        </w:r>
        <w:r>
          <w:rPr>
            <w:noProof/>
            <w:webHidden/>
          </w:rPr>
        </w:r>
        <w:r>
          <w:rPr>
            <w:noProof/>
            <w:webHidden/>
          </w:rPr>
          <w:fldChar w:fldCharType="separate"/>
        </w:r>
        <w:r>
          <w:rPr>
            <w:noProof/>
            <w:webHidden/>
          </w:rPr>
          <w:t>39</w:t>
        </w:r>
        <w:r>
          <w:rPr>
            <w:noProof/>
            <w:webHidden/>
          </w:rPr>
          <w:fldChar w:fldCharType="end"/>
        </w:r>
      </w:hyperlink>
    </w:p>
    <w:p w:rsidR="002645BC" w:rsidRDefault="002645BC">
      <w:pPr>
        <w:pStyle w:val="TDC1"/>
        <w:rPr>
          <w:rFonts w:asciiTheme="minorHAnsi" w:eastAsiaTheme="minorEastAsia" w:hAnsiTheme="minorHAnsi" w:cstheme="minorBidi"/>
          <w:smallCaps w:val="0"/>
          <w:noProof/>
          <w:szCs w:val="22"/>
          <w:lang w:val="es-ES" w:eastAsia="es-ES"/>
        </w:rPr>
      </w:pPr>
      <w:hyperlink w:anchor="_Toc49239622" w:history="1">
        <w:r w:rsidRPr="002B6FA6">
          <w:rPr>
            <w:rStyle w:val="Hipervnculo"/>
            <w:noProof/>
          </w:rPr>
          <w:t>Behin-behineko txostenari aurkeztutako alegazioei Kontuen Ganberak emandako erantzuna</w:t>
        </w:r>
        <w:r>
          <w:rPr>
            <w:noProof/>
            <w:webHidden/>
          </w:rPr>
          <w:tab/>
        </w:r>
        <w:r>
          <w:rPr>
            <w:noProof/>
            <w:webHidden/>
          </w:rPr>
          <w:fldChar w:fldCharType="begin"/>
        </w:r>
        <w:r>
          <w:rPr>
            <w:noProof/>
            <w:webHidden/>
          </w:rPr>
          <w:instrText xml:space="preserve"> PAGEREF _Toc49239622 \h </w:instrText>
        </w:r>
        <w:r>
          <w:rPr>
            <w:noProof/>
            <w:webHidden/>
          </w:rPr>
        </w:r>
        <w:r>
          <w:rPr>
            <w:noProof/>
            <w:webHidden/>
          </w:rPr>
          <w:fldChar w:fldCharType="separate"/>
        </w:r>
        <w:r>
          <w:rPr>
            <w:noProof/>
            <w:webHidden/>
          </w:rPr>
          <w:t>41</w:t>
        </w:r>
        <w:r>
          <w:rPr>
            <w:noProof/>
            <w:webHidden/>
          </w:rPr>
          <w:fldChar w:fldCharType="end"/>
        </w:r>
      </w:hyperlink>
    </w:p>
    <w:p w:rsidR="00891D73" w:rsidRDefault="0014728F" w:rsidP="00D925F2">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bookmarkStart w:id="0" w:name="_GoBack"/>
      <w:bookmarkEnd w:id="0"/>
    </w:p>
    <w:p w:rsidR="00A34963" w:rsidRPr="003A493B" w:rsidRDefault="00A34963" w:rsidP="00A34963">
      <w:pPr>
        <w:pStyle w:val="atitulo1"/>
        <w:spacing w:before="240"/>
      </w:pPr>
      <w:bookmarkStart w:id="1" w:name="_Toc40889390"/>
      <w:bookmarkStart w:id="2" w:name="_Toc40970572"/>
      <w:bookmarkStart w:id="3" w:name="_Toc49239604"/>
      <w:r>
        <w:lastRenderedPageBreak/>
        <w:t>I. Sarrera</w:t>
      </w:r>
      <w:bookmarkEnd w:id="1"/>
      <w:bookmarkEnd w:id="2"/>
      <w:bookmarkEnd w:id="3"/>
    </w:p>
    <w:p w:rsidR="00501249" w:rsidRDefault="00501249" w:rsidP="00501249">
      <w:pPr>
        <w:pStyle w:val="texto"/>
      </w:pPr>
      <w:r>
        <w:t xml:space="preserve">Kontuen Ganberak 2019rako fiskalizazio-programan sartu zuen txosten bat egitea </w:t>
      </w:r>
      <w:proofErr w:type="spellStart"/>
      <w:r>
        <w:t>Osasunbidea-Nafarroako</w:t>
      </w:r>
      <w:proofErr w:type="spellEnd"/>
      <w:r>
        <w:t xml:space="preserve"> Osasun Zerbitzuko (</w:t>
      </w:r>
      <w:proofErr w:type="spellStart"/>
      <w:r>
        <w:t>O-NOZ</w:t>
      </w:r>
      <w:proofErr w:type="spellEnd"/>
      <w:r>
        <w:t>, hemendik aurrera) langileek jasotako ordainsari aldakorrei buruz.</w:t>
      </w:r>
    </w:p>
    <w:p w:rsidR="00501249" w:rsidRDefault="00501249" w:rsidP="00501249">
      <w:pPr>
        <w:pStyle w:val="texto"/>
      </w:pPr>
      <w:r>
        <w:t xml:space="preserve">Txostenak bost atal dauzka, sarrera hau barne; bigarrenean, </w:t>
      </w:r>
      <w:proofErr w:type="spellStart"/>
      <w:r>
        <w:t>O-NOZko</w:t>
      </w:r>
      <w:proofErr w:type="spellEnd"/>
      <w:r>
        <w:t xml:space="preserve"> o</w:t>
      </w:r>
      <w:r>
        <w:t>r</w:t>
      </w:r>
      <w:r>
        <w:t>dainsari aldakorrekin zerikusia duten zertzelada orokorrak deskribatzen dira; hirugarrenak txosten honen helburuak eta norainokoa deskribatzen ditu; laug</w:t>
      </w:r>
      <w:r>
        <w:t>a</w:t>
      </w:r>
      <w:r>
        <w:t>rrenak aztergai den kudeaketari lotutako barne kontrolaren eta informazio-sistemen gaineko konklusioa jasotzen du, bai eta betetzeari eta arlo finantzar</w:t>
      </w:r>
      <w:r>
        <w:t>i</w:t>
      </w:r>
      <w:r>
        <w:t xml:space="preserve">oari buruz daukagun iritzia ere; eta azkena den bosgarrenean azaltzen dira egindako lanaren konklusioak eta bertako gomendioak. Txostenean bi eranskin ere biltzen dira, jasotzen dutenak </w:t>
      </w:r>
      <w:proofErr w:type="spellStart"/>
      <w:r>
        <w:t>O-NOZko</w:t>
      </w:r>
      <w:proofErr w:type="spellEnd"/>
      <w:r>
        <w:t xml:space="preserve"> ordainsari aldakorrei aplikatzekoa zaien araudia eta horien kudeaketaz arduraturiko ingurune teknologikoaren di</w:t>
      </w:r>
      <w:r>
        <w:t>a</w:t>
      </w:r>
      <w:r>
        <w:t>grama.</w:t>
      </w:r>
    </w:p>
    <w:p w:rsidR="000B22F7" w:rsidRPr="00FE18A4" w:rsidRDefault="000B22F7" w:rsidP="000B22F7">
      <w:pPr>
        <w:pStyle w:val="texto"/>
      </w:pPr>
      <w:r>
        <w:t>Lana 2019ko azarotik 2020ko maiatzera bitartean egin zuen lantalde batek, zeina osaturik baitzegoen auditoretzako bi teknikari, sistema informatikoetako goi teknikari bat, sistema informatikoetako teknikari ertain bat eta auditore b</w:t>
      </w:r>
      <w:r>
        <w:t>a</w:t>
      </w:r>
      <w:r>
        <w:t>tekin, eta Kontuen Ganberaren zerbitzu juridiko eta administratiboak lagu</w:t>
      </w:r>
      <w:r>
        <w:t>n</w:t>
      </w:r>
      <w:r>
        <w:t>tzaile zituela.</w:t>
      </w:r>
    </w:p>
    <w:p w:rsidR="00501249" w:rsidRDefault="00501249" w:rsidP="00501249">
      <w:pPr>
        <w:pStyle w:val="texto"/>
      </w:pPr>
      <w:r>
        <w:t xml:space="preserve">Eskerrak ematen dizkiegu </w:t>
      </w:r>
      <w:proofErr w:type="spellStart"/>
      <w:r>
        <w:t>O-NOZko</w:t>
      </w:r>
      <w:proofErr w:type="spellEnd"/>
      <w:r>
        <w:t>, Administrazio Elektronikoko Zerb</w:t>
      </w:r>
      <w:r>
        <w:t>i</w:t>
      </w:r>
      <w:r>
        <w:t xml:space="preserve">tzuko, Ogasuneko, Giza Baliabideetako eta </w:t>
      </w:r>
      <w:proofErr w:type="spellStart"/>
      <w:r>
        <w:t>SITNAko</w:t>
      </w:r>
      <w:proofErr w:type="spellEnd"/>
      <w:r>
        <w:t xml:space="preserve"> langileei eta </w:t>
      </w:r>
      <w:proofErr w:type="spellStart"/>
      <w:r>
        <w:t>Tracasa</w:t>
      </w:r>
      <w:proofErr w:type="spellEnd"/>
      <w:r>
        <w:t xml:space="preserve"> In</w:t>
      </w:r>
      <w:r>
        <w:t>s</w:t>
      </w:r>
      <w:r>
        <w:t xml:space="preserve">trumental </w:t>
      </w:r>
      <w:proofErr w:type="spellStart"/>
      <w:r>
        <w:t>SLkoak</w:t>
      </w:r>
      <w:proofErr w:type="spellEnd"/>
      <w:r>
        <w:t xml:space="preserve"> izanik zerbitzu honekin lankidetzen jarduten duten langileei, bai eta Funtzio Publikoaren Zuzendaritza Nagusikoei ere, lan hau egiteko eman duten laguntzarengatik. </w:t>
      </w:r>
    </w:p>
    <w:p w:rsidR="00680665" w:rsidRDefault="00680665" w:rsidP="00680665">
      <w:pPr>
        <w:pStyle w:val="texto"/>
      </w:pPr>
      <w:r>
        <w:t xml:space="preserve">Nafarroako Kontuen Ganbera arautzen duen </w:t>
      </w:r>
      <w:proofErr w:type="spellStart"/>
      <w:r>
        <w:t>19/1984 Foru</w:t>
      </w:r>
      <w:proofErr w:type="spellEnd"/>
      <w:r>
        <w:t xml:space="preserve"> Legearen 11. art</w:t>
      </w:r>
      <w:r>
        <w:t>i</w:t>
      </w:r>
      <w:r>
        <w:t>kuluan jasotakoari jarraikiz, lan honen emaitzak honako kargu hauetan zihard</w:t>
      </w:r>
      <w:r>
        <w:t>u</w:t>
      </w:r>
      <w:r>
        <w:t>ten pertsonei jakinarazi zitzaizkien, alegazioak aurkez zitzaten:</w:t>
      </w:r>
    </w:p>
    <w:p w:rsidR="00680665" w:rsidRPr="00587B66" w:rsidRDefault="00680665" w:rsidP="0068066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Osasun Departamentuko kontseilaria.</w:t>
      </w:r>
    </w:p>
    <w:p w:rsidR="00680665" w:rsidRPr="00587B66" w:rsidRDefault="00680665" w:rsidP="0068066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proofErr w:type="spellStart"/>
      <w:r>
        <w:t>O-NOZko</w:t>
      </w:r>
      <w:proofErr w:type="spellEnd"/>
      <w:r>
        <w:t xml:space="preserve"> zuzendari kudeatzailea.</w:t>
      </w:r>
    </w:p>
    <w:p w:rsidR="00680665" w:rsidRDefault="00680665" w:rsidP="0068066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 xml:space="preserve">Nafarroako </w:t>
      </w:r>
      <w:proofErr w:type="spellStart"/>
      <w:r>
        <w:t>Ospitaleguneko</w:t>
      </w:r>
      <w:proofErr w:type="spellEnd"/>
      <w:r>
        <w:t xml:space="preserve"> kudeatzailea.</w:t>
      </w:r>
    </w:p>
    <w:p w:rsidR="00680665" w:rsidRDefault="00680665" w:rsidP="0068066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Lehendakaritza Departamentuko Funtzio Publikoaren zuzendari nagusia.</w:t>
      </w:r>
    </w:p>
    <w:p w:rsidR="00680665" w:rsidRDefault="00680665" w:rsidP="0068066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Oinarrizko Osasun Laguntzako kudeatzailea.</w:t>
      </w:r>
    </w:p>
    <w:p w:rsidR="00680665" w:rsidRDefault="00680665" w:rsidP="0068066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Lizarrako Osasun Barrutiko kudeatzailea.</w:t>
      </w:r>
    </w:p>
    <w:p w:rsidR="00680665" w:rsidRDefault="00680665" w:rsidP="0068066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Tuterako Osasun Barrutiko kudeatzailea.</w:t>
      </w:r>
    </w:p>
    <w:p w:rsidR="00680665" w:rsidRDefault="00680665" w:rsidP="0068066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Osasun Mentaleko kudeatzailea.</w:t>
      </w:r>
    </w:p>
    <w:p w:rsidR="00680665" w:rsidRPr="00587B66" w:rsidRDefault="00680665" w:rsidP="0068066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proofErr w:type="spellStart"/>
      <w:r>
        <w:t>O-NOZko</w:t>
      </w:r>
      <w:proofErr w:type="spellEnd"/>
      <w:r>
        <w:t xml:space="preserve"> profesionalen zuzendaria.</w:t>
      </w:r>
    </w:p>
    <w:p w:rsidR="00680665" w:rsidRDefault="00680665" w:rsidP="00680665">
      <w:pPr>
        <w:pStyle w:val="texto"/>
      </w:pPr>
      <w:r>
        <w:lastRenderedPageBreak/>
        <w:t xml:space="preserve">Kontuen Ganberak emandako epean, alegazioak aurkeztu ditu </w:t>
      </w:r>
      <w:proofErr w:type="spellStart"/>
      <w:r>
        <w:t>O-NOZko</w:t>
      </w:r>
      <w:proofErr w:type="spellEnd"/>
      <w:r>
        <w:t xml:space="preserve"> pr</w:t>
      </w:r>
      <w:r>
        <w:t>o</w:t>
      </w:r>
      <w:r>
        <w:t>fesionalen zuzendariak.</w:t>
      </w:r>
    </w:p>
    <w:p w:rsidR="00EB05F0" w:rsidRDefault="00EB05F0" w:rsidP="00EB05F0">
      <w:pPr>
        <w:pStyle w:val="texto"/>
      </w:pPr>
      <w:r>
        <w:t>Alegazio horiek behin-behineko txostenari eransten zaizkio eta txosten hori behin betikotzat jaulkitzen da, jotzen delako alegazio horiek egin den fiskaliz</w:t>
      </w:r>
      <w:r>
        <w:t>a</w:t>
      </w:r>
      <w:r>
        <w:t>zioaren azalpen bat direla eta ez dutela haien edukia aldatzen.</w:t>
      </w:r>
    </w:p>
    <w:p w:rsidR="00A34FD1" w:rsidRPr="00A34FD1" w:rsidRDefault="00A34FD1" w:rsidP="00A34FD1">
      <w:pPr>
        <w:pStyle w:val="texto"/>
        <w:tabs>
          <w:tab w:val="clear" w:pos="2835"/>
          <w:tab w:val="clear" w:pos="3969"/>
          <w:tab w:val="clear" w:pos="5103"/>
          <w:tab w:val="clear" w:pos="6237"/>
          <w:tab w:val="clear" w:pos="7371"/>
        </w:tabs>
        <w:rPr>
          <w:rFonts w:cs="Arial"/>
        </w:rPr>
      </w:pPr>
    </w:p>
    <w:p w:rsidR="00680665" w:rsidRPr="00A34FD1" w:rsidRDefault="00680665" w:rsidP="00501249">
      <w:pPr>
        <w:pStyle w:val="texto"/>
      </w:pPr>
    </w:p>
    <w:p w:rsidR="00A34963" w:rsidRPr="00152F1E" w:rsidRDefault="00A34963" w:rsidP="00A34963">
      <w:pPr>
        <w:pStyle w:val="texto"/>
        <w:rPr>
          <w:b/>
          <w:color w:val="FF0000"/>
        </w:rPr>
      </w:pPr>
    </w:p>
    <w:p w:rsidR="00A34963" w:rsidRPr="00301ECE" w:rsidRDefault="00A34963" w:rsidP="00A34963">
      <w:pPr>
        <w:tabs>
          <w:tab w:val="center" w:pos="2835"/>
          <w:tab w:val="center" w:pos="3969"/>
          <w:tab w:val="center" w:pos="5103"/>
          <w:tab w:val="center" w:pos="6237"/>
          <w:tab w:val="center" w:pos="7371"/>
        </w:tabs>
        <w:ind w:firstLine="284"/>
        <w:rPr>
          <w:spacing w:val="6"/>
          <w:sz w:val="26"/>
          <w:szCs w:val="24"/>
        </w:rPr>
      </w:pPr>
    </w:p>
    <w:p w:rsidR="00A34963" w:rsidRDefault="00A34963" w:rsidP="00A34963">
      <w:pPr>
        <w:tabs>
          <w:tab w:val="center" w:pos="2835"/>
          <w:tab w:val="center" w:pos="3969"/>
          <w:tab w:val="center" w:pos="5103"/>
          <w:tab w:val="center" w:pos="6237"/>
          <w:tab w:val="center" w:pos="7371"/>
        </w:tabs>
        <w:ind w:firstLine="284"/>
        <w:rPr>
          <w:color w:val="FF0000"/>
          <w:spacing w:val="6"/>
          <w:sz w:val="26"/>
          <w:szCs w:val="24"/>
          <w:lang w:val="es-ES"/>
        </w:rPr>
      </w:pPr>
    </w:p>
    <w:p w:rsidR="00A34963" w:rsidRPr="00634E4C" w:rsidRDefault="00A34963" w:rsidP="00A34963">
      <w:pPr>
        <w:tabs>
          <w:tab w:val="center" w:pos="2835"/>
          <w:tab w:val="center" w:pos="3969"/>
          <w:tab w:val="center" w:pos="5103"/>
          <w:tab w:val="center" w:pos="6237"/>
          <w:tab w:val="center" w:pos="7371"/>
        </w:tabs>
        <w:ind w:firstLine="284"/>
        <w:rPr>
          <w:color w:val="FF0000"/>
          <w:spacing w:val="6"/>
          <w:sz w:val="26"/>
          <w:szCs w:val="24"/>
        </w:rPr>
      </w:pPr>
    </w:p>
    <w:p w:rsidR="00A34963" w:rsidRDefault="00A34963" w:rsidP="00A34963">
      <w:pPr>
        <w:pStyle w:val="texto"/>
      </w:pPr>
    </w:p>
    <w:p w:rsidR="00A34963" w:rsidRDefault="00A34963" w:rsidP="00A34963">
      <w:pPr>
        <w:tabs>
          <w:tab w:val="center" w:pos="2835"/>
          <w:tab w:val="center" w:pos="3969"/>
          <w:tab w:val="center" w:pos="5103"/>
          <w:tab w:val="center" w:pos="6237"/>
          <w:tab w:val="center" w:pos="7371"/>
        </w:tabs>
        <w:ind w:firstLine="284"/>
        <w:rPr>
          <w:color w:val="FF0000"/>
          <w:spacing w:val="6"/>
          <w:sz w:val="26"/>
          <w:szCs w:val="24"/>
          <w:lang w:val="es-ES"/>
        </w:rPr>
      </w:pPr>
    </w:p>
    <w:p w:rsidR="00A34963" w:rsidRDefault="00A34963" w:rsidP="00A34963">
      <w:pPr>
        <w:tabs>
          <w:tab w:val="center" w:pos="2835"/>
          <w:tab w:val="center" w:pos="3969"/>
          <w:tab w:val="center" w:pos="5103"/>
          <w:tab w:val="center" w:pos="6237"/>
          <w:tab w:val="center" w:pos="7371"/>
        </w:tabs>
        <w:ind w:firstLine="284"/>
        <w:rPr>
          <w:color w:val="FF0000"/>
          <w:spacing w:val="6"/>
          <w:sz w:val="26"/>
          <w:szCs w:val="24"/>
          <w:lang w:val="es-ES"/>
        </w:rPr>
      </w:pPr>
    </w:p>
    <w:p w:rsidR="00A34963" w:rsidRPr="00634E4C" w:rsidRDefault="00A34963" w:rsidP="00A34963">
      <w:pPr>
        <w:tabs>
          <w:tab w:val="center" w:pos="2835"/>
          <w:tab w:val="center" w:pos="3969"/>
          <w:tab w:val="center" w:pos="5103"/>
          <w:tab w:val="center" w:pos="6237"/>
          <w:tab w:val="center" w:pos="7371"/>
        </w:tabs>
        <w:ind w:firstLine="284"/>
        <w:rPr>
          <w:color w:val="FF0000"/>
          <w:spacing w:val="6"/>
          <w:sz w:val="26"/>
          <w:szCs w:val="24"/>
        </w:rPr>
      </w:pPr>
    </w:p>
    <w:p w:rsidR="00A34963" w:rsidRDefault="00A34963" w:rsidP="00A34963">
      <w:pPr>
        <w:spacing w:after="0"/>
        <w:ind w:firstLine="0"/>
        <w:jc w:val="left"/>
        <w:rPr>
          <w:spacing w:val="6"/>
          <w:sz w:val="26"/>
          <w:szCs w:val="24"/>
        </w:rPr>
      </w:pPr>
      <w:r>
        <w:br w:type="page"/>
      </w:r>
    </w:p>
    <w:p w:rsidR="00A34963" w:rsidRPr="009B6C7A" w:rsidRDefault="00A34963" w:rsidP="00A34963">
      <w:pPr>
        <w:pStyle w:val="atitulo1"/>
      </w:pPr>
      <w:bookmarkStart w:id="4" w:name="_Toc40889391"/>
      <w:bookmarkStart w:id="5" w:name="_Toc40970573"/>
      <w:bookmarkStart w:id="6" w:name="_Toc11396076"/>
      <w:bookmarkStart w:id="7" w:name="_Toc398207038"/>
      <w:bookmarkStart w:id="8" w:name="_Toc432757087"/>
      <w:bookmarkStart w:id="9" w:name="_Toc447195021"/>
      <w:bookmarkStart w:id="10" w:name="_Toc477171874"/>
      <w:bookmarkStart w:id="11" w:name="_Toc432757082"/>
      <w:bookmarkStart w:id="12" w:name="_Toc447195015"/>
      <w:bookmarkStart w:id="13" w:name="_Toc49239605"/>
      <w:r>
        <w:lastRenderedPageBreak/>
        <w:t xml:space="preserve">II. </w:t>
      </w:r>
      <w:proofErr w:type="spellStart"/>
      <w:r>
        <w:t>O-NOZko</w:t>
      </w:r>
      <w:proofErr w:type="spellEnd"/>
      <w:r>
        <w:t xml:space="preserve"> ordainsari aldakorrak</w:t>
      </w:r>
      <w:bookmarkEnd w:id="4"/>
      <w:bookmarkEnd w:id="5"/>
      <w:bookmarkEnd w:id="13"/>
    </w:p>
    <w:p w:rsidR="00A34963" w:rsidRPr="009B6C7A" w:rsidRDefault="00A34963" w:rsidP="008F09F1">
      <w:pPr>
        <w:pStyle w:val="atitulo2"/>
        <w:spacing w:before="240"/>
        <w:rPr>
          <w:bCs w:val="0"/>
          <w:iCs w:val="0"/>
        </w:rPr>
      </w:pPr>
      <w:bookmarkStart w:id="14" w:name="_Toc40889392"/>
      <w:bookmarkStart w:id="15" w:name="_Toc40970574"/>
      <w:bookmarkStart w:id="16" w:name="_Toc49239606"/>
      <w:r>
        <w:t xml:space="preserve">II.1. </w:t>
      </w:r>
      <w:bookmarkEnd w:id="6"/>
      <w:proofErr w:type="spellStart"/>
      <w:r>
        <w:t>O-NOZko</w:t>
      </w:r>
      <w:proofErr w:type="spellEnd"/>
      <w:r>
        <w:t xml:space="preserve"> ordainsari-kontzeptu aldakorrak</w:t>
      </w:r>
      <w:bookmarkEnd w:id="14"/>
      <w:bookmarkEnd w:id="15"/>
      <w:bookmarkEnd w:id="16"/>
      <w:r>
        <w:t xml:space="preserve"> </w:t>
      </w:r>
    </w:p>
    <w:p w:rsidR="008F09F1" w:rsidRDefault="008F09F1" w:rsidP="008F09F1">
      <w:pPr>
        <w:pStyle w:val="texto"/>
        <w:tabs>
          <w:tab w:val="clear" w:pos="2835"/>
          <w:tab w:val="clear" w:pos="3969"/>
          <w:tab w:val="clear" w:pos="5103"/>
          <w:tab w:val="clear" w:pos="6237"/>
          <w:tab w:val="clear" w:pos="7371"/>
        </w:tabs>
        <w:spacing w:before="120" w:after="120"/>
        <w:rPr>
          <w:szCs w:val="26"/>
        </w:rPr>
      </w:pPr>
      <w:proofErr w:type="spellStart"/>
      <w:r>
        <w:t>O-NOZko</w:t>
      </w:r>
      <w:proofErr w:type="spellEnd"/>
      <w:r>
        <w:t xml:space="preserve"> langileek jaso eta aurrekontuko 1. kapituluan erregistratuta da</w:t>
      </w:r>
      <w:r>
        <w:t>u</w:t>
      </w:r>
      <w:r>
        <w:t>den ordainsari-kontzeptu aldakorrak honako hauek dira</w:t>
      </w:r>
      <w:r>
        <w:rPr>
          <w:rStyle w:val="Refdenotaalpie"/>
          <w:szCs w:val="26"/>
        </w:rPr>
        <w:footnoteReference w:id="1"/>
      </w:r>
      <w:r>
        <w:t xml:space="preserve">: </w:t>
      </w:r>
    </w:p>
    <w:p w:rsidR="008F09F1" w:rsidRPr="008C2543" w:rsidRDefault="008F09F1" w:rsidP="008F09F1">
      <w:pPr>
        <w:pStyle w:val="texto"/>
        <w:numPr>
          <w:ilvl w:val="0"/>
          <w:numId w:val="18"/>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Jaiegunak: igandez edo lan-egutegiak jaiegun deklaraturiko beste egun b</w:t>
      </w:r>
      <w:r>
        <w:t>a</w:t>
      </w:r>
      <w:r>
        <w:t>tean lan eginiko ordu bakoitzaren ordaina. Lan eginiko 33.</w:t>
      </w:r>
      <w:r w:rsidRPr="00E75FF1">
        <w:rPr>
          <w:rFonts w:cs="Arial"/>
          <w:vertAlign w:val="superscript"/>
        </w:rPr>
        <w:footnoteReference w:id="2"/>
      </w:r>
      <w:r>
        <w:t xml:space="preserve"> jaiegunetik aurrera, diru-ordaina ehuneko 50 igotzen da. Lanbide-mailaren arabera 2019an jasotako kopuruak hauexek dira:</w:t>
      </w:r>
    </w:p>
    <w:tbl>
      <w:tblPr>
        <w:tblStyle w:val="TableNormal"/>
        <w:tblW w:w="8695" w:type="dxa"/>
        <w:jc w:val="center"/>
        <w:tblInd w:w="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290"/>
        <w:gridCol w:w="1081"/>
        <w:gridCol w:w="1081"/>
        <w:gridCol w:w="1081"/>
        <w:gridCol w:w="1081"/>
        <w:gridCol w:w="1081"/>
      </w:tblGrid>
      <w:tr w:rsidR="00A34963" w:rsidRPr="00152F1E" w:rsidTr="00501249">
        <w:trPr>
          <w:jc w:val="center"/>
        </w:trPr>
        <w:tc>
          <w:tcPr>
            <w:tcW w:w="8695" w:type="dxa"/>
            <w:gridSpan w:val="6"/>
            <w:tcBorders>
              <w:top w:val="nil"/>
            </w:tcBorders>
            <w:shd w:val="clear" w:color="auto" w:fill="auto"/>
            <w:tcMar>
              <w:top w:w="0" w:type="dxa"/>
              <w:left w:w="75" w:type="dxa"/>
              <w:bottom w:w="0" w:type="dxa"/>
              <w:right w:w="75" w:type="dxa"/>
            </w:tcMar>
          </w:tcPr>
          <w:p w:rsidR="00A34963" w:rsidRPr="00152F1E" w:rsidRDefault="00A34963" w:rsidP="00501249">
            <w:pPr>
              <w:spacing w:before="60" w:after="0"/>
              <w:ind w:right="-26" w:firstLine="0"/>
              <w:jc w:val="right"/>
              <w:rPr>
                <w:rFonts w:ascii="Arial" w:hAnsi="Arial" w:cs="Arial"/>
                <w:sz w:val="16"/>
                <w:szCs w:val="16"/>
              </w:rPr>
            </w:pPr>
            <w:r>
              <w:rPr>
                <w:rFonts w:ascii="Arial" w:hAnsi="Arial"/>
                <w:sz w:val="16"/>
                <w:szCs w:val="16"/>
              </w:rPr>
              <w:t>(</w:t>
            </w:r>
            <w:proofErr w:type="spellStart"/>
            <w:r>
              <w:rPr>
                <w:rFonts w:ascii="Arial" w:hAnsi="Arial"/>
                <w:sz w:val="16"/>
                <w:szCs w:val="16"/>
              </w:rPr>
              <w:t>euroak/ordu)</w:t>
            </w:r>
            <w:proofErr w:type="spellEnd"/>
          </w:p>
        </w:tc>
      </w:tr>
      <w:tr w:rsidR="00A34963" w:rsidRPr="00FD669A" w:rsidTr="00501249">
        <w:trPr>
          <w:trHeight w:val="255"/>
          <w:jc w:val="center"/>
        </w:trPr>
        <w:tc>
          <w:tcPr>
            <w:tcW w:w="3290" w:type="dxa"/>
            <w:tcBorders>
              <w:top w:val="single" w:sz="4" w:space="0" w:color="auto"/>
            </w:tcBorders>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left"/>
              <w:rPr>
                <w:rFonts w:ascii="Arial" w:hAnsi="Arial" w:cs="Arial"/>
                <w:sz w:val="18"/>
                <w:szCs w:val="18"/>
              </w:rPr>
            </w:pPr>
            <w:r>
              <w:rPr>
                <w:rFonts w:ascii="Arial" w:hAnsi="Arial"/>
                <w:sz w:val="18"/>
                <w:szCs w:val="18"/>
              </w:rPr>
              <w:t>Maila</w:t>
            </w:r>
          </w:p>
        </w:tc>
        <w:tc>
          <w:tcPr>
            <w:tcW w:w="1081" w:type="dxa"/>
            <w:tcBorders>
              <w:top w:val="single" w:sz="4" w:space="0" w:color="auto"/>
            </w:tcBorders>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right"/>
              <w:rPr>
                <w:rFonts w:ascii="Arial" w:hAnsi="Arial" w:cs="Arial"/>
                <w:sz w:val="18"/>
                <w:szCs w:val="18"/>
              </w:rPr>
            </w:pPr>
            <w:r>
              <w:rPr>
                <w:rFonts w:ascii="Arial" w:hAnsi="Arial"/>
                <w:sz w:val="18"/>
                <w:szCs w:val="18"/>
              </w:rPr>
              <w:t>A</w:t>
            </w:r>
          </w:p>
        </w:tc>
        <w:tc>
          <w:tcPr>
            <w:tcW w:w="1081" w:type="dxa"/>
            <w:tcBorders>
              <w:top w:val="single" w:sz="4" w:space="0" w:color="auto"/>
            </w:tcBorders>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right"/>
              <w:rPr>
                <w:rFonts w:ascii="Arial" w:hAnsi="Arial" w:cs="Arial"/>
                <w:sz w:val="18"/>
                <w:szCs w:val="18"/>
              </w:rPr>
            </w:pPr>
            <w:r>
              <w:rPr>
                <w:rFonts w:ascii="Arial" w:hAnsi="Arial"/>
                <w:sz w:val="18"/>
                <w:szCs w:val="18"/>
              </w:rPr>
              <w:t>B</w:t>
            </w:r>
          </w:p>
        </w:tc>
        <w:tc>
          <w:tcPr>
            <w:tcW w:w="1081" w:type="dxa"/>
            <w:tcBorders>
              <w:top w:val="single" w:sz="4" w:space="0" w:color="auto"/>
            </w:tcBorders>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right"/>
              <w:rPr>
                <w:rFonts w:ascii="Arial" w:hAnsi="Arial" w:cs="Arial"/>
                <w:sz w:val="18"/>
                <w:szCs w:val="18"/>
              </w:rPr>
            </w:pPr>
            <w:r>
              <w:rPr>
                <w:rFonts w:ascii="Arial" w:hAnsi="Arial"/>
                <w:sz w:val="18"/>
                <w:szCs w:val="18"/>
              </w:rPr>
              <w:t>C</w:t>
            </w:r>
          </w:p>
        </w:tc>
        <w:tc>
          <w:tcPr>
            <w:tcW w:w="1081" w:type="dxa"/>
            <w:tcBorders>
              <w:top w:val="single" w:sz="4" w:space="0" w:color="auto"/>
            </w:tcBorders>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right"/>
              <w:rPr>
                <w:rFonts w:ascii="Arial" w:hAnsi="Arial" w:cs="Arial"/>
                <w:sz w:val="18"/>
                <w:szCs w:val="18"/>
              </w:rPr>
            </w:pPr>
            <w:r>
              <w:rPr>
                <w:rFonts w:ascii="Arial" w:hAnsi="Arial"/>
                <w:sz w:val="18"/>
                <w:szCs w:val="18"/>
              </w:rPr>
              <w:t>D</w:t>
            </w:r>
          </w:p>
        </w:tc>
        <w:tc>
          <w:tcPr>
            <w:tcW w:w="1081" w:type="dxa"/>
            <w:tcBorders>
              <w:top w:val="single" w:sz="4" w:space="0" w:color="auto"/>
            </w:tcBorders>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right"/>
              <w:rPr>
                <w:rFonts w:ascii="Arial" w:hAnsi="Arial" w:cs="Arial"/>
                <w:sz w:val="18"/>
                <w:szCs w:val="18"/>
              </w:rPr>
            </w:pPr>
            <w:r>
              <w:rPr>
                <w:rFonts w:ascii="Arial" w:hAnsi="Arial"/>
                <w:sz w:val="18"/>
                <w:szCs w:val="18"/>
              </w:rPr>
              <w:t>E</w:t>
            </w:r>
          </w:p>
        </w:tc>
      </w:tr>
      <w:tr w:rsidR="00A34963" w:rsidRPr="00FD669A" w:rsidTr="00501249">
        <w:trPr>
          <w:trHeight w:val="198"/>
          <w:jc w:val="center"/>
        </w:trPr>
        <w:tc>
          <w:tcPr>
            <w:tcW w:w="3290" w:type="dxa"/>
            <w:tcMar>
              <w:top w:w="0" w:type="dxa"/>
              <w:left w:w="75" w:type="dxa"/>
              <w:bottom w:w="0" w:type="dxa"/>
              <w:right w:w="75" w:type="dxa"/>
            </w:tcMar>
          </w:tcPr>
          <w:p w:rsidR="00A34963" w:rsidRPr="00FD669A" w:rsidRDefault="00A34963" w:rsidP="00501249">
            <w:pPr>
              <w:spacing w:after="0"/>
              <w:ind w:firstLine="0"/>
              <w:jc w:val="left"/>
              <w:rPr>
                <w:rFonts w:ascii="Arial Narrow" w:hAnsi="Arial Narrow"/>
                <w:sz w:val="20"/>
                <w:szCs w:val="20"/>
              </w:rPr>
            </w:pPr>
            <w:r>
              <w:rPr>
                <w:rFonts w:ascii="Arial Narrow" w:hAnsi="Arial Narrow"/>
                <w:sz w:val="20"/>
                <w:szCs w:val="20"/>
              </w:rPr>
              <w:t>Jaiegunak</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8,82</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8,82</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8,12</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7,35</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7,35</w:t>
            </w:r>
          </w:p>
        </w:tc>
      </w:tr>
      <w:tr w:rsidR="00A34963" w:rsidRPr="00FD669A" w:rsidTr="00501249">
        <w:trPr>
          <w:trHeight w:val="198"/>
          <w:jc w:val="center"/>
        </w:trPr>
        <w:tc>
          <w:tcPr>
            <w:tcW w:w="3290" w:type="dxa"/>
            <w:tcMar>
              <w:top w:w="0" w:type="dxa"/>
              <w:left w:w="75" w:type="dxa"/>
              <w:bottom w:w="0" w:type="dxa"/>
              <w:right w:w="75" w:type="dxa"/>
            </w:tcMar>
          </w:tcPr>
          <w:p w:rsidR="00A34963" w:rsidRPr="00FD669A" w:rsidRDefault="00A34963" w:rsidP="00501249">
            <w:pPr>
              <w:spacing w:after="0"/>
              <w:ind w:firstLine="0"/>
              <w:jc w:val="left"/>
              <w:rPr>
                <w:rFonts w:ascii="Arial Narrow" w:hAnsi="Arial Narrow"/>
                <w:sz w:val="20"/>
                <w:szCs w:val="20"/>
              </w:rPr>
            </w:pPr>
            <w:r>
              <w:rPr>
                <w:rFonts w:ascii="Arial Narrow" w:hAnsi="Arial Narrow"/>
                <w:sz w:val="20"/>
                <w:szCs w:val="20"/>
              </w:rPr>
              <w:t>Jaiegunak, &gt;33</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13,23</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13,23</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12,18</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11,03</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11,03</w:t>
            </w:r>
          </w:p>
        </w:tc>
      </w:tr>
    </w:tbl>
    <w:p w:rsidR="008F09F1" w:rsidRPr="008C2543" w:rsidRDefault="008F09F1" w:rsidP="008F09F1">
      <w:pPr>
        <w:pStyle w:val="texto"/>
        <w:numPr>
          <w:ilvl w:val="0"/>
          <w:numId w:val="18"/>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240"/>
        <w:ind w:left="0" w:firstLine="289"/>
        <w:rPr>
          <w:rFonts w:cs="Arial"/>
        </w:rPr>
      </w:pPr>
      <w:proofErr w:type="spellStart"/>
      <w:r>
        <w:t>Gauekotasuna</w:t>
      </w:r>
      <w:proofErr w:type="spellEnd"/>
      <w:r>
        <w:t>: gaueko lanordu bakoitzeko ordainsaria (gaueko lantzat j</w:t>
      </w:r>
      <w:r>
        <w:t>o</w:t>
      </w:r>
      <w:r>
        <w:t>tzen da 22:00etatik biharamuneko 08:00etara bitarteko tartean eginikoa). La</w:t>
      </w:r>
      <w:r>
        <w:t>n</w:t>
      </w:r>
      <w:r>
        <w:t>bide-mailaren arabera 2019an jasotako kopuruak hauexek dira:</w:t>
      </w:r>
    </w:p>
    <w:tbl>
      <w:tblPr>
        <w:tblStyle w:val="TableNormal"/>
        <w:tblW w:w="8693" w:type="dxa"/>
        <w:jc w:val="center"/>
        <w:tblInd w:w="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248"/>
        <w:gridCol w:w="1081"/>
        <w:gridCol w:w="1081"/>
        <w:gridCol w:w="1081"/>
        <w:gridCol w:w="1081"/>
        <w:gridCol w:w="1121"/>
      </w:tblGrid>
      <w:tr w:rsidR="00A34963" w:rsidRPr="0035071A" w:rsidTr="00501249">
        <w:trPr>
          <w:jc w:val="center"/>
        </w:trPr>
        <w:tc>
          <w:tcPr>
            <w:tcW w:w="8693" w:type="dxa"/>
            <w:gridSpan w:val="6"/>
            <w:tcBorders>
              <w:top w:val="nil"/>
            </w:tcBorders>
            <w:shd w:val="clear" w:color="auto" w:fill="auto"/>
            <w:tcMar>
              <w:top w:w="0" w:type="dxa"/>
              <w:left w:w="75" w:type="dxa"/>
              <w:bottom w:w="0" w:type="dxa"/>
              <w:right w:w="75" w:type="dxa"/>
            </w:tcMar>
          </w:tcPr>
          <w:p w:rsidR="00A34963" w:rsidRPr="00152F1E" w:rsidRDefault="00A34963" w:rsidP="00501249">
            <w:pPr>
              <w:spacing w:after="60"/>
              <w:ind w:right="-28" w:firstLine="0"/>
              <w:jc w:val="right"/>
              <w:rPr>
                <w:rFonts w:ascii="Arial" w:hAnsi="Arial" w:cs="Arial"/>
                <w:sz w:val="16"/>
                <w:szCs w:val="16"/>
              </w:rPr>
            </w:pPr>
            <w:r>
              <w:rPr>
                <w:rFonts w:ascii="Arial" w:hAnsi="Arial"/>
                <w:sz w:val="16"/>
                <w:szCs w:val="16"/>
              </w:rPr>
              <w:t>(</w:t>
            </w:r>
            <w:proofErr w:type="spellStart"/>
            <w:r>
              <w:rPr>
                <w:rFonts w:ascii="Arial" w:hAnsi="Arial"/>
                <w:sz w:val="16"/>
                <w:szCs w:val="16"/>
              </w:rPr>
              <w:t>euroak/ordu)</w:t>
            </w:r>
            <w:proofErr w:type="spellEnd"/>
          </w:p>
        </w:tc>
      </w:tr>
      <w:tr w:rsidR="00A34963" w:rsidRPr="00FD669A" w:rsidTr="00501249">
        <w:trPr>
          <w:trHeight w:val="255"/>
          <w:jc w:val="center"/>
        </w:trPr>
        <w:tc>
          <w:tcPr>
            <w:tcW w:w="3248" w:type="dxa"/>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left"/>
              <w:rPr>
                <w:rFonts w:ascii="Arial" w:hAnsi="Arial" w:cs="Arial"/>
                <w:sz w:val="18"/>
                <w:szCs w:val="18"/>
              </w:rPr>
            </w:pPr>
            <w:r>
              <w:rPr>
                <w:rFonts w:ascii="Arial" w:hAnsi="Arial"/>
                <w:sz w:val="18"/>
                <w:szCs w:val="18"/>
              </w:rPr>
              <w:t>Maila</w:t>
            </w:r>
          </w:p>
        </w:tc>
        <w:tc>
          <w:tcPr>
            <w:tcW w:w="1081" w:type="dxa"/>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right"/>
              <w:rPr>
                <w:rFonts w:ascii="Arial" w:hAnsi="Arial" w:cs="Arial"/>
                <w:sz w:val="18"/>
                <w:szCs w:val="18"/>
              </w:rPr>
            </w:pPr>
            <w:r>
              <w:rPr>
                <w:rFonts w:ascii="Arial" w:hAnsi="Arial"/>
                <w:sz w:val="18"/>
                <w:szCs w:val="18"/>
              </w:rPr>
              <w:t>A</w:t>
            </w:r>
          </w:p>
        </w:tc>
        <w:tc>
          <w:tcPr>
            <w:tcW w:w="1081" w:type="dxa"/>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right"/>
              <w:rPr>
                <w:rFonts w:ascii="Arial" w:hAnsi="Arial" w:cs="Arial"/>
                <w:sz w:val="18"/>
                <w:szCs w:val="18"/>
              </w:rPr>
            </w:pPr>
            <w:r>
              <w:rPr>
                <w:rFonts w:ascii="Arial" w:hAnsi="Arial"/>
                <w:sz w:val="18"/>
                <w:szCs w:val="18"/>
              </w:rPr>
              <w:t>B</w:t>
            </w:r>
          </w:p>
        </w:tc>
        <w:tc>
          <w:tcPr>
            <w:tcW w:w="1081" w:type="dxa"/>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right"/>
              <w:rPr>
                <w:rFonts w:ascii="Arial" w:hAnsi="Arial" w:cs="Arial"/>
                <w:sz w:val="18"/>
                <w:szCs w:val="18"/>
              </w:rPr>
            </w:pPr>
            <w:r>
              <w:rPr>
                <w:rFonts w:ascii="Arial" w:hAnsi="Arial"/>
                <w:sz w:val="18"/>
                <w:szCs w:val="18"/>
              </w:rPr>
              <w:t>C</w:t>
            </w:r>
          </w:p>
        </w:tc>
        <w:tc>
          <w:tcPr>
            <w:tcW w:w="1081" w:type="dxa"/>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right"/>
              <w:rPr>
                <w:rFonts w:ascii="Arial" w:hAnsi="Arial" w:cs="Arial"/>
                <w:sz w:val="18"/>
                <w:szCs w:val="18"/>
              </w:rPr>
            </w:pPr>
            <w:r>
              <w:rPr>
                <w:rFonts w:ascii="Arial" w:hAnsi="Arial"/>
                <w:sz w:val="18"/>
                <w:szCs w:val="18"/>
              </w:rPr>
              <w:t>D</w:t>
            </w:r>
          </w:p>
        </w:tc>
        <w:tc>
          <w:tcPr>
            <w:tcW w:w="1121" w:type="dxa"/>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right"/>
              <w:rPr>
                <w:rFonts w:ascii="Arial" w:hAnsi="Arial" w:cs="Arial"/>
                <w:sz w:val="18"/>
                <w:szCs w:val="18"/>
              </w:rPr>
            </w:pPr>
            <w:r>
              <w:rPr>
                <w:rFonts w:ascii="Arial" w:hAnsi="Arial"/>
                <w:sz w:val="18"/>
                <w:szCs w:val="18"/>
              </w:rPr>
              <w:t>E</w:t>
            </w:r>
          </w:p>
        </w:tc>
      </w:tr>
      <w:tr w:rsidR="00A34963" w:rsidRPr="00FD669A" w:rsidTr="00501249">
        <w:trPr>
          <w:trHeight w:val="198"/>
          <w:jc w:val="center"/>
        </w:trPr>
        <w:tc>
          <w:tcPr>
            <w:tcW w:w="3248" w:type="dxa"/>
            <w:tcMar>
              <w:top w:w="0" w:type="dxa"/>
              <w:left w:w="75" w:type="dxa"/>
              <w:bottom w:w="0" w:type="dxa"/>
              <w:right w:w="75" w:type="dxa"/>
            </w:tcMar>
          </w:tcPr>
          <w:p w:rsidR="00A34963" w:rsidRPr="00FD669A" w:rsidRDefault="00A34963" w:rsidP="00501249">
            <w:pPr>
              <w:spacing w:after="0"/>
              <w:ind w:firstLine="0"/>
              <w:jc w:val="left"/>
              <w:rPr>
                <w:rFonts w:ascii="Arial Narrow" w:hAnsi="Arial Narrow"/>
                <w:sz w:val="20"/>
                <w:szCs w:val="20"/>
              </w:rPr>
            </w:pPr>
            <w:proofErr w:type="spellStart"/>
            <w:r>
              <w:rPr>
                <w:rFonts w:ascii="Arial Narrow" w:hAnsi="Arial Narrow"/>
                <w:sz w:val="20"/>
                <w:szCs w:val="20"/>
              </w:rPr>
              <w:t>Gauekotasuna</w:t>
            </w:r>
            <w:proofErr w:type="spellEnd"/>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3,84</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3,84</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3,14</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2,75</w:t>
            </w:r>
          </w:p>
        </w:tc>
        <w:tc>
          <w:tcPr>
            <w:tcW w:w="112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2,75</w:t>
            </w:r>
          </w:p>
        </w:tc>
      </w:tr>
    </w:tbl>
    <w:p w:rsidR="000B22F7" w:rsidRDefault="00E75FF1" w:rsidP="000B22F7">
      <w:pPr>
        <w:pStyle w:val="texto"/>
        <w:numPr>
          <w:ilvl w:val="0"/>
          <w:numId w:val="18"/>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240"/>
        <w:ind w:left="0" w:firstLine="289"/>
        <w:rPr>
          <w:rFonts w:cs="Arial"/>
        </w:rPr>
      </w:pPr>
      <w:r>
        <w:t>Errotaziozko txanda: Hiruhileko kontaketa globalean lanaldia heren bat baino neurri handiagoan aldatzen zaien langileek mailaren ehuneko seiko o</w:t>
      </w:r>
      <w:r>
        <w:t>r</w:t>
      </w:r>
      <w:r>
        <w:t xml:space="preserve">dainsaria jasoko dute. </w:t>
      </w:r>
    </w:p>
    <w:p w:rsidR="000B22F7" w:rsidRPr="000B22F7" w:rsidRDefault="000B22F7" w:rsidP="000B22F7">
      <w:pPr>
        <w:pStyle w:val="texto"/>
        <w:tabs>
          <w:tab w:val="clear" w:pos="2835"/>
          <w:tab w:val="clear" w:pos="3969"/>
          <w:tab w:val="clear" w:pos="5103"/>
          <w:tab w:val="clear" w:pos="6237"/>
          <w:tab w:val="clear" w:pos="7371"/>
          <w:tab w:val="num" w:pos="360"/>
          <w:tab w:val="left" w:pos="480"/>
          <w:tab w:val="num" w:pos="600"/>
          <w:tab w:val="num" w:pos="720"/>
          <w:tab w:val="num" w:pos="1320"/>
        </w:tabs>
        <w:spacing w:before="120"/>
        <w:ind w:firstLine="0"/>
        <w:rPr>
          <w:rFonts w:cs="Arial"/>
        </w:rPr>
      </w:pPr>
      <w:r>
        <w:tab/>
        <w:t xml:space="preserve">2018ko urrira arte, kontzeptu hori jasotzen zen kasuko lanpostuak osagarri hori esleituta zeukan kasu guztietan. Aipaturiko unetik aurrera, </w:t>
      </w:r>
      <w:proofErr w:type="spellStart"/>
      <w:r>
        <w:t>SAP-giza</w:t>
      </w:r>
      <w:proofErr w:type="spellEnd"/>
      <w:r>
        <w:t xml:space="preserve"> b</w:t>
      </w:r>
      <w:r>
        <w:t>a</w:t>
      </w:r>
      <w:r>
        <w:t>liabideetan aldaketa batzuk egin dira, eta kalkulu hori egiten duen kontrol bat sartu da, egiaztatze aldera ea ordutegian aldaketa hori gertatzen den ala ez eta, kasua bada, ordainsari hori jasotze aldera.</w:t>
      </w:r>
    </w:p>
    <w:p w:rsidR="002B2C36" w:rsidRDefault="002B2C36">
      <w:pPr>
        <w:spacing w:after="0"/>
        <w:ind w:firstLine="0"/>
        <w:jc w:val="left"/>
        <w:rPr>
          <w:rFonts w:cs="Arial"/>
          <w:spacing w:val="6"/>
          <w:sz w:val="26"/>
          <w:szCs w:val="24"/>
        </w:rPr>
      </w:pPr>
      <w:r>
        <w:br w:type="page"/>
      </w:r>
    </w:p>
    <w:p w:rsidR="00A34963" w:rsidRDefault="00A34963" w:rsidP="00A34963">
      <w:pPr>
        <w:pStyle w:val="texto"/>
        <w:numPr>
          <w:ilvl w:val="0"/>
          <w:numId w:val="18"/>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lastRenderedPageBreak/>
        <w:t>Presentzia fisikoko guardia: lantokian egoteagatiko ordainsaria, honako zenbateko hauen araberakoa (2019an):</w:t>
      </w:r>
    </w:p>
    <w:p w:rsidR="00A34963" w:rsidRDefault="00A34963" w:rsidP="006303E3">
      <w:pPr>
        <w:pStyle w:val="texto"/>
        <w:tabs>
          <w:tab w:val="clear" w:pos="2835"/>
          <w:tab w:val="clear" w:pos="3969"/>
          <w:tab w:val="clear" w:pos="5103"/>
          <w:tab w:val="clear" w:pos="6237"/>
          <w:tab w:val="clear" w:pos="7371"/>
        </w:tabs>
        <w:spacing w:after="60"/>
        <w:ind w:left="51" w:right="-16" w:firstLine="0"/>
        <w:jc w:val="right"/>
        <w:rPr>
          <w:rFonts w:ascii="Arial" w:hAnsi="Arial" w:cs="Arial"/>
          <w:sz w:val="18"/>
          <w:szCs w:val="18"/>
        </w:rPr>
      </w:pPr>
      <w:r>
        <w:rPr>
          <w:rFonts w:ascii="Arial" w:hAnsi="Arial"/>
          <w:sz w:val="16"/>
          <w:szCs w:val="16"/>
        </w:rPr>
        <w:t>(</w:t>
      </w:r>
      <w:proofErr w:type="spellStart"/>
      <w:r>
        <w:rPr>
          <w:rFonts w:ascii="Arial" w:hAnsi="Arial"/>
          <w:sz w:val="16"/>
          <w:szCs w:val="16"/>
        </w:rPr>
        <w:t>euroak/ordu)</w:t>
      </w:r>
      <w:proofErr w:type="spellEnd"/>
    </w:p>
    <w:tbl>
      <w:tblPr>
        <w:tblStyle w:val="Tablaconcuadrcula"/>
        <w:tblW w:w="8889" w:type="dxa"/>
        <w:tblInd w:w="-56" w:type="dxa"/>
        <w:tblBorders>
          <w:left w:val="none" w:sz="0" w:space="0" w:color="auto"/>
          <w:right w:val="none" w:sz="0" w:space="0" w:color="auto"/>
          <w:insideV w:val="none" w:sz="0" w:space="0" w:color="auto"/>
        </w:tblBorders>
        <w:tblLook w:val="04A0" w:firstRow="1" w:lastRow="0" w:firstColumn="1" w:lastColumn="0" w:noHBand="0" w:noVBand="1"/>
      </w:tblPr>
      <w:tblGrid>
        <w:gridCol w:w="4648"/>
        <w:gridCol w:w="861"/>
        <w:gridCol w:w="862"/>
        <w:gridCol w:w="861"/>
        <w:gridCol w:w="862"/>
        <w:gridCol w:w="795"/>
      </w:tblGrid>
      <w:tr w:rsidR="00A34963" w:rsidRPr="00794E9D" w:rsidTr="007C5878">
        <w:trPr>
          <w:cantSplit/>
          <w:trHeight w:val="246"/>
        </w:trPr>
        <w:tc>
          <w:tcPr>
            <w:tcW w:w="4648" w:type="dxa"/>
            <w:shd w:val="clear" w:color="auto" w:fill="8DB3E2" w:themeFill="text2" w:themeFillTint="66"/>
            <w:vAlign w:val="center"/>
          </w:tcPr>
          <w:p w:rsidR="00A34963" w:rsidRPr="00794E9D" w:rsidRDefault="00A34963" w:rsidP="0050124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p>
        </w:tc>
        <w:tc>
          <w:tcPr>
            <w:tcW w:w="861" w:type="dxa"/>
            <w:shd w:val="clear" w:color="auto" w:fill="8DB3E2" w:themeFill="text2" w:themeFillTint="66"/>
            <w:vAlign w:val="center"/>
          </w:tcPr>
          <w:p w:rsidR="00A34963" w:rsidRPr="00794E9D" w:rsidRDefault="00A34963" w:rsidP="0050124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A maila</w:t>
            </w:r>
          </w:p>
        </w:tc>
        <w:tc>
          <w:tcPr>
            <w:tcW w:w="862" w:type="dxa"/>
            <w:shd w:val="clear" w:color="auto" w:fill="8DB3E2" w:themeFill="text2" w:themeFillTint="66"/>
            <w:vAlign w:val="center"/>
          </w:tcPr>
          <w:p w:rsidR="00A34963" w:rsidRPr="00794E9D" w:rsidRDefault="00A34963" w:rsidP="0050124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B maila</w:t>
            </w:r>
          </w:p>
        </w:tc>
        <w:tc>
          <w:tcPr>
            <w:tcW w:w="861" w:type="dxa"/>
            <w:shd w:val="clear" w:color="auto" w:fill="8DB3E2" w:themeFill="text2" w:themeFillTint="66"/>
            <w:vAlign w:val="center"/>
          </w:tcPr>
          <w:p w:rsidR="00A34963" w:rsidRPr="00794E9D" w:rsidRDefault="00A34963" w:rsidP="0050124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C maila</w:t>
            </w:r>
          </w:p>
        </w:tc>
        <w:tc>
          <w:tcPr>
            <w:tcW w:w="862" w:type="dxa"/>
            <w:shd w:val="clear" w:color="auto" w:fill="8DB3E2" w:themeFill="text2" w:themeFillTint="66"/>
            <w:vAlign w:val="center"/>
          </w:tcPr>
          <w:p w:rsidR="00A34963" w:rsidRPr="00794E9D" w:rsidRDefault="00A34963" w:rsidP="0050124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D maila</w:t>
            </w:r>
          </w:p>
        </w:tc>
        <w:tc>
          <w:tcPr>
            <w:tcW w:w="795" w:type="dxa"/>
            <w:shd w:val="clear" w:color="auto" w:fill="8DB3E2" w:themeFill="text2" w:themeFillTint="66"/>
            <w:vAlign w:val="center"/>
          </w:tcPr>
          <w:p w:rsidR="00A34963" w:rsidRPr="00794E9D" w:rsidRDefault="00A34963" w:rsidP="007C5878">
            <w:pPr>
              <w:pStyle w:val="texto"/>
              <w:tabs>
                <w:tab w:val="clear" w:pos="2835"/>
                <w:tab w:val="clear" w:pos="3969"/>
                <w:tab w:val="clear" w:pos="5103"/>
                <w:tab w:val="clear" w:pos="6237"/>
                <w:tab w:val="clear" w:pos="7371"/>
              </w:tabs>
              <w:spacing w:after="0"/>
              <w:ind w:left="-96" w:firstLine="0"/>
              <w:jc w:val="right"/>
              <w:rPr>
                <w:rFonts w:ascii="Arial" w:hAnsi="Arial" w:cs="Arial"/>
                <w:sz w:val="18"/>
                <w:szCs w:val="18"/>
              </w:rPr>
            </w:pPr>
            <w:r>
              <w:rPr>
                <w:rFonts w:ascii="Arial" w:hAnsi="Arial"/>
                <w:sz w:val="18"/>
                <w:szCs w:val="18"/>
              </w:rPr>
              <w:t>E maila</w:t>
            </w:r>
          </w:p>
        </w:tc>
      </w:tr>
      <w:tr w:rsidR="00A34963" w:rsidRPr="0035071A" w:rsidTr="007C5878">
        <w:trPr>
          <w:cantSplit/>
          <w:trHeight w:val="243"/>
        </w:trPr>
        <w:tc>
          <w:tcPr>
            <w:tcW w:w="4648"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Pr>
                <w:rFonts w:ascii="Arial Narrow" w:hAnsi="Arial Narrow"/>
                <w:sz w:val="20"/>
                <w:szCs w:val="20"/>
              </w:rPr>
              <w:t>Presentzia fisikoko guardia</w:t>
            </w:r>
          </w:p>
        </w:tc>
        <w:tc>
          <w:tcPr>
            <w:tcW w:w="861"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25,79</w:t>
            </w:r>
          </w:p>
        </w:tc>
        <w:tc>
          <w:tcPr>
            <w:tcW w:w="862"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15,48</w:t>
            </w:r>
          </w:p>
        </w:tc>
        <w:tc>
          <w:tcPr>
            <w:tcW w:w="861"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12,37</w:t>
            </w:r>
          </w:p>
        </w:tc>
        <w:tc>
          <w:tcPr>
            <w:tcW w:w="862"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9,88</w:t>
            </w:r>
          </w:p>
        </w:tc>
        <w:tc>
          <w:tcPr>
            <w:tcW w:w="795"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9,88</w:t>
            </w:r>
          </w:p>
        </w:tc>
      </w:tr>
      <w:tr w:rsidR="00A34963" w:rsidRPr="00794E9D" w:rsidTr="007C5878">
        <w:trPr>
          <w:cantSplit/>
          <w:trHeight w:val="243"/>
        </w:trPr>
        <w:tc>
          <w:tcPr>
            <w:tcW w:w="4648" w:type="dxa"/>
            <w:shd w:val="clear" w:color="auto" w:fill="8DB3E2" w:themeFill="text2" w:themeFillTint="66"/>
            <w:vAlign w:val="center"/>
          </w:tcPr>
          <w:p w:rsidR="00A34963" w:rsidRPr="00794E9D" w:rsidRDefault="00A34963" w:rsidP="0050124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p>
        </w:tc>
        <w:tc>
          <w:tcPr>
            <w:tcW w:w="861" w:type="dxa"/>
            <w:shd w:val="clear" w:color="auto" w:fill="8DB3E2" w:themeFill="text2" w:themeFillTint="66"/>
            <w:vAlign w:val="center"/>
          </w:tcPr>
          <w:p w:rsidR="00A34963" w:rsidRPr="00794E9D" w:rsidRDefault="00A34963" w:rsidP="0050124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1. u</w:t>
            </w:r>
            <w:r>
              <w:rPr>
                <w:rFonts w:ascii="Arial" w:hAnsi="Arial"/>
                <w:sz w:val="18"/>
                <w:szCs w:val="18"/>
              </w:rPr>
              <w:t>r</w:t>
            </w:r>
            <w:r>
              <w:rPr>
                <w:rFonts w:ascii="Arial" w:hAnsi="Arial"/>
                <w:sz w:val="18"/>
                <w:szCs w:val="18"/>
              </w:rPr>
              <w:t>tea</w:t>
            </w:r>
          </w:p>
        </w:tc>
        <w:tc>
          <w:tcPr>
            <w:tcW w:w="862" w:type="dxa"/>
            <w:shd w:val="clear" w:color="auto" w:fill="8DB3E2" w:themeFill="text2" w:themeFillTint="66"/>
            <w:vAlign w:val="center"/>
          </w:tcPr>
          <w:p w:rsidR="00A34963" w:rsidRPr="00794E9D" w:rsidRDefault="00A34963" w:rsidP="0050124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 u</w:t>
            </w:r>
            <w:r>
              <w:rPr>
                <w:rFonts w:ascii="Arial" w:hAnsi="Arial"/>
                <w:sz w:val="18"/>
                <w:szCs w:val="18"/>
              </w:rPr>
              <w:t>r</w:t>
            </w:r>
            <w:r>
              <w:rPr>
                <w:rFonts w:ascii="Arial" w:hAnsi="Arial"/>
                <w:sz w:val="18"/>
                <w:szCs w:val="18"/>
              </w:rPr>
              <w:t>tea</w:t>
            </w:r>
          </w:p>
        </w:tc>
        <w:tc>
          <w:tcPr>
            <w:tcW w:w="861" w:type="dxa"/>
            <w:shd w:val="clear" w:color="auto" w:fill="8DB3E2" w:themeFill="text2" w:themeFillTint="66"/>
            <w:vAlign w:val="center"/>
          </w:tcPr>
          <w:p w:rsidR="00A34963" w:rsidRPr="00794E9D" w:rsidRDefault="00A34963" w:rsidP="0050124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3. u</w:t>
            </w:r>
            <w:r>
              <w:rPr>
                <w:rFonts w:ascii="Arial" w:hAnsi="Arial"/>
                <w:sz w:val="18"/>
                <w:szCs w:val="18"/>
              </w:rPr>
              <w:t>r</w:t>
            </w:r>
            <w:r>
              <w:rPr>
                <w:rFonts w:ascii="Arial" w:hAnsi="Arial"/>
                <w:sz w:val="18"/>
                <w:szCs w:val="18"/>
              </w:rPr>
              <w:t>tea</w:t>
            </w:r>
          </w:p>
        </w:tc>
        <w:tc>
          <w:tcPr>
            <w:tcW w:w="862" w:type="dxa"/>
            <w:shd w:val="clear" w:color="auto" w:fill="8DB3E2" w:themeFill="text2" w:themeFillTint="66"/>
            <w:vAlign w:val="center"/>
          </w:tcPr>
          <w:p w:rsidR="00A34963" w:rsidRPr="00794E9D" w:rsidRDefault="00A34963" w:rsidP="0050124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4. u</w:t>
            </w:r>
            <w:r>
              <w:rPr>
                <w:rFonts w:ascii="Arial" w:hAnsi="Arial"/>
                <w:sz w:val="18"/>
                <w:szCs w:val="18"/>
              </w:rPr>
              <w:t>r</w:t>
            </w:r>
            <w:r>
              <w:rPr>
                <w:rFonts w:ascii="Arial" w:hAnsi="Arial"/>
                <w:sz w:val="18"/>
                <w:szCs w:val="18"/>
              </w:rPr>
              <w:t>tea</w:t>
            </w:r>
          </w:p>
        </w:tc>
        <w:tc>
          <w:tcPr>
            <w:tcW w:w="795" w:type="dxa"/>
            <w:shd w:val="clear" w:color="auto" w:fill="8DB3E2" w:themeFill="text2" w:themeFillTint="66"/>
            <w:vAlign w:val="center"/>
          </w:tcPr>
          <w:p w:rsidR="00A34963" w:rsidRPr="00794E9D" w:rsidRDefault="00A34963" w:rsidP="0050124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5. u</w:t>
            </w:r>
            <w:r>
              <w:rPr>
                <w:rFonts w:ascii="Arial" w:hAnsi="Arial"/>
                <w:sz w:val="18"/>
                <w:szCs w:val="18"/>
              </w:rPr>
              <w:t>r</w:t>
            </w:r>
            <w:r>
              <w:rPr>
                <w:rFonts w:ascii="Arial" w:hAnsi="Arial"/>
                <w:sz w:val="18"/>
                <w:szCs w:val="18"/>
              </w:rPr>
              <w:t>tea</w:t>
            </w:r>
          </w:p>
        </w:tc>
      </w:tr>
      <w:tr w:rsidR="00A34963" w:rsidRPr="0035071A" w:rsidTr="007C5878">
        <w:trPr>
          <w:cantSplit/>
          <w:trHeight w:val="243"/>
        </w:trPr>
        <w:tc>
          <w:tcPr>
            <w:tcW w:w="4648"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right="-230" w:firstLine="0"/>
              <w:jc w:val="left"/>
              <w:rPr>
                <w:rFonts w:ascii="Arial Narrow" w:hAnsi="Arial Narrow" w:cs="Arial"/>
                <w:sz w:val="20"/>
                <w:szCs w:val="20"/>
              </w:rPr>
            </w:pPr>
            <w:r>
              <w:rPr>
                <w:rFonts w:ascii="Arial Narrow" w:hAnsi="Arial Narrow"/>
                <w:sz w:val="20"/>
                <w:szCs w:val="20"/>
              </w:rPr>
              <w:t>Presentzia fisikoko guardia, prestakuntzako langile egoili</w:t>
            </w:r>
            <w:r>
              <w:rPr>
                <w:rFonts w:ascii="Arial Narrow" w:hAnsi="Arial Narrow"/>
                <w:sz w:val="20"/>
                <w:szCs w:val="20"/>
              </w:rPr>
              <w:t>a</w:t>
            </w:r>
            <w:r>
              <w:rPr>
                <w:rFonts w:ascii="Arial Narrow" w:hAnsi="Arial Narrow"/>
                <w:sz w:val="20"/>
                <w:szCs w:val="20"/>
              </w:rPr>
              <w:t>rrak</w:t>
            </w:r>
          </w:p>
        </w:tc>
        <w:tc>
          <w:tcPr>
            <w:tcW w:w="861"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15,48</w:t>
            </w:r>
          </w:p>
        </w:tc>
        <w:tc>
          <w:tcPr>
            <w:tcW w:w="862"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18,05</w:t>
            </w:r>
          </w:p>
        </w:tc>
        <w:tc>
          <w:tcPr>
            <w:tcW w:w="861"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20,63</w:t>
            </w:r>
          </w:p>
        </w:tc>
        <w:tc>
          <w:tcPr>
            <w:tcW w:w="862"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22,70</w:t>
            </w:r>
          </w:p>
        </w:tc>
        <w:tc>
          <w:tcPr>
            <w:tcW w:w="795"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22,70</w:t>
            </w:r>
          </w:p>
        </w:tc>
      </w:tr>
    </w:tbl>
    <w:p w:rsidR="00E75FF1" w:rsidRPr="008C2543" w:rsidRDefault="000B22F7" w:rsidP="000B22F7">
      <w:pPr>
        <w:pStyle w:val="texto"/>
        <w:numPr>
          <w:ilvl w:val="0"/>
          <w:numId w:val="18"/>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240"/>
        <w:ind w:left="0" w:firstLine="289"/>
        <w:rPr>
          <w:rFonts w:cs="Arial"/>
        </w:rPr>
      </w:pPr>
      <w:r>
        <w:t>Guardia lokalizatua: lokalizagarri eta abisuak jasotzeko moduan egoteag</w:t>
      </w:r>
      <w:r>
        <w:t>a</w:t>
      </w:r>
      <w:r>
        <w:t>tiko ordainsaria, honako zenbateko hauen araberakoa (2019):</w:t>
      </w:r>
    </w:p>
    <w:tbl>
      <w:tblPr>
        <w:tblStyle w:val="TableNormal"/>
        <w:tblW w:w="8771" w:type="dxa"/>
        <w:jc w:val="center"/>
        <w:tblInd w:w="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366"/>
        <w:gridCol w:w="1081"/>
        <w:gridCol w:w="1081"/>
        <w:gridCol w:w="1081"/>
        <w:gridCol w:w="1081"/>
        <w:gridCol w:w="1075"/>
        <w:gridCol w:w="6"/>
      </w:tblGrid>
      <w:tr w:rsidR="00A34963" w:rsidRPr="00152F1E" w:rsidTr="00501249">
        <w:trPr>
          <w:gridAfter w:val="1"/>
          <w:wAfter w:w="6" w:type="dxa"/>
          <w:jc w:val="center"/>
        </w:trPr>
        <w:tc>
          <w:tcPr>
            <w:tcW w:w="8765" w:type="dxa"/>
            <w:gridSpan w:val="6"/>
            <w:tcBorders>
              <w:top w:val="nil"/>
            </w:tcBorders>
            <w:shd w:val="clear" w:color="auto" w:fill="auto"/>
            <w:tcMar>
              <w:top w:w="0" w:type="dxa"/>
              <w:left w:w="75" w:type="dxa"/>
              <w:bottom w:w="0" w:type="dxa"/>
              <w:right w:w="75" w:type="dxa"/>
            </w:tcMar>
          </w:tcPr>
          <w:p w:rsidR="00A34963" w:rsidRPr="00152F1E" w:rsidRDefault="00A34963" w:rsidP="00501249">
            <w:pPr>
              <w:spacing w:after="60"/>
              <w:ind w:firstLine="0"/>
              <w:jc w:val="right"/>
              <w:rPr>
                <w:rFonts w:ascii="Arial" w:hAnsi="Arial" w:cs="Arial"/>
                <w:sz w:val="16"/>
                <w:szCs w:val="16"/>
              </w:rPr>
            </w:pPr>
            <w:r>
              <w:rPr>
                <w:rFonts w:ascii="Arial" w:hAnsi="Arial"/>
                <w:sz w:val="16"/>
                <w:szCs w:val="16"/>
              </w:rPr>
              <w:t>(</w:t>
            </w:r>
            <w:proofErr w:type="spellStart"/>
            <w:r>
              <w:rPr>
                <w:rFonts w:ascii="Arial" w:hAnsi="Arial"/>
                <w:sz w:val="16"/>
                <w:szCs w:val="16"/>
              </w:rPr>
              <w:t>euroak/ordu)</w:t>
            </w:r>
            <w:proofErr w:type="spellEnd"/>
          </w:p>
        </w:tc>
      </w:tr>
      <w:tr w:rsidR="00A34963" w:rsidRPr="00FD669A" w:rsidTr="00501249">
        <w:trPr>
          <w:trHeight w:val="255"/>
          <w:jc w:val="center"/>
        </w:trPr>
        <w:tc>
          <w:tcPr>
            <w:tcW w:w="3366" w:type="dxa"/>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left"/>
              <w:rPr>
                <w:rFonts w:ascii="Arial" w:hAnsi="Arial" w:cs="Arial"/>
                <w:sz w:val="18"/>
                <w:szCs w:val="18"/>
              </w:rPr>
            </w:pPr>
            <w:r>
              <w:rPr>
                <w:rFonts w:ascii="Arial" w:hAnsi="Arial"/>
                <w:sz w:val="18"/>
                <w:szCs w:val="18"/>
              </w:rPr>
              <w:t>Maila</w:t>
            </w:r>
          </w:p>
        </w:tc>
        <w:tc>
          <w:tcPr>
            <w:tcW w:w="1081" w:type="dxa"/>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right"/>
              <w:rPr>
                <w:rFonts w:ascii="Arial" w:hAnsi="Arial" w:cs="Arial"/>
                <w:sz w:val="18"/>
                <w:szCs w:val="18"/>
              </w:rPr>
            </w:pPr>
            <w:r>
              <w:rPr>
                <w:rFonts w:ascii="Arial" w:hAnsi="Arial"/>
                <w:sz w:val="18"/>
                <w:szCs w:val="18"/>
              </w:rPr>
              <w:t>A</w:t>
            </w:r>
          </w:p>
        </w:tc>
        <w:tc>
          <w:tcPr>
            <w:tcW w:w="1081" w:type="dxa"/>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right"/>
              <w:rPr>
                <w:rFonts w:ascii="Arial" w:hAnsi="Arial" w:cs="Arial"/>
                <w:sz w:val="18"/>
                <w:szCs w:val="18"/>
              </w:rPr>
            </w:pPr>
            <w:r>
              <w:rPr>
                <w:rFonts w:ascii="Arial" w:hAnsi="Arial"/>
                <w:sz w:val="18"/>
                <w:szCs w:val="18"/>
              </w:rPr>
              <w:t>B</w:t>
            </w:r>
          </w:p>
        </w:tc>
        <w:tc>
          <w:tcPr>
            <w:tcW w:w="1081" w:type="dxa"/>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right"/>
              <w:rPr>
                <w:rFonts w:ascii="Arial" w:hAnsi="Arial" w:cs="Arial"/>
                <w:sz w:val="18"/>
                <w:szCs w:val="18"/>
              </w:rPr>
            </w:pPr>
            <w:r>
              <w:rPr>
                <w:rFonts w:ascii="Arial" w:hAnsi="Arial"/>
                <w:sz w:val="18"/>
                <w:szCs w:val="18"/>
              </w:rPr>
              <w:t>C</w:t>
            </w:r>
          </w:p>
        </w:tc>
        <w:tc>
          <w:tcPr>
            <w:tcW w:w="1081" w:type="dxa"/>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right"/>
              <w:rPr>
                <w:rFonts w:ascii="Arial" w:hAnsi="Arial" w:cs="Arial"/>
                <w:sz w:val="18"/>
                <w:szCs w:val="18"/>
              </w:rPr>
            </w:pPr>
            <w:r>
              <w:rPr>
                <w:rFonts w:ascii="Arial" w:hAnsi="Arial"/>
                <w:sz w:val="18"/>
                <w:szCs w:val="18"/>
              </w:rPr>
              <w:t>D</w:t>
            </w:r>
          </w:p>
        </w:tc>
        <w:tc>
          <w:tcPr>
            <w:tcW w:w="1081" w:type="dxa"/>
            <w:gridSpan w:val="2"/>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right"/>
              <w:rPr>
                <w:rFonts w:ascii="Arial" w:hAnsi="Arial" w:cs="Arial"/>
                <w:sz w:val="18"/>
                <w:szCs w:val="18"/>
              </w:rPr>
            </w:pPr>
            <w:r>
              <w:rPr>
                <w:rFonts w:ascii="Arial" w:hAnsi="Arial"/>
                <w:sz w:val="18"/>
                <w:szCs w:val="18"/>
              </w:rPr>
              <w:t>E</w:t>
            </w:r>
          </w:p>
        </w:tc>
      </w:tr>
      <w:tr w:rsidR="00A34963" w:rsidRPr="00FD669A" w:rsidTr="00501249">
        <w:trPr>
          <w:trHeight w:val="198"/>
          <w:jc w:val="center"/>
        </w:trPr>
        <w:tc>
          <w:tcPr>
            <w:tcW w:w="3366" w:type="dxa"/>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left"/>
              <w:rPr>
                <w:rFonts w:ascii="Arial Narrow" w:hAnsi="Arial Narrow"/>
                <w:sz w:val="20"/>
                <w:szCs w:val="20"/>
              </w:rPr>
            </w:pPr>
            <w:r>
              <w:rPr>
                <w:rFonts w:ascii="Arial Narrow" w:hAnsi="Arial Narrow"/>
                <w:sz w:val="20"/>
                <w:szCs w:val="20"/>
              </w:rPr>
              <w:t>Guardia lokalizatua</w:t>
            </w:r>
          </w:p>
        </w:tc>
        <w:tc>
          <w:tcPr>
            <w:tcW w:w="1081" w:type="dxa"/>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12,89</w:t>
            </w:r>
          </w:p>
        </w:tc>
        <w:tc>
          <w:tcPr>
            <w:tcW w:w="1081" w:type="dxa"/>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7,73</w:t>
            </w:r>
          </w:p>
        </w:tc>
        <w:tc>
          <w:tcPr>
            <w:tcW w:w="1081" w:type="dxa"/>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6,18</w:t>
            </w:r>
          </w:p>
        </w:tc>
        <w:tc>
          <w:tcPr>
            <w:tcW w:w="1081" w:type="dxa"/>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4,95</w:t>
            </w:r>
          </w:p>
        </w:tc>
        <w:tc>
          <w:tcPr>
            <w:tcW w:w="1081" w:type="dxa"/>
            <w:gridSpan w:val="2"/>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4,95</w:t>
            </w:r>
          </w:p>
        </w:tc>
      </w:tr>
    </w:tbl>
    <w:p w:rsidR="00E75FF1" w:rsidRDefault="00E75FF1" w:rsidP="00E75FF1">
      <w:pPr>
        <w:pStyle w:val="texto"/>
        <w:tabs>
          <w:tab w:val="clear" w:pos="2835"/>
          <w:tab w:val="clear" w:pos="3969"/>
          <w:tab w:val="clear" w:pos="5103"/>
          <w:tab w:val="clear" w:pos="6237"/>
          <w:tab w:val="clear" w:pos="7371"/>
        </w:tabs>
        <w:spacing w:before="240" w:after="120"/>
        <w:rPr>
          <w:szCs w:val="26"/>
        </w:rPr>
      </w:pPr>
      <w:r>
        <w:t>Guardia lokalizatuaren iraunaldian zehar abisurik artatuz gero, jasotzaileari honako kontzeptuen araberako ordainsaria ere pagatuko zaio:</w:t>
      </w:r>
    </w:p>
    <w:p w:rsidR="00E75FF1" w:rsidRPr="00D6410A" w:rsidRDefault="00E75FF1" w:rsidP="00EE37B6">
      <w:pPr>
        <w:pStyle w:val="texto"/>
        <w:numPr>
          <w:ilvl w:val="0"/>
          <w:numId w:val="19"/>
        </w:numPr>
        <w:tabs>
          <w:tab w:val="clear" w:pos="2835"/>
          <w:tab w:val="clear" w:pos="3969"/>
          <w:tab w:val="clear" w:pos="5103"/>
          <w:tab w:val="clear" w:pos="6237"/>
          <w:tab w:val="clear" w:pos="7371"/>
          <w:tab w:val="left" w:pos="560"/>
        </w:tabs>
        <w:spacing w:before="120" w:after="120"/>
        <w:ind w:left="0" w:firstLine="278"/>
        <w:rPr>
          <w:szCs w:val="26"/>
        </w:rPr>
      </w:pPr>
      <w:r>
        <w:t>Artatzezko guardia lokalizatua: hiru aldiz edo gehiagotan abisuak jas</w:t>
      </w:r>
      <w:r>
        <w:t>o</w:t>
      </w:r>
      <w:r>
        <w:t>tzeagatiko ordainsaria, edo bi edo gehiagotan jasotzeagatikoa, baldin eta horiek 22:00etatik 08:00etara bitarteko denbora-tartean gertatzen badira; kasu horr</w:t>
      </w:r>
      <w:r>
        <w:t>e</w:t>
      </w:r>
      <w:r>
        <w:t>tan, jasotako ordainsaria presentzia fisikoko guardiarena da.</w:t>
      </w:r>
    </w:p>
    <w:p w:rsidR="00E75FF1" w:rsidRPr="00D6410A" w:rsidRDefault="00E75FF1" w:rsidP="00E75FF1">
      <w:pPr>
        <w:pStyle w:val="texto"/>
        <w:numPr>
          <w:ilvl w:val="0"/>
          <w:numId w:val="19"/>
        </w:numPr>
        <w:tabs>
          <w:tab w:val="clear" w:pos="2835"/>
          <w:tab w:val="clear" w:pos="3969"/>
          <w:tab w:val="clear" w:pos="5103"/>
          <w:tab w:val="clear" w:pos="6237"/>
          <w:tab w:val="clear" w:pos="7371"/>
          <w:tab w:val="left" w:pos="560"/>
        </w:tabs>
        <w:spacing w:before="120" w:after="240"/>
        <w:ind w:left="0" w:firstLine="280"/>
        <w:rPr>
          <w:szCs w:val="26"/>
        </w:rPr>
      </w:pPr>
      <w:r>
        <w:t>Artatzezko orduak: aurreko puntuan adierazitako kopurua gainditu gabe abisuak artatzeagatiko ordainsaria, honako zenbateko hauen araberakoa (2019):</w:t>
      </w:r>
    </w:p>
    <w:tbl>
      <w:tblPr>
        <w:tblStyle w:val="TableNormal"/>
        <w:tblW w:w="8771" w:type="dxa"/>
        <w:jc w:val="center"/>
        <w:tblInd w:w="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366"/>
        <w:gridCol w:w="1081"/>
        <w:gridCol w:w="1081"/>
        <w:gridCol w:w="1081"/>
        <w:gridCol w:w="1081"/>
        <w:gridCol w:w="1075"/>
        <w:gridCol w:w="6"/>
      </w:tblGrid>
      <w:tr w:rsidR="00A34963" w:rsidRPr="00152F1E" w:rsidTr="00501249">
        <w:trPr>
          <w:gridAfter w:val="1"/>
          <w:wAfter w:w="6" w:type="dxa"/>
          <w:jc w:val="center"/>
        </w:trPr>
        <w:tc>
          <w:tcPr>
            <w:tcW w:w="8765" w:type="dxa"/>
            <w:gridSpan w:val="6"/>
            <w:tcBorders>
              <w:top w:val="nil"/>
            </w:tcBorders>
            <w:shd w:val="clear" w:color="auto" w:fill="auto"/>
            <w:tcMar>
              <w:top w:w="0" w:type="dxa"/>
              <w:left w:w="75" w:type="dxa"/>
              <w:bottom w:w="0" w:type="dxa"/>
              <w:right w:w="75" w:type="dxa"/>
            </w:tcMar>
          </w:tcPr>
          <w:p w:rsidR="00A34963" w:rsidRPr="00152F1E" w:rsidRDefault="00A34963" w:rsidP="006303E3">
            <w:pPr>
              <w:spacing w:after="60"/>
              <w:ind w:right="-8" w:firstLine="0"/>
              <w:jc w:val="right"/>
              <w:rPr>
                <w:rFonts w:ascii="Arial" w:hAnsi="Arial" w:cs="Arial"/>
                <w:sz w:val="16"/>
                <w:szCs w:val="16"/>
              </w:rPr>
            </w:pPr>
            <w:r>
              <w:rPr>
                <w:rFonts w:ascii="Arial" w:hAnsi="Arial"/>
                <w:sz w:val="16"/>
                <w:szCs w:val="16"/>
              </w:rPr>
              <w:t>(</w:t>
            </w:r>
            <w:proofErr w:type="spellStart"/>
            <w:r>
              <w:rPr>
                <w:rFonts w:ascii="Arial" w:hAnsi="Arial"/>
                <w:sz w:val="16"/>
                <w:szCs w:val="16"/>
              </w:rPr>
              <w:t>euroak/ordu)</w:t>
            </w:r>
            <w:proofErr w:type="spellEnd"/>
          </w:p>
        </w:tc>
      </w:tr>
      <w:tr w:rsidR="00A34963" w:rsidRPr="00FD669A" w:rsidTr="00501249">
        <w:trPr>
          <w:trHeight w:val="255"/>
          <w:jc w:val="center"/>
        </w:trPr>
        <w:tc>
          <w:tcPr>
            <w:tcW w:w="3366" w:type="dxa"/>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left"/>
              <w:rPr>
                <w:rFonts w:ascii="Arial" w:hAnsi="Arial" w:cs="Arial"/>
                <w:sz w:val="18"/>
                <w:szCs w:val="18"/>
              </w:rPr>
            </w:pPr>
            <w:r>
              <w:rPr>
                <w:rFonts w:ascii="Arial" w:hAnsi="Arial"/>
                <w:sz w:val="18"/>
                <w:szCs w:val="18"/>
              </w:rPr>
              <w:t>Maila</w:t>
            </w:r>
          </w:p>
        </w:tc>
        <w:tc>
          <w:tcPr>
            <w:tcW w:w="1081" w:type="dxa"/>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right"/>
              <w:rPr>
                <w:rFonts w:ascii="Arial" w:hAnsi="Arial" w:cs="Arial"/>
                <w:sz w:val="18"/>
                <w:szCs w:val="18"/>
              </w:rPr>
            </w:pPr>
            <w:r>
              <w:rPr>
                <w:rFonts w:ascii="Arial" w:hAnsi="Arial"/>
                <w:sz w:val="18"/>
                <w:szCs w:val="18"/>
              </w:rPr>
              <w:t>A</w:t>
            </w:r>
          </w:p>
        </w:tc>
        <w:tc>
          <w:tcPr>
            <w:tcW w:w="1081" w:type="dxa"/>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right"/>
              <w:rPr>
                <w:rFonts w:ascii="Arial" w:hAnsi="Arial" w:cs="Arial"/>
                <w:sz w:val="18"/>
                <w:szCs w:val="18"/>
              </w:rPr>
            </w:pPr>
            <w:r>
              <w:rPr>
                <w:rFonts w:ascii="Arial" w:hAnsi="Arial"/>
                <w:sz w:val="18"/>
                <w:szCs w:val="18"/>
              </w:rPr>
              <w:t>B</w:t>
            </w:r>
          </w:p>
        </w:tc>
        <w:tc>
          <w:tcPr>
            <w:tcW w:w="1081" w:type="dxa"/>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right"/>
              <w:rPr>
                <w:rFonts w:ascii="Arial" w:hAnsi="Arial" w:cs="Arial"/>
                <w:sz w:val="18"/>
                <w:szCs w:val="18"/>
              </w:rPr>
            </w:pPr>
            <w:r>
              <w:rPr>
                <w:rFonts w:ascii="Arial" w:hAnsi="Arial"/>
                <w:sz w:val="18"/>
                <w:szCs w:val="18"/>
              </w:rPr>
              <w:t>C</w:t>
            </w:r>
          </w:p>
        </w:tc>
        <w:tc>
          <w:tcPr>
            <w:tcW w:w="1081" w:type="dxa"/>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right"/>
              <w:rPr>
                <w:rFonts w:ascii="Arial" w:hAnsi="Arial" w:cs="Arial"/>
                <w:sz w:val="18"/>
                <w:szCs w:val="18"/>
              </w:rPr>
            </w:pPr>
            <w:r>
              <w:rPr>
                <w:rFonts w:ascii="Arial" w:hAnsi="Arial"/>
                <w:sz w:val="18"/>
                <w:szCs w:val="18"/>
              </w:rPr>
              <w:t>D</w:t>
            </w:r>
          </w:p>
        </w:tc>
        <w:tc>
          <w:tcPr>
            <w:tcW w:w="1081" w:type="dxa"/>
            <w:gridSpan w:val="2"/>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right"/>
              <w:rPr>
                <w:rFonts w:ascii="Arial" w:hAnsi="Arial" w:cs="Arial"/>
                <w:sz w:val="18"/>
                <w:szCs w:val="18"/>
              </w:rPr>
            </w:pPr>
            <w:r>
              <w:rPr>
                <w:rFonts w:ascii="Arial" w:hAnsi="Arial"/>
                <w:sz w:val="18"/>
                <w:szCs w:val="18"/>
              </w:rPr>
              <w:t>E</w:t>
            </w:r>
          </w:p>
        </w:tc>
      </w:tr>
      <w:tr w:rsidR="00A34963" w:rsidRPr="00FD669A" w:rsidTr="00501249">
        <w:trPr>
          <w:trHeight w:val="198"/>
          <w:jc w:val="center"/>
        </w:trPr>
        <w:tc>
          <w:tcPr>
            <w:tcW w:w="3366" w:type="dxa"/>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left"/>
              <w:rPr>
                <w:rFonts w:ascii="Arial Narrow" w:hAnsi="Arial Narrow"/>
                <w:sz w:val="20"/>
                <w:szCs w:val="20"/>
              </w:rPr>
            </w:pPr>
            <w:r>
              <w:rPr>
                <w:rFonts w:ascii="Arial Narrow" w:hAnsi="Arial Narrow"/>
                <w:sz w:val="20"/>
                <w:szCs w:val="20"/>
              </w:rPr>
              <w:t>Artatzezko orduak:</w:t>
            </w:r>
          </w:p>
        </w:tc>
        <w:tc>
          <w:tcPr>
            <w:tcW w:w="1081" w:type="dxa"/>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12,89</w:t>
            </w:r>
          </w:p>
        </w:tc>
        <w:tc>
          <w:tcPr>
            <w:tcW w:w="1081" w:type="dxa"/>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7,73</w:t>
            </w:r>
          </w:p>
        </w:tc>
        <w:tc>
          <w:tcPr>
            <w:tcW w:w="1081" w:type="dxa"/>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6,18</w:t>
            </w:r>
          </w:p>
        </w:tc>
        <w:tc>
          <w:tcPr>
            <w:tcW w:w="1081" w:type="dxa"/>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4,95</w:t>
            </w:r>
          </w:p>
        </w:tc>
        <w:tc>
          <w:tcPr>
            <w:tcW w:w="1081" w:type="dxa"/>
            <w:gridSpan w:val="2"/>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right"/>
              <w:rPr>
                <w:rFonts w:ascii="Arial Narrow" w:hAnsi="Arial Narrow"/>
                <w:sz w:val="20"/>
                <w:szCs w:val="20"/>
              </w:rPr>
            </w:pPr>
            <w:r>
              <w:rPr>
                <w:rFonts w:ascii="Arial Narrow" w:hAnsi="Arial Narrow"/>
                <w:sz w:val="20"/>
                <w:szCs w:val="20"/>
              </w:rPr>
              <w:t>4,95</w:t>
            </w:r>
          </w:p>
        </w:tc>
      </w:tr>
    </w:tbl>
    <w:p w:rsidR="00E75FF1" w:rsidRPr="00E45AB9" w:rsidRDefault="00E75FF1" w:rsidP="00E75FF1">
      <w:pPr>
        <w:pStyle w:val="texto"/>
        <w:tabs>
          <w:tab w:val="clear" w:pos="2835"/>
          <w:tab w:val="clear" w:pos="3969"/>
          <w:tab w:val="clear" w:pos="5103"/>
          <w:tab w:val="clear" w:pos="6237"/>
          <w:tab w:val="clear" w:pos="7371"/>
          <w:tab w:val="left" w:pos="1276"/>
        </w:tabs>
        <w:spacing w:before="240" w:after="120"/>
        <w:rPr>
          <w:szCs w:val="26"/>
        </w:rPr>
      </w:pPr>
      <w:r>
        <w:t>Zenbateko horiek aplikatzen zaizkio eginiko artatzeen iraute-orduei baino ez.</w:t>
      </w:r>
    </w:p>
    <w:p w:rsidR="00E75FF1" w:rsidRPr="00A707A3" w:rsidRDefault="00E75FF1" w:rsidP="00E75FF1">
      <w:pPr>
        <w:pStyle w:val="texto"/>
        <w:numPr>
          <w:ilvl w:val="0"/>
          <w:numId w:val="18"/>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w:t>
      </w:r>
      <w:proofErr w:type="spellStart"/>
      <w:r>
        <w:t>Guardiaburutza</w:t>
      </w:r>
      <w:proofErr w:type="spellEnd"/>
      <w:r>
        <w:t xml:space="preserve">" guardia: 12,93 </w:t>
      </w:r>
      <w:proofErr w:type="spellStart"/>
      <w:r>
        <w:t>euro/orduko</w:t>
      </w:r>
      <w:proofErr w:type="spellEnd"/>
      <w:r>
        <w:t xml:space="preserve"> ordainsaria fakultatiboentzat, ospitaleko (laguntza espezializatua) edo ospitalez kanpoko sistemako (oin</w:t>
      </w:r>
      <w:r>
        <w:t>a</w:t>
      </w:r>
      <w:r>
        <w:t>rrizko laguntza) osasun-zerbitzuak koordinatzeko eginkizunak egiteagatik.</w:t>
      </w:r>
    </w:p>
    <w:p w:rsidR="00E75FF1" w:rsidRPr="00A707A3" w:rsidRDefault="00E75FF1" w:rsidP="00E75FF1">
      <w:pPr>
        <w:pStyle w:val="texto"/>
        <w:numPr>
          <w:ilvl w:val="0"/>
          <w:numId w:val="18"/>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Bisita pasatzea: 51,58 </w:t>
      </w:r>
      <w:proofErr w:type="spellStart"/>
      <w:r>
        <w:t>euro/orduko</w:t>
      </w:r>
      <w:proofErr w:type="spellEnd"/>
      <w:r>
        <w:t xml:space="preserve"> ordainsaria fakultatiboentzat, ospital</w:t>
      </w:r>
      <w:r>
        <w:t>e</w:t>
      </w:r>
      <w:r>
        <w:t>ratuta dauden gaixoei osasun-zerbitzua emateagatik larunbat, igande eta jaieg</w:t>
      </w:r>
      <w:r>
        <w:t>u</w:t>
      </w:r>
      <w:r>
        <w:t>netan. Medikuntzako espezialitate bakoitzak gehieneko ordu-kopuru bat dauka esleituta, langileek kontzeptu horretan kobra dezaketena.</w:t>
      </w:r>
    </w:p>
    <w:p w:rsidR="00E75FF1" w:rsidRDefault="00E75FF1" w:rsidP="00E75FF1">
      <w:pPr>
        <w:pStyle w:val="texto"/>
        <w:numPr>
          <w:ilvl w:val="0"/>
          <w:numId w:val="18"/>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Sakabanatze geografikoaren eta </w:t>
      </w:r>
      <w:proofErr w:type="spellStart"/>
      <w:r>
        <w:t>kapitazioaren</w:t>
      </w:r>
      <w:proofErr w:type="spellEnd"/>
      <w:r>
        <w:t xml:space="preserve"> osagarria: ordainsariak oin</w:t>
      </w:r>
      <w:r>
        <w:t>a</w:t>
      </w:r>
      <w:r>
        <w:t>rrizko osasun-laguntzako fakultatiboentzat eta erizainentzat, artaturiko popul</w:t>
      </w:r>
      <w:r>
        <w:t>a</w:t>
      </w:r>
      <w:r>
        <w:t>zioaren sakabanatze geografikoaren mailari, iraunaldiari eta norberaren ardur</w:t>
      </w:r>
      <w:r>
        <w:t>a</w:t>
      </w:r>
      <w:r>
        <w:t>pean dauden osasun-txarteldun herritarrei loturikoak.  Hilabetez hilabete eta aipatu aldagaien arabera aldatzen doazen zenbatekoak dira.</w:t>
      </w:r>
    </w:p>
    <w:p w:rsidR="00E75FF1" w:rsidRPr="00E45AB9" w:rsidRDefault="00E75FF1" w:rsidP="00E75FF1">
      <w:pPr>
        <w:pStyle w:val="texto"/>
        <w:numPr>
          <w:ilvl w:val="0"/>
          <w:numId w:val="18"/>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lastRenderedPageBreak/>
        <w:t>Produktibitatea: kontzeptu honekin ordaintzen dira errendimendu berezia, aparteko programetan edo jarduketetan parte hartzea, lanaldi osagarriak egitea, ekarpen zientifikoen balio edo interes ezohikoa, eta, oro har, jendeari zerbitzu gehiago edo hobea ematea edo kantitate nahiz kalitate handiagoa edo hobea d</w:t>
      </w:r>
      <w:r>
        <w:t>a</w:t>
      </w:r>
      <w:r>
        <w:t>karten ekintza guztiak. Halako definizio zabala dela-eta, kontzeptu horrek a</w:t>
      </w:r>
      <w:r>
        <w:t>s</w:t>
      </w:r>
      <w:r>
        <w:t xml:space="preserve">kotariko </w:t>
      </w:r>
      <w:proofErr w:type="spellStart"/>
      <w:r>
        <w:t>azpikontzeptuak</w:t>
      </w:r>
      <w:proofErr w:type="spellEnd"/>
      <w:r>
        <w:t xml:space="preserve"> barne hartzen ditu, honela sailka daitezkeenak:</w:t>
      </w:r>
    </w:p>
    <w:p w:rsidR="00E75FF1" w:rsidRDefault="00E75FF1" w:rsidP="00E75FF1">
      <w:pPr>
        <w:pStyle w:val="texto"/>
        <w:numPr>
          <w:ilvl w:val="1"/>
          <w:numId w:val="18"/>
        </w:numPr>
        <w:tabs>
          <w:tab w:val="clear" w:pos="2835"/>
          <w:tab w:val="clear" w:pos="3969"/>
          <w:tab w:val="clear" w:pos="5103"/>
          <w:tab w:val="clear" w:pos="6237"/>
          <w:tab w:val="clear" w:pos="7371"/>
          <w:tab w:val="left" w:pos="602"/>
        </w:tabs>
        <w:spacing w:before="120" w:after="120"/>
        <w:ind w:left="0" w:firstLine="308"/>
        <w:rPr>
          <w:szCs w:val="26"/>
        </w:rPr>
      </w:pPr>
      <w:r>
        <w:t>Produktibitate arrunta: hileroko ordainsaria, betetzen den oinarrizko la</w:t>
      </w:r>
      <w:r>
        <w:t>n</w:t>
      </w:r>
      <w:r>
        <w:t>postuarenaz bestelako eginkizunak egitearen ondoriozkoa (kasurik gehienetan burutza-eginkizunak izan ohi dira).</w:t>
      </w:r>
    </w:p>
    <w:p w:rsidR="00E75FF1" w:rsidRDefault="00E75FF1" w:rsidP="00EE37B6">
      <w:pPr>
        <w:pStyle w:val="texto"/>
        <w:numPr>
          <w:ilvl w:val="1"/>
          <w:numId w:val="18"/>
        </w:numPr>
        <w:tabs>
          <w:tab w:val="clear" w:pos="2835"/>
          <w:tab w:val="clear" w:pos="3969"/>
          <w:tab w:val="clear" w:pos="5103"/>
          <w:tab w:val="clear" w:pos="6237"/>
          <w:tab w:val="clear" w:pos="7371"/>
          <w:tab w:val="left" w:pos="602"/>
        </w:tabs>
        <w:spacing w:before="120" w:after="120"/>
        <w:ind w:left="0" w:firstLine="306"/>
        <w:rPr>
          <w:szCs w:val="26"/>
        </w:rPr>
      </w:pPr>
      <w:r>
        <w:t>Produktibitate berezia: kasu honetan mota ezberdinak daude, osasun-esparruaren arabera. Horrenbestez:</w:t>
      </w:r>
    </w:p>
    <w:p w:rsidR="00E75FF1" w:rsidRDefault="00E75FF1" w:rsidP="00EE37B6">
      <w:pPr>
        <w:pStyle w:val="texto"/>
        <w:tabs>
          <w:tab w:val="clear" w:pos="2835"/>
          <w:tab w:val="clear" w:pos="3969"/>
          <w:tab w:val="clear" w:pos="5103"/>
          <w:tab w:val="clear" w:pos="6237"/>
          <w:tab w:val="clear" w:pos="7371"/>
          <w:tab w:val="left" w:pos="854"/>
        </w:tabs>
        <w:spacing w:before="120" w:after="120"/>
        <w:ind w:left="40" w:firstLine="573"/>
        <w:rPr>
          <w:szCs w:val="26"/>
        </w:rPr>
      </w:pPr>
      <w:r>
        <w:t>*Oinarrizko Laguntza. Honako inguruabar hauek ordaintzen dira: lanaldi-luzapena (67,92 euroko ordainketa, kontsultan sei gaixo edo etxean bi artatzen badira, edo zati proportzionala, kasua bada); profesional baten lanaldi osoaren edo partzialaren ordezpena (271,68 euroko ordainketa, lanaldi osoarengatik); ohiko lan-ordutegian zeregin gehigarriak betetzea (67,92 euroko ordainketa, artaturiko gaixoen kopuruaren arabera, edo zati proportzionala, kasua bada); pizgarriak (zentro bakoitzari aurrekontuek ahalbidetzen duten neurrian eta Osasun Departamentuaren helburuen arabera kopuru bat banatzea, zeina lang</w:t>
      </w:r>
      <w:r>
        <w:t>i</w:t>
      </w:r>
      <w:r>
        <w:t>leen artean zatitzen baita, zentro bakoitzak horretarako egoki deritzon irizp</w:t>
      </w:r>
      <w:r>
        <w:t>i</w:t>
      </w:r>
      <w:r>
        <w:t xml:space="preserve">deari jarraikiz); larrialdien artapenean diharduten langileen ordezpenak (33,96 </w:t>
      </w:r>
      <w:proofErr w:type="spellStart"/>
      <w:r>
        <w:t>euro/orduko</w:t>
      </w:r>
      <w:proofErr w:type="spellEnd"/>
      <w:r>
        <w:t xml:space="preserve"> ordainketa fakultatiboentzat, eta 20,38 </w:t>
      </w:r>
      <w:proofErr w:type="spellStart"/>
      <w:r>
        <w:t>euro/ordukoa</w:t>
      </w:r>
      <w:proofErr w:type="spellEnd"/>
      <w:r>
        <w:t xml:space="preserve"> erizaine</w:t>
      </w:r>
      <w:r>
        <w:t>n</w:t>
      </w:r>
      <w:r>
        <w:t>tzat).</w:t>
      </w:r>
    </w:p>
    <w:p w:rsidR="00E75FF1" w:rsidRDefault="00E75FF1" w:rsidP="00EE37B6">
      <w:pPr>
        <w:pStyle w:val="texto"/>
        <w:tabs>
          <w:tab w:val="clear" w:pos="2835"/>
          <w:tab w:val="clear" w:pos="3969"/>
          <w:tab w:val="clear" w:pos="5103"/>
          <w:tab w:val="clear" w:pos="6237"/>
          <w:tab w:val="clear" w:pos="7371"/>
          <w:tab w:val="left" w:pos="854"/>
        </w:tabs>
        <w:spacing w:before="120" w:after="120"/>
        <w:ind w:left="40" w:firstLine="573"/>
        <w:rPr>
          <w:szCs w:val="26"/>
        </w:rPr>
      </w:pPr>
      <w:r>
        <w:t>*Laguntza Espezializatua. Honakoen ondoriozko ordainsariak daude: itxarote-zerrendak laburtzeko programak egitea, lanaldiaren luzapena eta arr</w:t>
      </w:r>
      <w:r>
        <w:t>a</w:t>
      </w:r>
      <w:r>
        <w:t>tsaldeetako jardun ezohikoa. Kasu honetan, araudia 2019ko uztailean aldatu zen, eta une horretatik aurrera modulu batzuk aplikatzen dira, eginiko orduen edo jarduera-motaren araberakoak.</w:t>
      </w:r>
    </w:p>
    <w:p w:rsidR="00E75FF1" w:rsidRPr="00E45AB9" w:rsidRDefault="00E75FF1" w:rsidP="00E75FF1">
      <w:pPr>
        <w:pStyle w:val="texto"/>
        <w:numPr>
          <w:ilvl w:val="0"/>
          <w:numId w:val="18"/>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Ordu-gaindikina: lanaldi osoan diharduten langileek orokortasunez jas</w:t>
      </w:r>
      <w:r>
        <w:t>o</w:t>
      </w:r>
      <w:r>
        <w:t>tzen duten ordainsaria, zerbitzu-arrazoien ondorioz ordu gehiago egiten ditu</w:t>
      </w:r>
      <w:r>
        <w:t>z</w:t>
      </w:r>
      <w:r>
        <w:t>tenean kontratuz dagozkienak baino. Ez dago araudirik ordu horien zenbateko unitarioaren kalkulua eraentzen duenik.</w:t>
      </w:r>
    </w:p>
    <w:p w:rsidR="00E75FF1" w:rsidRPr="00E45AB9" w:rsidRDefault="00E75FF1" w:rsidP="00E75FF1">
      <w:pPr>
        <w:pStyle w:val="texto"/>
        <w:numPr>
          <w:ilvl w:val="0"/>
          <w:numId w:val="18"/>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Opor-ordainaren hainbanaketa: urteroko abenduko nominan, langileek op</w:t>
      </w:r>
      <w:r>
        <w:t>o</w:t>
      </w:r>
      <w:r>
        <w:t xml:space="preserve">rraldiari dagokion ordainsari gisa jasotzen dute </w:t>
      </w:r>
      <w:proofErr w:type="spellStart"/>
      <w:r>
        <w:t>gauekotasun</w:t>
      </w:r>
      <w:proofErr w:type="spellEnd"/>
      <w:r>
        <w:t>, jaiegun eta gua</w:t>
      </w:r>
      <w:r>
        <w:t>r</w:t>
      </w:r>
      <w:r>
        <w:t xml:space="preserve">dia kontzeptuengatik urtean jasotakoaren batez bestekoa. </w:t>
      </w:r>
    </w:p>
    <w:p w:rsidR="00E75FF1" w:rsidRPr="00E45AB9" w:rsidRDefault="00051444" w:rsidP="00E75FF1">
      <w:pPr>
        <w:pStyle w:val="texto"/>
        <w:tabs>
          <w:tab w:val="clear" w:pos="2835"/>
          <w:tab w:val="clear" w:pos="3969"/>
          <w:tab w:val="clear" w:pos="5103"/>
          <w:tab w:val="clear" w:pos="6237"/>
          <w:tab w:val="clear" w:pos="7371"/>
          <w:tab w:val="left" w:pos="709"/>
        </w:tabs>
        <w:spacing w:before="120" w:after="120"/>
        <w:ind w:firstLine="426"/>
        <w:rPr>
          <w:szCs w:val="26"/>
        </w:rPr>
      </w:pPr>
      <w:r>
        <w:t>Deskribaturiko ordainsari-kontzeptuei eragiten dien araudia da txosten h</w:t>
      </w:r>
      <w:r>
        <w:t>o</w:t>
      </w:r>
      <w:r>
        <w:t xml:space="preserve">nen 1. eranskinean jasotakoa. </w:t>
      </w:r>
    </w:p>
    <w:p w:rsidR="00A34963" w:rsidRPr="00F46EDA" w:rsidRDefault="00A34963" w:rsidP="00E75FF1">
      <w:pPr>
        <w:pStyle w:val="atitulo2"/>
        <w:spacing w:before="240"/>
        <w:rPr>
          <w:bCs w:val="0"/>
          <w:iCs w:val="0"/>
        </w:rPr>
      </w:pPr>
      <w:bookmarkStart w:id="17" w:name="_Toc11396077"/>
      <w:bookmarkStart w:id="18" w:name="_Toc40889393"/>
      <w:bookmarkStart w:id="19" w:name="_Toc40970575"/>
      <w:bookmarkStart w:id="20" w:name="_Toc49239607"/>
      <w:r>
        <w:lastRenderedPageBreak/>
        <w:t xml:space="preserve">II.2. </w:t>
      </w:r>
      <w:bookmarkEnd w:id="17"/>
      <w:proofErr w:type="spellStart"/>
      <w:r>
        <w:t>O-NOZko</w:t>
      </w:r>
      <w:proofErr w:type="spellEnd"/>
      <w:r>
        <w:t xml:space="preserve"> langileen ordainsari aldakorren ondoriozko gastua</w:t>
      </w:r>
      <w:bookmarkEnd w:id="18"/>
      <w:bookmarkEnd w:id="19"/>
      <w:bookmarkEnd w:id="20"/>
    </w:p>
    <w:p w:rsidR="00A34963" w:rsidRPr="006B308B" w:rsidRDefault="00A34963" w:rsidP="00A34963">
      <w:pPr>
        <w:keepNext/>
        <w:spacing w:before="240" w:after="240"/>
        <w:ind w:firstLine="0"/>
        <w:rPr>
          <w:rFonts w:ascii="Arial" w:hAnsi="Arial"/>
          <w:i/>
          <w:iCs/>
          <w:color w:val="000000"/>
          <w:spacing w:val="10"/>
          <w:kern w:val="28"/>
          <w:sz w:val="25"/>
          <w:szCs w:val="26"/>
        </w:rPr>
      </w:pPr>
      <w:bookmarkStart w:id="21" w:name="_Toc11396078"/>
      <w:r>
        <w:rPr>
          <w:rFonts w:ascii="Arial" w:hAnsi="Arial"/>
          <w:i/>
          <w:iCs/>
          <w:color w:val="000000"/>
          <w:sz w:val="25"/>
          <w:szCs w:val="26"/>
        </w:rPr>
        <w:t>Gastua ordainsari-kontzeptuka</w:t>
      </w:r>
    </w:p>
    <w:p w:rsidR="00E75FF1" w:rsidRDefault="00E75FF1" w:rsidP="00E75FF1">
      <w:pPr>
        <w:pStyle w:val="texto"/>
        <w:tabs>
          <w:tab w:val="clear" w:pos="2835"/>
          <w:tab w:val="clear" w:pos="3969"/>
          <w:tab w:val="clear" w:pos="5103"/>
          <w:tab w:val="clear" w:pos="6237"/>
          <w:tab w:val="clear" w:pos="7371"/>
        </w:tabs>
        <w:spacing w:before="120" w:after="240"/>
        <w:rPr>
          <w:szCs w:val="26"/>
        </w:rPr>
      </w:pPr>
      <w:r>
        <w:t>Azken bost urteotan aurrekontuko 1. kapituluaren bitartez ordainduriko ga</w:t>
      </w:r>
      <w:r>
        <w:t>s</w:t>
      </w:r>
      <w:r>
        <w:t xml:space="preserve">tua, </w:t>
      </w:r>
      <w:proofErr w:type="spellStart"/>
      <w:r>
        <w:t>O-NOZko</w:t>
      </w:r>
      <w:proofErr w:type="spellEnd"/>
      <w:r>
        <w:t xml:space="preserve"> ordainsari-kontzeptu aldakor ezberdinei dagokiena, 282,66 mil</w:t>
      </w:r>
      <w:r>
        <w:t>i</w:t>
      </w:r>
      <w:r>
        <w:t>oikoa izan da, honela banatuta</w:t>
      </w:r>
      <w:r w:rsidRPr="00E45AB9">
        <w:rPr>
          <w:vertAlign w:val="superscript"/>
        </w:rPr>
        <w:footnoteReference w:id="3"/>
      </w:r>
      <w:r>
        <w:t>:</w:t>
      </w:r>
    </w:p>
    <w:tbl>
      <w:tblPr>
        <w:tblStyle w:val="TableNormal"/>
        <w:tblW w:w="8653" w:type="dxa"/>
        <w:jc w:val="center"/>
        <w:tblInd w:w="0" w:type="dxa"/>
        <w:tblLayout w:type="fixed"/>
        <w:tblLook w:val="0000" w:firstRow="0" w:lastRow="0" w:firstColumn="0" w:lastColumn="0" w:noHBand="0" w:noVBand="0"/>
      </w:tblPr>
      <w:tblGrid>
        <w:gridCol w:w="8653"/>
      </w:tblGrid>
      <w:tr w:rsidR="00A34963" w:rsidRPr="00152F1E" w:rsidTr="00501249">
        <w:trPr>
          <w:jc w:val="center"/>
        </w:trPr>
        <w:tc>
          <w:tcPr>
            <w:tcW w:w="8653" w:type="dxa"/>
            <w:shd w:val="clear" w:color="auto" w:fill="auto"/>
            <w:tcMar>
              <w:top w:w="0" w:type="dxa"/>
              <w:left w:w="75" w:type="dxa"/>
              <w:bottom w:w="0" w:type="dxa"/>
              <w:right w:w="75" w:type="dxa"/>
            </w:tcMar>
          </w:tcPr>
          <w:tbl>
            <w:tblPr>
              <w:tblStyle w:val="TableNormal"/>
              <w:tblW w:w="8771" w:type="dxa"/>
              <w:jc w:val="center"/>
              <w:tblInd w:w="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771"/>
            </w:tblGrid>
            <w:tr w:rsidR="00A34963" w:rsidRPr="005B3A91" w:rsidTr="00501249">
              <w:trPr>
                <w:jc w:val="center"/>
              </w:trPr>
              <w:tc>
                <w:tcPr>
                  <w:tcW w:w="8765" w:type="dxa"/>
                  <w:tcBorders>
                    <w:top w:val="nil"/>
                  </w:tcBorders>
                  <w:shd w:val="clear" w:color="auto" w:fill="auto"/>
                  <w:tcMar>
                    <w:top w:w="0" w:type="dxa"/>
                    <w:left w:w="75" w:type="dxa"/>
                    <w:bottom w:w="0" w:type="dxa"/>
                    <w:right w:w="75" w:type="dxa"/>
                  </w:tcMar>
                </w:tcPr>
                <w:p w:rsidR="00A34963" w:rsidRPr="005B3A91" w:rsidRDefault="00A34963" w:rsidP="00501249">
                  <w:pPr>
                    <w:spacing w:after="60"/>
                    <w:ind w:firstLine="0"/>
                    <w:jc w:val="right"/>
                    <w:rPr>
                      <w:rFonts w:ascii="Arial" w:hAnsi="Arial" w:cs="Arial"/>
                      <w:sz w:val="16"/>
                      <w:szCs w:val="16"/>
                    </w:rPr>
                  </w:pPr>
                  <w:r>
                    <w:rPr>
                      <w:rFonts w:ascii="Arial" w:hAnsi="Arial"/>
                      <w:sz w:val="16"/>
                      <w:szCs w:val="16"/>
                    </w:rPr>
                    <w:t>(milioitan)</w:t>
                  </w:r>
                </w:p>
              </w:tc>
            </w:tr>
          </w:tbl>
          <w:p w:rsidR="00A34963" w:rsidRDefault="00A34963" w:rsidP="00501249"/>
        </w:tc>
      </w:tr>
    </w:tbl>
    <w:tbl>
      <w:tblPr>
        <w:tblW w:w="8791" w:type="dxa"/>
        <w:jc w:val="center"/>
        <w:tblLayout w:type="fixed"/>
        <w:tblCellMar>
          <w:left w:w="70" w:type="dxa"/>
          <w:right w:w="70" w:type="dxa"/>
        </w:tblCellMar>
        <w:tblLook w:val="04A0" w:firstRow="1" w:lastRow="0" w:firstColumn="1" w:lastColumn="0" w:noHBand="0" w:noVBand="1"/>
      </w:tblPr>
      <w:tblGrid>
        <w:gridCol w:w="2694"/>
        <w:gridCol w:w="765"/>
        <w:gridCol w:w="765"/>
        <w:gridCol w:w="766"/>
        <w:gridCol w:w="765"/>
        <w:gridCol w:w="766"/>
        <w:gridCol w:w="1135"/>
        <w:gridCol w:w="1135"/>
      </w:tblGrid>
      <w:tr w:rsidR="00A34963" w:rsidRPr="0050113D" w:rsidTr="005841DE">
        <w:trPr>
          <w:trHeight w:val="255"/>
          <w:jc w:val="center"/>
        </w:trPr>
        <w:tc>
          <w:tcPr>
            <w:tcW w:w="2694" w:type="dxa"/>
            <w:tcBorders>
              <w:left w:val="nil"/>
              <w:bottom w:val="single" w:sz="4" w:space="0" w:color="auto"/>
              <w:right w:val="nil"/>
            </w:tcBorders>
            <w:shd w:val="clear" w:color="auto" w:fill="8DB3E2" w:themeFill="text2" w:themeFillTint="66"/>
            <w:noWrap/>
            <w:vAlign w:val="center"/>
            <w:hideMark/>
          </w:tcPr>
          <w:p w:rsidR="00A34963" w:rsidRPr="0050113D" w:rsidRDefault="00A34963" w:rsidP="00501249">
            <w:pPr>
              <w:autoSpaceDE w:val="0"/>
              <w:autoSpaceDN w:val="0"/>
              <w:adjustRightInd w:val="0"/>
              <w:spacing w:after="0" w:line="276" w:lineRule="auto"/>
              <w:ind w:firstLine="0"/>
              <w:jc w:val="left"/>
              <w:rPr>
                <w:rFonts w:ascii="Calibri" w:hAnsi="Calibri" w:cs="Calibri"/>
                <w:b/>
                <w:bCs/>
                <w:color w:val="000000"/>
                <w:sz w:val="22"/>
                <w:szCs w:val="22"/>
              </w:rPr>
            </w:pPr>
            <w:r>
              <w:rPr>
                <w:rFonts w:ascii="Arial" w:hAnsi="Arial"/>
                <w:color w:val="000000"/>
                <w:sz w:val="18"/>
                <w:szCs w:val="18"/>
              </w:rPr>
              <w:t>Kontzeptua</w:t>
            </w:r>
          </w:p>
        </w:tc>
        <w:tc>
          <w:tcPr>
            <w:tcW w:w="765" w:type="dxa"/>
            <w:tcBorders>
              <w:left w:val="nil"/>
              <w:bottom w:val="single" w:sz="4" w:space="0" w:color="auto"/>
              <w:right w:val="nil"/>
            </w:tcBorders>
            <w:shd w:val="clear" w:color="auto" w:fill="8DB3E2" w:themeFill="text2" w:themeFillTint="66"/>
            <w:noWrap/>
            <w:vAlign w:val="center"/>
            <w:hideMark/>
          </w:tcPr>
          <w:p w:rsidR="00A34963" w:rsidRPr="0050113D"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 xml:space="preserve"> 2015</w:t>
            </w:r>
          </w:p>
        </w:tc>
        <w:tc>
          <w:tcPr>
            <w:tcW w:w="765" w:type="dxa"/>
            <w:tcBorders>
              <w:left w:val="nil"/>
              <w:bottom w:val="single" w:sz="4" w:space="0" w:color="auto"/>
              <w:right w:val="nil"/>
            </w:tcBorders>
            <w:shd w:val="clear" w:color="auto" w:fill="8DB3E2" w:themeFill="text2" w:themeFillTint="66"/>
            <w:noWrap/>
            <w:vAlign w:val="center"/>
            <w:hideMark/>
          </w:tcPr>
          <w:p w:rsidR="00A34963" w:rsidRPr="0050113D"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2016</w:t>
            </w:r>
          </w:p>
        </w:tc>
        <w:tc>
          <w:tcPr>
            <w:tcW w:w="766" w:type="dxa"/>
            <w:tcBorders>
              <w:left w:val="nil"/>
              <w:bottom w:val="single" w:sz="4" w:space="0" w:color="auto"/>
              <w:right w:val="nil"/>
            </w:tcBorders>
            <w:shd w:val="clear" w:color="auto" w:fill="8DB3E2" w:themeFill="text2" w:themeFillTint="66"/>
            <w:noWrap/>
            <w:vAlign w:val="center"/>
            <w:hideMark/>
          </w:tcPr>
          <w:p w:rsidR="00A34963" w:rsidRPr="0050113D"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2017</w:t>
            </w:r>
          </w:p>
        </w:tc>
        <w:tc>
          <w:tcPr>
            <w:tcW w:w="765" w:type="dxa"/>
            <w:tcBorders>
              <w:left w:val="nil"/>
              <w:bottom w:val="single" w:sz="4" w:space="0" w:color="auto"/>
              <w:right w:val="nil"/>
            </w:tcBorders>
            <w:shd w:val="clear" w:color="auto" w:fill="8DB3E2" w:themeFill="text2" w:themeFillTint="66"/>
            <w:noWrap/>
            <w:vAlign w:val="center"/>
            <w:hideMark/>
          </w:tcPr>
          <w:p w:rsidR="00A34963" w:rsidRPr="0050113D"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2018</w:t>
            </w:r>
          </w:p>
        </w:tc>
        <w:tc>
          <w:tcPr>
            <w:tcW w:w="766" w:type="dxa"/>
            <w:tcBorders>
              <w:left w:val="nil"/>
              <w:bottom w:val="single" w:sz="4" w:space="0" w:color="auto"/>
              <w:right w:val="nil"/>
            </w:tcBorders>
            <w:shd w:val="clear" w:color="auto" w:fill="8DB3E2" w:themeFill="text2" w:themeFillTint="66"/>
            <w:noWrap/>
            <w:vAlign w:val="center"/>
            <w:hideMark/>
          </w:tcPr>
          <w:p w:rsidR="00A34963" w:rsidRPr="0050113D"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2019</w:t>
            </w:r>
          </w:p>
        </w:tc>
        <w:tc>
          <w:tcPr>
            <w:tcW w:w="1135" w:type="dxa"/>
            <w:tcBorders>
              <w:left w:val="nil"/>
              <w:bottom w:val="single" w:sz="4" w:space="0" w:color="auto"/>
              <w:right w:val="nil"/>
            </w:tcBorders>
            <w:shd w:val="clear" w:color="auto" w:fill="8DB3E2" w:themeFill="text2" w:themeFillTint="66"/>
            <w:vAlign w:val="center"/>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2019/2015 aldea, %</w:t>
            </w:r>
          </w:p>
        </w:tc>
        <w:tc>
          <w:tcPr>
            <w:tcW w:w="1135" w:type="dxa"/>
            <w:tcBorders>
              <w:left w:val="nil"/>
              <w:bottom w:val="single" w:sz="4" w:space="0" w:color="auto"/>
              <w:right w:val="nil"/>
            </w:tcBorders>
            <w:shd w:val="clear" w:color="auto" w:fill="8DB3E2" w:themeFill="text2" w:themeFillTint="66"/>
            <w:vAlign w:val="center"/>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2019/2018 aldea, %</w:t>
            </w:r>
          </w:p>
        </w:tc>
      </w:tr>
      <w:tr w:rsidR="00A34963" w:rsidRPr="003076D3" w:rsidTr="005841DE">
        <w:trPr>
          <w:trHeight w:val="198"/>
          <w:jc w:val="center"/>
        </w:trPr>
        <w:tc>
          <w:tcPr>
            <w:tcW w:w="2694" w:type="dxa"/>
            <w:tcBorders>
              <w:top w:val="single" w:sz="4"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rPr>
            </w:pPr>
            <w:r>
              <w:rPr>
                <w:rFonts w:ascii="Arial Narrow" w:hAnsi="Arial Narrow"/>
                <w:color w:val="000000"/>
              </w:rPr>
              <w:t>Presentzia fisikoko guardia</w:t>
            </w:r>
          </w:p>
        </w:tc>
        <w:tc>
          <w:tcPr>
            <w:tcW w:w="765" w:type="dxa"/>
            <w:tcBorders>
              <w:top w:val="single" w:sz="4"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18,84</w:t>
            </w:r>
          </w:p>
        </w:tc>
        <w:tc>
          <w:tcPr>
            <w:tcW w:w="765" w:type="dxa"/>
            <w:tcBorders>
              <w:top w:val="single" w:sz="4"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18,80</w:t>
            </w:r>
          </w:p>
        </w:tc>
        <w:tc>
          <w:tcPr>
            <w:tcW w:w="766" w:type="dxa"/>
            <w:tcBorders>
              <w:top w:val="single" w:sz="4"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proofErr w:type="spellStart"/>
            <w:r>
              <w:rPr>
                <w:rFonts w:ascii="Arial Narrow" w:hAnsi="Arial Narrow"/>
                <w:color w:val="000000"/>
              </w:rPr>
              <w:t>18,81</w:t>
            </w:r>
            <w:proofErr w:type="spellEnd"/>
          </w:p>
        </w:tc>
        <w:tc>
          <w:tcPr>
            <w:tcW w:w="765" w:type="dxa"/>
            <w:tcBorders>
              <w:top w:val="single" w:sz="4"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19,78</w:t>
            </w:r>
          </w:p>
        </w:tc>
        <w:tc>
          <w:tcPr>
            <w:tcW w:w="766" w:type="dxa"/>
            <w:tcBorders>
              <w:top w:val="single" w:sz="4"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20,93</w:t>
            </w:r>
          </w:p>
        </w:tc>
        <w:tc>
          <w:tcPr>
            <w:tcW w:w="1135" w:type="dxa"/>
            <w:tcBorders>
              <w:top w:val="single" w:sz="4" w:space="0" w:color="auto"/>
              <w:left w:val="nil"/>
              <w:bottom w:val="single" w:sz="2" w:space="0" w:color="auto"/>
              <w:right w:val="nil"/>
            </w:tcBorders>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11</w:t>
            </w:r>
          </w:p>
        </w:tc>
        <w:tc>
          <w:tcPr>
            <w:tcW w:w="1135" w:type="dxa"/>
            <w:tcBorders>
              <w:top w:val="single" w:sz="4" w:space="0" w:color="auto"/>
              <w:left w:val="nil"/>
              <w:bottom w:val="single" w:sz="2" w:space="0" w:color="auto"/>
              <w:right w:val="nil"/>
            </w:tcBorders>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6</w:t>
            </w:r>
          </w:p>
        </w:tc>
      </w:tr>
      <w:tr w:rsidR="00A34963" w:rsidRPr="003076D3" w:rsidTr="00501249">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rPr>
            </w:pPr>
            <w:r>
              <w:rPr>
                <w:rFonts w:ascii="Arial Narrow" w:hAnsi="Arial Narrow"/>
                <w:color w:val="000000"/>
              </w:rPr>
              <w:t>Jaiegunak</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7,27</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7,49</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7,99</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8,45</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9,03</w:t>
            </w:r>
          </w:p>
        </w:tc>
        <w:tc>
          <w:tcPr>
            <w:tcW w:w="1135" w:type="dxa"/>
            <w:tcBorders>
              <w:top w:val="single" w:sz="2" w:space="0" w:color="auto"/>
              <w:left w:val="nil"/>
              <w:bottom w:val="single" w:sz="2" w:space="0" w:color="auto"/>
              <w:right w:val="nil"/>
            </w:tcBorders>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24</w:t>
            </w:r>
          </w:p>
        </w:tc>
        <w:tc>
          <w:tcPr>
            <w:tcW w:w="1135" w:type="dxa"/>
            <w:tcBorders>
              <w:top w:val="single" w:sz="2" w:space="0" w:color="auto"/>
              <w:left w:val="nil"/>
              <w:bottom w:val="single" w:sz="2" w:space="0" w:color="auto"/>
              <w:right w:val="nil"/>
            </w:tcBorders>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7</w:t>
            </w:r>
          </w:p>
        </w:tc>
      </w:tr>
      <w:tr w:rsidR="00A34963" w:rsidRPr="003076D3" w:rsidTr="00501249">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rPr>
            </w:pPr>
            <w:r>
              <w:rPr>
                <w:rFonts w:ascii="Arial Narrow" w:hAnsi="Arial Narrow"/>
                <w:color w:val="000000"/>
              </w:rPr>
              <w:t>Produktibitatea</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1,91</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2,19</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3,36</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4,73</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5,94</w:t>
            </w:r>
          </w:p>
        </w:tc>
        <w:tc>
          <w:tcPr>
            <w:tcW w:w="1135" w:type="dxa"/>
            <w:tcBorders>
              <w:top w:val="single" w:sz="2" w:space="0" w:color="auto"/>
              <w:left w:val="nil"/>
              <w:bottom w:val="single" w:sz="2" w:space="0" w:color="auto"/>
              <w:right w:val="nil"/>
            </w:tcBorders>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211</w:t>
            </w:r>
          </w:p>
        </w:tc>
        <w:tc>
          <w:tcPr>
            <w:tcW w:w="1135" w:type="dxa"/>
            <w:tcBorders>
              <w:top w:val="single" w:sz="2" w:space="0" w:color="auto"/>
              <w:left w:val="nil"/>
              <w:bottom w:val="single" w:sz="2" w:space="0" w:color="auto"/>
              <w:right w:val="nil"/>
            </w:tcBorders>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26</w:t>
            </w:r>
          </w:p>
        </w:tc>
      </w:tr>
      <w:tr w:rsidR="00A34963" w:rsidRPr="003076D3" w:rsidTr="00501249">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rPr>
            </w:pPr>
            <w:r>
              <w:rPr>
                <w:rFonts w:ascii="Arial Narrow" w:hAnsi="Arial Narrow"/>
                <w:color w:val="000000"/>
              </w:rPr>
              <w:t>Guardia lokalizatua</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5,24</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5,24</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5,24</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5,38</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5,39</w:t>
            </w:r>
          </w:p>
        </w:tc>
        <w:tc>
          <w:tcPr>
            <w:tcW w:w="1135" w:type="dxa"/>
            <w:tcBorders>
              <w:top w:val="single" w:sz="2" w:space="0" w:color="auto"/>
              <w:left w:val="nil"/>
              <w:bottom w:val="single" w:sz="2" w:space="0" w:color="auto"/>
              <w:right w:val="nil"/>
            </w:tcBorders>
            <w:vAlign w:val="center"/>
          </w:tcPr>
          <w:p w:rsidR="00A34963" w:rsidRPr="00815D44"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w:t>
            </w:r>
          </w:p>
        </w:tc>
        <w:tc>
          <w:tcPr>
            <w:tcW w:w="1135" w:type="dxa"/>
            <w:tcBorders>
              <w:top w:val="single" w:sz="2" w:space="0" w:color="auto"/>
              <w:left w:val="nil"/>
              <w:bottom w:val="single" w:sz="2" w:space="0" w:color="auto"/>
              <w:right w:val="nil"/>
            </w:tcBorders>
            <w:vAlign w:val="center"/>
          </w:tcPr>
          <w:p w:rsidR="00A34963" w:rsidRPr="00815D44"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0,2</w:t>
            </w:r>
          </w:p>
        </w:tc>
      </w:tr>
      <w:tr w:rsidR="00A34963" w:rsidRPr="003076D3" w:rsidTr="00501249">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rPr>
            </w:pPr>
            <w:proofErr w:type="spellStart"/>
            <w:r>
              <w:rPr>
                <w:rFonts w:ascii="Arial Narrow" w:hAnsi="Arial Narrow"/>
                <w:color w:val="000000"/>
              </w:rPr>
              <w:t>Gauekotasuna</w:t>
            </w:r>
            <w:proofErr w:type="spellEnd"/>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4,84</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4,95</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5,06</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proofErr w:type="spellStart"/>
            <w:r>
              <w:rPr>
                <w:rFonts w:ascii="Arial Narrow" w:hAnsi="Arial Narrow"/>
                <w:color w:val="000000"/>
              </w:rPr>
              <w:t>5,21</w:t>
            </w:r>
            <w:proofErr w:type="spellEnd"/>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5,53</w:t>
            </w:r>
          </w:p>
        </w:tc>
        <w:tc>
          <w:tcPr>
            <w:tcW w:w="1135" w:type="dxa"/>
            <w:tcBorders>
              <w:top w:val="single" w:sz="2" w:space="0" w:color="auto"/>
              <w:left w:val="nil"/>
              <w:bottom w:val="single" w:sz="2" w:space="0" w:color="auto"/>
              <w:right w:val="nil"/>
            </w:tcBorders>
            <w:shd w:val="clear" w:color="auto" w:fill="auto"/>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14</w:t>
            </w:r>
          </w:p>
        </w:tc>
        <w:tc>
          <w:tcPr>
            <w:tcW w:w="1135" w:type="dxa"/>
            <w:tcBorders>
              <w:top w:val="single" w:sz="2" w:space="0" w:color="auto"/>
              <w:left w:val="nil"/>
              <w:bottom w:val="single" w:sz="2" w:space="0" w:color="auto"/>
              <w:right w:val="nil"/>
            </w:tcBorders>
            <w:shd w:val="clear" w:color="auto" w:fill="auto"/>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6</w:t>
            </w:r>
          </w:p>
        </w:tc>
      </w:tr>
      <w:tr w:rsidR="00A34963" w:rsidRPr="003076D3" w:rsidTr="00501249">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rPr>
            </w:pPr>
            <w:proofErr w:type="spellStart"/>
            <w:r>
              <w:rPr>
                <w:rFonts w:ascii="Arial Narrow" w:hAnsi="Arial Narrow"/>
                <w:color w:val="000000"/>
              </w:rPr>
              <w:t>Kapitazioa</w:t>
            </w:r>
            <w:proofErr w:type="spellEnd"/>
            <w:r>
              <w:rPr>
                <w:rFonts w:ascii="Arial Narrow" w:hAnsi="Arial Narrow"/>
                <w:color w:val="000000"/>
              </w:rPr>
              <w:t>, sakabanaketa geogr</w:t>
            </w:r>
            <w:r>
              <w:rPr>
                <w:rFonts w:ascii="Arial Narrow" w:hAnsi="Arial Narrow"/>
                <w:color w:val="000000"/>
              </w:rPr>
              <w:t>a</w:t>
            </w:r>
            <w:r>
              <w:rPr>
                <w:rFonts w:ascii="Arial Narrow" w:hAnsi="Arial Narrow"/>
                <w:color w:val="000000"/>
              </w:rPr>
              <w:t>fikoa</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4,49</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4,54</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4,57</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proofErr w:type="spellStart"/>
            <w:r>
              <w:rPr>
                <w:rFonts w:ascii="Arial Narrow" w:hAnsi="Arial Narrow"/>
                <w:color w:val="000000"/>
              </w:rPr>
              <w:t>4,61</w:t>
            </w:r>
            <w:proofErr w:type="spellEnd"/>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4,74</w:t>
            </w:r>
          </w:p>
        </w:tc>
        <w:tc>
          <w:tcPr>
            <w:tcW w:w="1135" w:type="dxa"/>
            <w:tcBorders>
              <w:top w:val="single" w:sz="2" w:space="0" w:color="auto"/>
              <w:left w:val="nil"/>
              <w:bottom w:val="single" w:sz="2" w:space="0" w:color="auto"/>
              <w:right w:val="nil"/>
            </w:tcBorders>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6</w:t>
            </w:r>
          </w:p>
        </w:tc>
        <w:tc>
          <w:tcPr>
            <w:tcW w:w="1135" w:type="dxa"/>
            <w:tcBorders>
              <w:top w:val="single" w:sz="2" w:space="0" w:color="auto"/>
              <w:left w:val="nil"/>
              <w:bottom w:val="single" w:sz="2" w:space="0" w:color="auto"/>
              <w:right w:val="nil"/>
            </w:tcBorders>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w:t>
            </w:r>
          </w:p>
        </w:tc>
      </w:tr>
      <w:tr w:rsidR="00A34963" w:rsidRPr="003076D3" w:rsidTr="00501249">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rPr>
            </w:pPr>
            <w:r>
              <w:rPr>
                <w:rFonts w:ascii="Arial Narrow" w:hAnsi="Arial Narrow"/>
                <w:color w:val="000000"/>
              </w:rPr>
              <w:t>Opor-ordainsariaren hainbanaketa</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3,54</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3,59</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3,67</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3,84</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4,00</w:t>
            </w:r>
          </w:p>
        </w:tc>
        <w:tc>
          <w:tcPr>
            <w:tcW w:w="1135" w:type="dxa"/>
            <w:tcBorders>
              <w:top w:val="single" w:sz="2" w:space="0" w:color="auto"/>
              <w:left w:val="nil"/>
              <w:bottom w:val="single" w:sz="2" w:space="0" w:color="auto"/>
              <w:right w:val="nil"/>
            </w:tcBorders>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30</w:t>
            </w:r>
          </w:p>
        </w:tc>
        <w:tc>
          <w:tcPr>
            <w:tcW w:w="1135" w:type="dxa"/>
            <w:tcBorders>
              <w:top w:val="single" w:sz="2" w:space="0" w:color="auto"/>
              <w:left w:val="nil"/>
              <w:bottom w:val="single" w:sz="2" w:space="0" w:color="auto"/>
              <w:right w:val="nil"/>
            </w:tcBorders>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22</w:t>
            </w:r>
          </w:p>
        </w:tc>
      </w:tr>
      <w:tr w:rsidR="00A34963" w:rsidRPr="003076D3" w:rsidTr="00501249">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rPr>
            </w:pPr>
            <w:r>
              <w:rPr>
                <w:rFonts w:ascii="Arial Narrow" w:hAnsi="Arial Narrow"/>
                <w:color w:val="000000"/>
              </w:rPr>
              <w:t>Errotazio-txandak</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2,94</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3,05</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3,15</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3,30</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3,27</w:t>
            </w:r>
          </w:p>
        </w:tc>
        <w:tc>
          <w:tcPr>
            <w:tcW w:w="1135" w:type="dxa"/>
            <w:tcBorders>
              <w:top w:val="single" w:sz="2" w:space="0" w:color="auto"/>
              <w:left w:val="nil"/>
              <w:bottom w:val="single" w:sz="2" w:space="0" w:color="auto"/>
              <w:right w:val="nil"/>
            </w:tcBorders>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11</w:t>
            </w:r>
          </w:p>
        </w:tc>
        <w:tc>
          <w:tcPr>
            <w:tcW w:w="1135" w:type="dxa"/>
            <w:tcBorders>
              <w:top w:val="single" w:sz="2" w:space="0" w:color="auto"/>
              <w:left w:val="nil"/>
              <w:bottom w:val="single" w:sz="2" w:space="0" w:color="auto"/>
              <w:right w:val="nil"/>
            </w:tcBorders>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w:t>
            </w:r>
          </w:p>
        </w:tc>
      </w:tr>
      <w:tr w:rsidR="00A34963" w:rsidRPr="003076D3" w:rsidTr="00501249">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rPr>
            </w:pPr>
            <w:r>
              <w:rPr>
                <w:rFonts w:ascii="Arial Narrow" w:hAnsi="Arial Narrow"/>
                <w:color w:val="000000"/>
              </w:rPr>
              <w:t>Bisitak pasatzea</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2,23</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2,26</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2,26</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2,22</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2,34</w:t>
            </w:r>
          </w:p>
        </w:tc>
        <w:tc>
          <w:tcPr>
            <w:tcW w:w="1135" w:type="dxa"/>
            <w:tcBorders>
              <w:top w:val="single" w:sz="2" w:space="0" w:color="auto"/>
              <w:left w:val="nil"/>
              <w:bottom w:val="single" w:sz="2" w:space="0" w:color="auto"/>
              <w:right w:val="nil"/>
            </w:tcBorders>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5</w:t>
            </w:r>
          </w:p>
        </w:tc>
        <w:tc>
          <w:tcPr>
            <w:tcW w:w="1135" w:type="dxa"/>
            <w:tcBorders>
              <w:top w:val="single" w:sz="2" w:space="0" w:color="auto"/>
              <w:left w:val="nil"/>
              <w:bottom w:val="single" w:sz="2" w:space="0" w:color="auto"/>
              <w:right w:val="nil"/>
            </w:tcBorders>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5</w:t>
            </w:r>
          </w:p>
        </w:tc>
      </w:tr>
      <w:tr w:rsidR="00A34963" w:rsidRPr="003076D3" w:rsidTr="00501249">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rPr>
            </w:pPr>
            <w:r>
              <w:rPr>
                <w:rFonts w:ascii="Arial Narrow" w:hAnsi="Arial Narrow"/>
                <w:color w:val="000000"/>
              </w:rPr>
              <w:t>Ordu-gaindikina</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0,74</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proofErr w:type="spellStart"/>
            <w:r>
              <w:rPr>
                <w:rFonts w:ascii="Arial Narrow" w:hAnsi="Arial Narrow"/>
                <w:color w:val="000000"/>
              </w:rPr>
              <w:t>0,61</w:t>
            </w:r>
            <w:proofErr w:type="spellEnd"/>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0,58</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0,56</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0,65</w:t>
            </w:r>
          </w:p>
        </w:tc>
        <w:tc>
          <w:tcPr>
            <w:tcW w:w="1135" w:type="dxa"/>
            <w:tcBorders>
              <w:top w:val="single" w:sz="2" w:space="0" w:color="auto"/>
              <w:left w:val="nil"/>
              <w:bottom w:val="single" w:sz="2" w:space="0" w:color="auto"/>
              <w:right w:val="nil"/>
            </w:tcBorders>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-12</w:t>
            </w:r>
          </w:p>
        </w:tc>
        <w:tc>
          <w:tcPr>
            <w:tcW w:w="1135" w:type="dxa"/>
            <w:tcBorders>
              <w:top w:val="single" w:sz="2" w:space="0" w:color="auto"/>
              <w:left w:val="nil"/>
              <w:bottom w:val="single" w:sz="2" w:space="0" w:color="auto"/>
              <w:right w:val="nil"/>
            </w:tcBorders>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16</w:t>
            </w:r>
          </w:p>
        </w:tc>
      </w:tr>
      <w:tr w:rsidR="00A34963" w:rsidRPr="003076D3" w:rsidTr="00501249">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rPr>
            </w:pPr>
            <w:proofErr w:type="spellStart"/>
            <w:r>
              <w:rPr>
                <w:rFonts w:ascii="Arial Narrow" w:hAnsi="Arial Narrow"/>
                <w:color w:val="000000"/>
              </w:rPr>
              <w:t>Guardiaburutza</w:t>
            </w:r>
            <w:proofErr w:type="spellEnd"/>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0,25</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0,25</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0,27</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0,27</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0,27</w:t>
            </w:r>
          </w:p>
        </w:tc>
        <w:tc>
          <w:tcPr>
            <w:tcW w:w="1135" w:type="dxa"/>
            <w:tcBorders>
              <w:top w:val="single" w:sz="2" w:space="0" w:color="auto"/>
              <w:left w:val="nil"/>
              <w:bottom w:val="single" w:sz="2" w:space="0" w:color="auto"/>
              <w:right w:val="nil"/>
            </w:tcBorders>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8</w:t>
            </w:r>
          </w:p>
        </w:tc>
        <w:tc>
          <w:tcPr>
            <w:tcW w:w="1135" w:type="dxa"/>
            <w:tcBorders>
              <w:top w:val="single" w:sz="2" w:space="0" w:color="auto"/>
              <w:left w:val="nil"/>
              <w:bottom w:val="single" w:sz="2" w:space="0" w:color="auto"/>
              <w:right w:val="nil"/>
            </w:tcBorders>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r>
      <w:tr w:rsidR="00A34963" w:rsidRPr="003076D3" w:rsidTr="00501249">
        <w:trPr>
          <w:trHeight w:val="198"/>
          <w:jc w:val="center"/>
        </w:trPr>
        <w:tc>
          <w:tcPr>
            <w:tcW w:w="2694" w:type="dxa"/>
            <w:tcBorders>
              <w:top w:val="single" w:sz="2" w:space="0" w:color="auto"/>
              <w:left w:val="nil"/>
              <w:bottom w:val="single" w:sz="2" w:space="0" w:color="auto"/>
              <w:right w:val="nil"/>
            </w:tcBorders>
            <w:shd w:val="clear" w:color="auto" w:fill="auto"/>
            <w:noWrap/>
            <w:vAlign w:val="center"/>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rPr>
            </w:pPr>
            <w:r>
              <w:rPr>
                <w:rFonts w:ascii="Arial Narrow" w:hAnsi="Arial Narrow"/>
                <w:color w:val="000000"/>
              </w:rPr>
              <w:t xml:space="preserve">Artatzezko guardia lok. </w:t>
            </w:r>
          </w:p>
        </w:tc>
        <w:tc>
          <w:tcPr>
            <w:tcW w:w="765" w:type="dxa"/>
            <w:tcBorders>
              <w:top w:val="single" w:sz="2" w:space="0" w:color="auto"/>
              <w:left w:val="nil"/>
              <w:bottom w:val="single" w:sz="2" w:space="0" w:color="auto"/>
              <w:right w:val="nil"/>
            </w:tcBorders>
            <w:shd w:val="clear" w:color="auto" w:fill="auto"/>
            <w:noWrap/>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0,30</w:t>
            </w:r>
          </w:p>
        </w:tc>
        <w:tc>
          <w:tcPr>
            <w:tcW w:w="765" w:type="dxa"/>
            <w:tcBorders>
              <w:top w:val="single" w:sz="2" w:space="0" w:color="auto"/>
              <w:left w:val="nil"/>
              <w:bottom w:val="single" w:sz="2" w:space="0" w:color="auto"/>
              <w:right w:val="nil"/>
            </w:tcBorders>
            <w:shd w:val="clear" w:color="auto" w:fill="auto"/>
            <w:noWrap/>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0,31</w:t>
            </w:r>
          </w:p>
        </w:tc>
        <w:tc>
          <w:tcPr>
            <w:tcW w:w="766" w:type="dxa"/>
            <w:tcBorders>
              <w:top w:val="single" w:sz="2" w:space="0" w:color="auto"/>
              <w:left w:val="nil"/>
              <w:bottom w:val="single" w:sz="2" w:space="0" w:color="auto"/>
              <w:right w:val="nil"/>
            </w:tcBorders>
            <w:shd w:val="clear" w:color="auto" w:fill="auto"/>
            <w:noWrap/>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0,33</w:t>
            </w:r>
          </w:p>
        </w:tc>
        <w:tc>
          <w:tcPr>
            <w:tcW w:w="765" w:type="dxa"/>
            <w:tcBorders>
              <w:top w:val="single" w:sz="2" w:space="0" w:color="auto"/>
              <w:left w:val="nil"/>
              <w:bottom w:val="single" w:sz="2" w:space="0" w:color="auto"/>
              <w:right w:val="nil"/>
            </w:tcBorders>
            <w:shd w:val="clear" w:color="auto" w:fill="auto"/>
            <w:noWrap/>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0,29</w:t>
            </w:r>
          </w:p>
        </w:tc>
        <w:tc>
          <w:tcPr>
            <w:tcW w:w="766" w:type="dxa"/>
            <w:tcBorders>
              <w:top w:val="single" w:sz="2" w:space="0" w:color="auto"/>
              <w:left w:val="nil"/>
              <w:bottom w:val="single" w:sz="2" w:space="0" w:color="auto"/>
              <w:right w:val="nil"/>
            </w:tcBorders>
            <w:shd w:val="clear" w:color="auto" w:fill="auto"/>
            <w:noWrap/>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0,26</w:t>
            </w:r>
          </w:p>
        </w:tc>
        <w:tc>
          <w:tcPr>
            <w:tcW w:w="1135" w:type="dxa"/>
            <w:tcBorders>
              <w:top w:val="single" w:sz="2" w:space="0" w:color="auto"/>
              <w:left w:val="nil"/>
              <w:bottom w:val="single" w:sz="2" w:space="0" w:color="auto"/>
              <w:right w:val="nil"/>
            </w:tcBorders>
            <w:vAlign w:val="center"/>
          </w:tcPr>
          <w:p w:rsidR="00A34963" w:rsidRPr="00815D44"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-13</w:t>
            </w:r>
          </w:p>
        </w:tc>
        <w:tc>
          <w:tcPr>
            <w:tcW w:w="1135" w:type="dxa"/>
            <w:tcBorders>
              <w:top w:val="single" w:sz="2" w:space="0" w:color="auto"/>
              <w:left w:val="nil"/>
              <w:bottom w:val="single" w:sz="2" w:space="0" w:color="auto"/>
              <w:right w:val="nil"/>
            </w:tcBorders>
            <w:vAlign w:val="center"/>
          </w:tcPr>
          <w:p w:rsidR="00A34963" w:rsidRPr="00815D44"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-10</w:t>
            </w:r>
          </w:p>
        </w:tc>
      </w:tr>
      <w:tr w:rsidR="00A34963" w:rsidRPr="003076D3" w:rsidTr="00501249">
        <w:trPr>
          <w:trHeight w:val="198"/>
          <w:jc w:val="center"/>
        </w:trPr>
        <w:tc>
          <w:tcPr>
            <w:tcW w:w="2694" w:type="dxa"/>
            <w:tcBorders>
              <w:top w:val="single" w:sz="2" w:space="0" w:color="auto"/>
              <w:left w:val="nil"/>
              <w:bottom w:val="single" w:sz="4"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rPr>
            </w:pPr>
            <w:r>
              <w:rPr>
                <w:rFonts w:ascii="Arial Narrow" w:hAnsi="Arial Narrow"/>
                <w:color w:val="000000"/>
              </w:rPr>
              <w:t>Artatzezko orduak:</w:t>
            </w:r>
          </w:p>
        </w:tc>
        <w:tc>
          <w:tcPr>
            <w:tcW w:w="765" w:type="dxa"/>
            <w:tcBorders>
              <w:top w:val="single" w:sz="2" w:space="0" w:color="auto"/>
              <w:left w:val="nil"/>
              <w:bottom w:val="single" w:sz="4"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0,10</w:t>
            </w:r>
          </w:p>
        </w:tc>
        <w:tc>
          <w:tcPr>
            <w:tcW w:w="765" w:type="dxa"/>
            <w:tcBorders>
              <w:top w:val="single" w:sz="2" w:space="0" w:color="auto"/>
              <w:left w:val="nil"/>
              <w:bottom w:val="single" w:sz="4"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0,10</w:t>
            </w:r>
          </w:p>
        </w:tc>
        <w:tc>
          <w:tcPr>
            <w:tcW w:w="766" w:type="dxa"/>
            <w:tcBorders>
              <w:top w:val="single" w:sz="2" w:space="0" w:color="auto"/>
              <w:left w:val="nil"/>
              <w:bottom w:val="single" w:sz="4"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0,10</w:t>
            </w:r>
          </w:p>
        </w:tc>
        <w:tc>
          <w:tcPr>
            <w:tcW w:w="765" w:type="dxa"/>
            <w:tcBorders>
              <w:top w:val="single" w:sz="2" w:space="0" w:color="auto"/>
              <w:left w:val="nil"/>
              <w:bottom w:val="single" w:sz="4"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0,11</w:t>
            </w:r>
          </w:p>
        </w:tc>
        <w:tc>
          <w:tcPr>
            <w:tcW w:w="766" w:type="dxa"/>
            <w:tcBorders>
              <w:top w:val="single" w:sz="2" w:space="0" w:color="auto"/>
              <w:left w:val="nil"/>
              <w:bottom w:val="single" w:sz="4"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0,10</w:t>
            </w:r>
          </w:p>
        </w:tc>
        <w:tc>
          <w:tcPr>
            <w:tcW w:w="1135" w:type="dxa"/>
            <w:tcBorders>
              <w:top w:val="single" w:sz="2" w:space="0" w:color="auto"/>
              <w:left w:val="nil"/>
              <w:bottom w:val="single" w:sz="4" w:space="0" w:color="auto"/>
              <w:right w:val="nil"/>
            </w:tcBorders>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w:t>
            </w:r>
          </w:p>
        </w:tc>
        <w:tc>
          <w:tcPr>
            <w:tcW w:w="1135" w:type="dxa"/>
            <w:tcBorders>
              <w:top w:val="single" w:sz="2" w:space="0" w:color="auto"/>
              <w:left w:val="nil"/>
              <w:bottom w:val="single" w:sz="4" w:space="0" w:color="auto"/>
              <w:right w:val="nil"/>
            </w:tcBorders>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-9</w:t>
            </w:r>
          </w:p>
        </w:tc>
      </w:tr>
      <w:tr w:rsidR="00A34963" w:rsidRPr="003076D3" w:rsidTr="00501249">
        <w:trPr>
          <w:trHeight w:val="255"/>
          <w:jc w:val="center"/>
        </w:trPr>
        <w:tc>
          <w:tcPr>
            <w:tcW w:w="2694"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left"/>
              <w:rPr>
                <w:rFonts w:ascii="Arial" w:hAnsi="Arial" w:cs="Arial"/>
                <w:color w:val="000000"/>
                <w:sz w:val="18"/>
                <w:szCs w:val="18"/>
              </w:rPr>
            </w:pPr>
            <w:r>
              <w:rPr>
                <w:rFonts w:ascii="Arial" w:hAnsi="Arial"/>
                <w:color w:val="000000"/>
                <w:sz w:val="18"/>
                <w:szCs w:val="18"/>
              </w:rPr>
              <w:t>Orokorra, guztira</w:t>
            </w:r>
          </w:p>
        </w:tc>
        <w:tc>
          <w:tcPr>
            <w:tcW w:w="765"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52,69</w:t>
            </w:r>
          </w:p>
        </w:tc>
        <w:tc>
          <w:tcPr>
            <w:tcW w:w="765"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53,38</w:t>
            </w:r>
          </w:p>
        </w:tc>
        <w:tc>
          <w:tcPr>
            <w:tcW w:w="766"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55,39</w:t>
            </w:r>
          </w:p>
        </w:tc>
        <w:tc>
          <w:tcPr>
            <w:tcW w:w="765"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58,75</w:t>
            </w:r>
          </w:p>
        </w:tc>
        <w:tc>
          <w:tcPr>
            <w:tcW w:w="766"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62,45</w:t>
            </w:r>
          </w:p>
        </w:tc>
        <w:tc>
          <w:tcPr>
            <w:tcW w:w="1135" w:type="dxa"/>
            <w:tcBorders>
              <w:top w:val="single" w:sz="4" w:space="0" w:color="auto"/>
              <w:left w:val="nil"/>
              <w:bottom w:val="single" w:sz="4" w:space="0" w:color="auto"/>
              <w:right w:val="nil"/>
            </w:tcBorders>
            <w:shd w:val="clear" w:color="auto" w:fill="8DB3E2" w:themeFill="text2" w:themeFillTint="66"/>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19</w:t>
            </w:r>
          </w:p>
        </w:tc>
        <w:tc>
          <w:tcPr>
            <w:tcW w:w="1135" w:type="dxa"/>
            <w:tcBorders>
              <w:top w:val="single" w:sz="4" w:space="0" w:color="auto"/>
              <w:left w:val="nil"/>
              <w:bottom w:val="single" w:sz="4" w:space="0" w:color="auto"/>
              <w:right w:val="nil"/>
            </w:tcBorders>
            <w:shd w:val="clear" w:color="auto" w:fill="8DB3E2" w:themeFill="text2" w:themeFillTint="66"/>
            <w:vAlign w:val="center"/>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6</w:t>
            </w:r>
          </w:p>
        </w:tc>
      </w:tr>
    </w:tbl>
    <w:p w:rsidR="00051444" w:rsidRDefault="005B3773" w:rsidP="005B3773">
      <w:pPr>
        <w:pStyle w:val="texto"/>
        <w:tabs>
          <w:tab w:val="clear" w:pos="2835"/>
          <w:tab w:val="clear" w:pos="3969"/>
          <w:tab w:val="clear" w:pos="5103"/>
          <w:tab w:val="clear" w:pos="6237"/>
          <w:tab w:val="clear" w:pos="7371"/>
        </w:tabs>
        <w:spacing w:before="240"/>
        <w:rPr>
          <w:szCs w:val="26"/>
        </w:rPr>
      </w:pPr>
      <w:r>
        <w:t xml:space="preserve">Azterturiko epeko batez besteko gastua 56,53 milioikoa izan zen, eta 2019an,  62,45 milioikoa; azken urte horretan, zenbateko hori ehuneko 19 eta ehuneko 6 handiagoa izan zen 2015ekoa eta 2018koa baino, hurrenez </w:t>
      </w:r>
      <w:proofErr w:type="spellStart"/>
      <w:r>
        <w:t>hurren</w:t>
      </w:r>
      <w:proofErr w:type="spellEnd"/>
      <w:r>
        <w:t xml:space="preserve">. </w:t>
      </w:r>
    </w:p>
    <w:p w:rsidR="00051444" w:rsidRDefault="00051444">
      <w:pPr>
        <w:spacing w:after="0"/>
        <w:ind w:firstLine="0"/>
        <w:jc w:val="left"/>
        <w:rPr>
          <w:spacing w:val="6"/>
          <w:sz w:val="26"/>
          <w:szCs w:val="26"/>
        </w:rPr>
      </w:pPr>
      <w:r>
        <w:br w:type="page"/>
      </w:r>
    </w:p>
    <w:p w:rsidR="005B3773" w:rsidRDefault="005B3773" w:rsidP="005B3773">
      <w:pPr>
        <w:pStyle w:val="texto"/>
        <w:tabs>
          <w:tab w:val="clear" w:pos="2835"/>
          <w:tab w:val="clear" w:pos="3969"/>
          <w:tab w:val="clear" w:pos="5103"/>
          <w:tab w:val="clear" w:pos="6237"/>
          <w:tab w:val="clear" w:pos="7371"/>
        </w:tabs>
        <w:spacing w:before="120" w:after="240"/>
        <w:rPr>
          <w:szCs w:val="26"/>
        </w:rPr>
      </w:pPr>
      <w:r>
        <w:lastRenderedPageBreak/>
        <w:t>Kontzeptu bakoitzak ordainsarien multzoan duen pisua ia berbera da aztert</w:t>
      </w:r>
      <w:r>
        <w:t>u</w:t>
      </w:r>
      <w:r>
        <w:t>riko urte guztietan, ondoren erakusten dugun bezala:</w:t>
      </w:r>
    </w:p>
    <w:tbl>
      <w:tblPr>
        <w:tblW w:w="8833" w:type="dxa"/>
        <w:jc w:val="center"/>
        <w:tblLayout w:type="fixed"/>
        <w:tblCellMar>
          <w:left w:w="70" w:type="dxa"/>
          <w:right w:w="70" w:type="dxa"/>
        </w:tblCellMar>
        <w:tblLook w:val="04A0" w:firstRow="1" w:lastRow="0" w:firstColumn="1" w:lastColumn="0" w:noHBand="0" w:noVBand="1"/>
      </w:tblPr>
      <w:tblGrid>
        <w:gridCol w:w="3527"/>
        <w:gridCol w:w="1045"/>
        <w:gridCol w:w="1045"/>
        <w:gridCol w:w="1045"/>
        <w:gridCol w:w="1045"/>
        <w:gridCol w:w="1126"/>
      </w:tblGrid>
      <w:tr w:rsidR="00A34963" w:rsidRPr="008533C3" w:rsidTr="00501249">
        <w:trPr>
          <w:trHeight w:val="255"/>
          <w:jc w:val="center"/>
        </w:trPr>
        <w:tc>
          <w:tcPr>
            <w:tcW w:w="3527"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left"/>
              <w:rPr>
                <w:rFonts w:ascii="Calibri" w:hAnsi="Calibri" w:cs="Calibri"/>
                <w:b/>
                <w:bCs/>
                <w:sz w:val="22"/>
                <w:szCs w:val="22"/>
              </w:rPr>
            </w:pPr>
            <w:r>
              <w:rPr>
                <w:rFonts w:ascii="Arial" w:hAnsi="Arial"/>
                <w:sz w:val="18"/>
                <w:szCs w:val="18"/>
              </w:rPr>
              <w:t>Kontzeptua</w:t>
            </w:r>
          </w:p>
        </w:tc>
        <w:tc>
          <w:tcPr>
            <w:tcW w:w="1045"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right"/>
              <w:rPr>
                <w:rFonts w:ascii="Arial" w:hAnsi="Arial" w:cs="Arial"/>
                <w:sz w:val="18"/>
                <w:szCs w:val="18"/>
              </w:rPr>
            </w:pPr>
            <w:r>
              <w:rPr>
                <w:rFonts w:ascii="Arial" w:hAnsi="Arial"/>
                <w:sz w:val="18"/>
                <w:szCs w:val="18"/>
              </w:rPr>
              <w:t xml:space="preserve"> 2015</w:t>
            </w:r>
          </w:p>
        </w:tc>
        <w:tc>
          <w:tcPr>
            <w:tcW w:w="1045"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right"/>
              <w:rPr>
                <w:rFonts w:ascii="Arial" w:hAnsi="Arial" w:cs="Arial"/>
                <w:sz w:val="18"/>
                <w:szCs w:val="18"/>
              </w:rPr>
            </w:pPr>
            <w:r>
              <w:rPr>
                <w:rFonts w:ascii="Arial" w:hAnsi="Arial"/>
                <w:sz w:val="18"/>
                <w:szCs w:val="18"/>
              </w:rPr>
              <w:t>2016</w:t>
            </w:r>
          </w:p>
        </w:tc>
        <w:tc>
          <w:tcPr>
            <w:tcW w:w="1045"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right"/>
              <w:rPr>
                <w:rFonts w:ascii="Arial" w:hAnsi="Arial" w:cs="Arial"/>
                <w:sz w:val="18"/>
                <w:szCs w:val="18"/>
              </w:rPr>
            </w:pPr>
            <w:r>
              <w:rPr>
                <w:rFonts w:ascii="Arial" w:hAnsi="Arial"/>
                <w:sz w:val="18"/>
                <w:szCs w:val="18"/>
              </w:rPr>
              <w:t>2017</w:t>
            </w:r>
          </w:p>
        </w:tc>
        <w:tc>
          <w:tcPr>
            <w:tcW w:w="1045"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right"/>
              <w:rPr>
                <w:rFonts w:ascii="Arial" w:hAnsi="Arial" w:cs="Arial"/>
                <w:sz w:val="18"/>
                <w:szCs w:val="18"/>
              </w:rPr>
            </w:pPr>
            <w:r>
              <w:rPr>
                <w:rFonts w:ascii="Arial" w:hAnsi="Arial"/>
                <w:sz w:val="18"/>
                <w:szCs w:val="18"/>
              </w:rPr>
              <w:t>2018</w:t>
            </w:r>
          </w:p>
        </w:tc>
        <w:tc>
          <w:tcPr>
            <w:tcW w:w="1126"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right"/>
              <w:rPr>
                <w:rFonts w:ascii="Arial" w:hAnsi="Arial" w:cs="Arial"/>
                <w:sz w:val="18"/>
                <w:szCs w:val="18"/>
              </w:rPr>
            </w:pPr>
            <w:r>
              <w:rPr>
                <w:rFonts w:ascii="Arial" w:hAnsi="Arial"/>
                <w:sz w:val="18"/>
                <w:szCs w:val="18"/>
              </w:rPr>
              <w:t>2019</w:t>
            </w:r>
          </w:p>
        </w:tc>
      </w:tr>
      <w:tr w:rsidR="00A34963" w:rsidRPr="004B4972" w:rsidTr="00501249">
        <w:trPr>
          <w:trHeight w:val="198"/>
          <w:jc w:val="center"/>
        </w:trPr>
        <w:tc>
          <w:tcPr>
            <w:tcW w:w="3527" w:type="dxa"/>
            <w:tcBorders>
              <w:top w:val="single" w:sz="4" w:space="0" w:color="auto"/>
              <w:left w:val="nil"/>
              <w:bottom w:val="single" w:sz="2" w:space="0" w:color="auto"/>
              <w:right w:val="nil"/>
            </w:tcBorders>
            <w:shd w:val="clear" w:color="auto" w:fill="auto"/>
            <w:noWrap/>
            <w:vAlign w:val="center"/>
          </w:tcPr>
          <w:p w:rsidR="00A34963" w:rsidRPr="004B4972"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Presentzia fisikoko guardiak</w:t>
            </w:r>
          </w:p>
        </w:tc>
        <w:tc>
          <w:tcPr>
            <w:tcW w:w="1045" w:type="dxa"/>
            <w:tcBorders>
              <w:top w:val="single" w:sz="4" w:space="0" w:color="auto"/>
              <w:left w:val="nil"/>
              <w:bottom w:val="single" w:sz="2" w:space="0" w:color="auto"/>
              <w:right w:val="nil"/>
            </w:tcBorders>
            <w:shd w:val="clear" w:color="auto" w:fill="auto"/>
            <w:noWrap/>
            <w:vAlign w:val="center"/>
          </w:tcPr>
          <w:p w:rsidR="00A34963" w:rsidRPr="004B4972" w:rsidRDefault="00A34963" w:rsidP="00501249">
            <w:pPr>
              <w:spacing w:after="0"/>
              <w:ind w:firstLine="0"/>
              <w:jc w:val="right"/>
              <w:rPr>
                <w:rFonts w:ascii="Arial Narrow" w:hAnsi="Arial Narrow" w:cs="Calibri"/>
                <w:color w:val="000000"/>
              </w:rPr>
            </w:pPr>
            <w:r>
              <w:rPr>
                <w:rFonts w:ascii="Arial Narrow" w:hAnsi="Arial Narrow"/>
                <w:color w:val="000000"/>
              </w:rPr>
              <w:t>35,8</w:t>
            </w:r>
          </w:p>
        </w:tc>
        <w:tc>
          <w:tcPr>
            <w:tcW w:w="1045" w:type="dxa"/>
            <w:tcBorders>
              <w:top w:val="single" w:sz="4" w:space="0" w:color="auto"/>
              <w:left w:val="nil"/>
              <w:bottom w:val="single" w:sz="2" w:space="0" w:color="auto"/>
              <w:right w:val="nil"/>
            </w:tcBorders>
            <w:shd w:val="clear" w:color="auto" w:fill="auto"/>
            <w:noWrap/>
            <w:vAlign w:val="center"/>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35,2</w:t>
            </w:r>
          </w:p>
        </w:tc>
        <w:tc>
          <w:tcPr>
            <w:tcW w:w="1045" w:type="dxa"/>
            <w:tcBorders>
              <w:top w:val="single" w:sz="4" w:space="0" w:color="auto"/>
              <w:left w:val="nil"/>
              <w:bottom w:val="single" w:sz="2" w:space="0" w:color="auto"/>
              <w:right w:val="nil"/>
            </w:tcBorders>
            <w:shd w:val="clear" w:color="auto" w:fill="auto"/>
            <w:noWrap/>
            <w:vAlign w:val="center"/>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34,0</w:t>
            </w:r>
          </w:p>
        </w:tc>
        <w:tc>
          <w:tcPr>
            <w:tcW w:w="1045" w:type="dxa"/>
            <w:tcBorders>
              <w:top w:val="single" w:sz="4" w:space="0" w:color="auto"/>
              <w:left w:val="nil"/>
              <w:bottom w:val="single" w:sz="2" w:space="0" w:color="auto"/>
              <w:right w:val="nil"/>
            </w:tcBorders>
            <w:shd w:val="clear" w:color="auto" w:fill="auto"/>
            <w:noWrap/>
            <w:vAlign w:val="center"/>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33,7</w:t>
            </w:r>
          </w:p>
        </w:tc>
        <w:tc>
          <w:tcPr>
            <w:tcW w:w="1126" w:type="dxa"/>
            <w:tcBorders>
              <w:top w:val="single" w:sz="4" w:space="0" w:color="auto"/>
              <w:left w:val="nil"/>
              <w:bottom w:val="single" w:sz="2" w:space="0" w:color="auto"/>
              <w:right w:val="nil"/>
            </w:tcBorders>
            <w:shd w:val="clear" w:color="auto" w:fill="auto"/>
            <w:noWrap/>
            <w:vAlign w:val="center"/>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33,5</w:t>
            </w:r>
          </w:p>
        </w:tc>
      </w:tr>
      <w:tr w:rsidR="00A34963" w:rsidRPr="004B4972" w:rsidTr="00501249">
        <w:trPr>
          <w:trHeight w:val="198"/>
          <w:jc w:val="center"/>
        </w:trPr>
        <w:tc>
          <w:tcPr>
            <w:tcW w:w="3527"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Jaiegunak</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13,8</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14,0</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14,4</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14,4</w:t>
            </w:r>
          </w:p>
        </w:tc>
        <w:tc>
          <w:tcPr>
            <w:tcW w:w="1126"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14,5</w:t>
            </w:r>
          </w:p>
        </w:tc>
      </w:tr>
      <w:tr w:rsidR="00A34963" w:rsidRPr="004B4972" w:rsidTr="00501249">
        <w:trPr>
          <w:trHeight w:val="198"/>
          <w:jc w:val="center"/>
        </w:trPr>
        <w:tc>
          <w:tcPr>
            <w:tcW w:w="3527"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Produktibitatea</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3,6</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proofErr w:type="spellStart"/>
            <w:r>
              <w:rPr>
                <w:rFonts w:ascii="Arial Narrow" w:hAnsi="Arial Narrow"/>
                <w:color w:val="000000"/>
              </w:rPr>
              <w:t>4,1</w:t>
            </w:r>
            <w:proofErr w:type="spellEnd"/>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proofErr w:type="spellStart"/>
            <w:r>
              <w:rPr>
                <w:rFonts w:ascii="Arial Narrow" w:hAnsi="Arial Narrow"/>
                <w:color w:val="000000"/>
              </w:rPr>
              <w:t>6,1</w:t>
            </w:r>
            <w:proofErr w:type="spellEnd"/>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8,0</w:t>
            </w:r>
          </w:p>
        </w:tc>
        <w:tc>
          <w:tcPr>
            <w:tcW w:w="1126"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9,5</w:t>
            </w:r>
          </w:p>
        </w:tc>
      </w:tr>
      <w:tr w:rsidR="00A34963" w:rsidRPr="004B4972" w:rsidTr="00501249">
        <w:trPr>
          <w:trHeight w:val="198"/>
          <w:jc w:val="center"/>
        </w:trPr>
        <w:tc>
          <w:tcPr>
            <w:tcW w:w="3527"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Guardia lokalizatuak</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9,9</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9,8</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9,4</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9,2</w:t>
            </w:r>
          </w:p>
        </w:tc>
        <w:tc>
          <w:tcPr>
            <w:tcW w:w="1126"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8,6</w:t>
            </w:r>
          </w:p>
        </w:tc>
      </w:tr>
      <w:tr w:rsidR="00A34963" w:rsidRPr="004B4972" w:rsidTr="00501249">
        <w:trPr>
          <w:trHeight w:val="198"/>
          <w:jc w:val="center"/>
        </w:trPr>
        <w:tc>
          <w:tcPr>
            <w:tcW w:w="3527"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autoSpaceDE w:val="0"/>
              <w:autoSpaceDN w:val="0"/>
              <w:adjustRightInd w:val="0"/>
              <w:spacing w:after="0" w:line="276" w:lineRule="auto"/>
              <w:ind w:firstLine="0"/>
              <w:jc w:val="left"/>
              <w:rPr>
                <w:rFonts w:ascii="Arial Narrow" w:hAnsi="Arial Narrow"/>
              </w:rPr>
            </w:pPr>
            <w:proofErr w:type="spellStart"/>
            <w:r>
              <w:rPr>
                <w:rFonts w:ascii="Arial Narrow" w:hAnsi="Arial Narrow"/>
              </w:rPr>
              <w:t>Gauekotasuna</w:t>
            </w:r>
            <w:proofErr w:type="spellEnd"/>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9,2</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9,3</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9,1</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8,9</w:t>
            </w:r>
          </w:p>
        </w:tc>
        <w:tc>
          <w:tcPr>
            <w:tcW w:w="1126"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8,9</w:t>
            </w:r>
          </w:p>
        </w:tc>
      </w:tr>
      <w:tr w:rsidR="00A34963" w:rsidRPr="004B4972" w:rsidTr="00501249">
        <w:trPr>
          <w:trHeight w:val="198"/>
          <w:jc w:val="center"/>
        </w:trPr>
        <w:tc>
          <w:tcPr>
            <w:tcW w:w="3527"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autoSpaceDE w:val="0"/>
              <w:autoSpaceDN w:val="0"/>
              <w:adjustRightInd w:val="0"/>
              <w:spacing w:after="0" w:line="276" w:lineRule="auto"/>
              <w:ind w:firstLine="0"/>
              <w:jc w:val="left"/>
              <w:rPr>
                <w:rFonts w:ascii="Arial Narrow" w:hAnsi="Arial Narrow"/>
              </w:rPr>
            </w:pPr>
            <w:proofErr w:type="spellStart"/>
            <w:r>
              <w:rPr>
                <w:rFonts w:ascii="Arial Narrow" w:hAnsi="Arial Narrow"/>
              </w:rPr>
              <w:t>Kapitazioa</w:t>
            </w:r>
            <w:proofErr w:type="spellEnd"/>
            <w:r>
              <w:rPr>
                <w:rFonts w:ascii="Arial Narrow" w:hAnsi="Arial Narrow"/>
              </w:rPr>
              <w:t>, sakabanaketa geografikoa</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8,5</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8,5</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8,3</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7,8</w:t>
            </w:r>
          </w:p>
        </w:tc>
        <w:tc>
          <w:tcPr>
            <w:tcW w:w="1126"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7,6</w:t>
            </w:r>
          </w:p>
        </w:tc>
      </w:tr>
      <w:tr w:rsidR="00A34963" w:rsidRPr="004B4972" w:rsidTr="00501249">
        <w:trPr>
          <w:trHeight w:val="198"/>
          <w:jc w:val="center"/>
        </w:trPr>
        <w:tc>
          <w:tcPr>
            <w:tcW w:w="3527"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Opor-ordainsariaren hainbanaketa</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6,7</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6,7</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6,6</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6,5</w:t>
            </w:r>
          </w:p>
        </w:tc>
        <w:tc>
          <w:tcPr>
            <w:tcW w:w="1126"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6,4</w:t>
            </w:r>
          </w:p>
        </w:tc>
      </w:tr>
      <w:tr w:rsidR="00A34963" w:rsidRPr="004B4972" w:rsidTr="00501249">
        <w:trPr>
          <w:trHeight w:val="198"/>
          <w:jc w:val="center"/>
        </w:trPr>
        <w:tc>
          <w:tcPr>
            <w:tcW w:w="3527"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Errotazio-txandak</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5,6</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5,7</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5,7</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5,6</w:t>
            </w:r>
          </w:p>
        </w:tc>
        <w:tc>
          <w:tcPr>
            <w:tcW w:w="1126"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5,2</w:t>
            </w:r>
          </w:p>
        </w:tc>
      </w:tr>
      <w:tr w:rsidR="00A34963" w:rsidRPr="004B4972" w:rsidTr="00501249">
        <w:trPr>
          <w:trHeight w:val="198"/>
          <w:jc w:val="center"/>
        </w:trPr>
        <w:tc>
          <w:tcPr>
            <w:tcW w:w="3527"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Bisitak pasatzea</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4,2</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4,2</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proofErr w:type="spellStart"/>
            <w:r>
              <w:rPr>
                <w:rFonts w:ascii="Arial Narrow" w:hAnsi="Arial Narrow"/>
                <w:color w:val="000000"/>
              </w:rPr>
              <w:t>4,1</w:t>
            </w:r>
            <w:proofErr w:type="spellEnd"/>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3,8</w:t>
            </w:r>
          </w:p>
        </w:tc>
        <w:tc>
          <w:tcPr>
            <w:tcW w:w="1126"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3,8</w:t>
            </w:r>
          </w:p>
        </w:tc>
      </w:tr>
      <w:tr w:rsidR="00A34963" w:rsidRPr="004B4972" w:rsidTr="00501249">
        <w:trPr>
          <w:trHeight w:val="198"/>
          <w:jc w:val="center"/>
        </w:trPr>
        <w:tc>
          <w:tcPr>
            <w:tcW w:w="3527"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Ordu-gaindikina</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1,4</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1,2</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1,0</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0,9</w:t>
            </w:r>
          </w:p>
        </w:tc>
        <w:tc>
          <w:tcPr>
            <w:tcW w:w="1126"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1,0</w:t>
            </w:r>
          </w:p>
        </w:tc>
      </w:tr>
      <w:tr w:rsidR="00A34963" w:rsidRPr="004B4972" w:rsidTr="00501249">
        <w:trPr>
          <w:trHeight w:val="198"/>
          <w:jc w:val="center"/>
        </w:trPr>
        <w:tc>
          <w:tcPr>
            <w:tcW w:w="3527"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Guardia burutza</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0,5</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0,5</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0,5</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0,5</w:t>
            </w:r>
          </w:p>
        </w:tc>
        <w:tc>
          <w:tcPr>
            <w:tcW w:w="1126"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0,4</w:t>
            </w:r>
          </w:p>
        </w:tc>
      </w:tr>
      <w:tr w:rsidR="00A34963" w:rsidRPr="004B4972" w:rsidTr="00501249">
        <w:trPr>
          <w:trHeight w:val="198"/>
          <w:jc w:val="center"/>
        </w:trPr>
        <w:tc>
          <w:tcPr>
            <w:tcW w:w="3527" w:type="dxa"/>
            <w:tcBorders>
              <w:top w:val="single" w:sz="2" w:space="0" w:color="auto"/>
              <w:left w:val="nil"/>
              <w:bottom w:val="single" w:sz="2" w:space="0" w:color="auto"/>
              <w:right w:val="nil"/>
            </w:tcBorders>
            <w:shd w:val="clear" w:color="auto" w:fill="auto"/>
            <w:noWrap/>
            <w:vAlign w:val="center"/>
          </w:tcPr>
          <w:p w:rsidR="00A34963" w:rsidRPr="004B4972"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Artatzezko guardia lok.</w:t>
            </w:r>
          </w:p>
        </w:tc>
        <w:tc>
          <w:tcPr>
            <w:tcW w:w="1045" w:type="dxa"/>
            <w:tcBorders>
              <w:top w:val="single" w:sz="2" w:space="0" w:color="auto"/>
              <w:left w:val="nil"/>
              <w:bottom w:val="single" w:sz="2" w:space="0" w:color="auto"/>
              <w:right w:val="nil"/>
            </w:tcBorders>
            <w:shd w:val="clear" w:color="auto" w:fill="auto"/>
            <w:noWrap/>
            <w:vAlign w:val="center"/>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0,6</w:t>
            </w:r>
          </w:p>
        </w:tc>
        <w:tc>
          <w:tcPr>
            <w:tcW w:w="1045" w:type="dxa"/>
            <w:tcBorders>
              <w:top w:val="single" w:sz="2" w:space="0" w:color="auto"/>
              <w:left w:val="nil"/>
              <w:bottom w:val="single" w:sz="2" w:space="0" w:color="auto"/>
              <w:right w:val="nil"/>
            </w:tcBorders>
            <w:shd w:val="clear" w:color="auto" w:fill="auto"/>
            <w:noWrap/>
            <w:vAlign w:val="center"/>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0,6</w:t>
            </w:r>
          </w:p>
        </w:tc>
        <w:tc>
          <w:tcPr>
            <w:tcW w:w="1045" w:type="dxa"/>
            <w:tcBorders>
              <w:top w:val="single" w:sz="2" w:space="0" w:color="auto"/>
              <w:left w:val="nil"/>
              <w:bottom w:val="single" w:sz="2" w:space="0" w:color="auto"/>
              <w:right w:val="nil"/>
            </w:tcBorders>
            <w:shd w:val="clear" w:color="auto" w:fill="auto"/>
            <w:noWrap/>
            <w:vAlign w:val="center"/>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0,6</w:t>
            </w:r>
          </w:p>
        </w:tc>
        <w:tc>
          <w:tcPr>
            <w:tcW w:w="1045" w:type="dxa"/>
            <w:tcBorders>
              <w:top w:val="single" w:sz="2" w:space="0" w:color="auto"/>
              <w:left w:val="nil"/>
              <w:bottom w:val="single" w:sz="2" w:space="0" w:color="auto"/>
              <w:right w:val="nil"/>
            </w:tcBorders>
            <w:shd w:val="clear" w:color="auto" w:fill="auto"/>
            <w:noWrap/>
            <w:vAlign w:val="center"/>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0,5</w:t>
            </w:r>
          </w:p>
        </w:tc>
        <w:tc>
          <w:tcPr>
            <w:tcW w:w="1126" w:type="dxa"/>
            <w:tcBorders>
              <w:top w:val="single" w:sz="2" w:space="0" w:color="auto"/>
              <w:left w:val="nil"/>
              <w:bottom w:val="single" w:sz="2" w:space="0" w:color="auto"/>
              <w:right w:val="nil"/>
            </w:tcBorders>
            <w:shd w:val="clear" w:color="auto" w:fill="auto"/>
            <w:noWrap/>
            <w:vAlign w:val="center"/>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0,4</w:t>
            </w:r>
          </w:p>
        </w:tc>
      </w:tr>
      <w:tr w:rsidR="00A34963" w:rsidRPr="004B4972" w:rsidTr="00501249">
        <w:trPr>
          <w:trHeight w:val="198"/>
          <w:jc w:val="center"/>
        </w:trPr>
        <w:tc>
          <w:tcPr>
            <w:tcW w:w="3527" w:type="dxa"/>
            <w:tcBorders>
              <w:top w:val="single" w:sz="2" w:space="0" w:color="auto"/>
              <w:left w:val="nil"/>
              <w:bottom w:val="single" w:sz="4" w:space="0" w:color="auto"/>
              <w:right w:val="nil"/>
            </w:tcBorders>
            <w:shd w:val="clear" w:color="auto" w:fill="auto"/>
            <w:noWrap/>
            <w:vAlign w:val="center"/>
            <w:hideMark/>
          </w:tcPr>
          <w:p w:rsidR="00A34963" w:rsidRPr="004B4972"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Artatzezko orduak:</w:t>
            </w:r>
          </w:p>
        </w:tc>
        <w:tc>
          <w:tcPr>
            <w:tcW w:w="1045" w:type="dxa"/>
            <w:tcBorders>
              <w:top w:val="single" w:sz="2" w:space="0" w:color="auto"/>
              <w:left w:val="nil"/>
              <w:bottom w:val="single" w:sz="4"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0,2</w:t>
            </w:r>
          </w:p>
        </w:tc>
        <w:tc>
          <w:tcPr>
            <w:tcW w:w="1045" w:type="dxa"/>
            <w:tcBorders>
              <w:top w:val="single" w:sz="2" w:space="0" w:color="auto"/>
              <w:left w:val="nil"/>
              <w:bottom w:val="single" w:sz="4"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0,2</w:t>
            </w:r>
          </w:p>
        </w:tc>
        <w:tc>
          <w:tcPr>
            <w:tcW w:w="1045" w:type="dxa"/>
            <w:tcBorders>
              <w:top w:val="single" w:sz="2" w:space="0" w:color="auto"/>
              <w:left w:val="nil"/>
              <w:bottom w:val="single" w:sz="4"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0,2</w:t>
            </w:r>
          </w:p>
        </w:tc>
        <w:tc>
          <w:tcPr>
            <w:tcW w:w="1045" w:type="dxa"/>
            <w:tcBorders>
              <w:top w:val="single" w:sz="2" w:space="0" w:color="auto"/>
              <w:left w:val="nil"/>
              <w:bottom w:val="single" w:sz="4"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0,2</w:t>
            </w:r>
          </w:p>
        </w:tc>
        <w:tc>
          <w:tcPr>
            <w:tcW w:w="1126" w:type="dxa"/>
            <w:tcBorders>
              <w:top w:val="single" w:sz="2" w:space="0" w:color="auto"/>
              <w:left w:val="nil"/>
              <w:bottom w:val="single" w:sz="4"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Pr>
                <w:rFonts w:ascii="Arial Narrow" w:hAnsi="Arial Narrow"/>
                <w:color w:val="000000"/>
              </w:rPr>
              <w:t>0,2</w:t>
            </w:r>
          </w:p>
        </w:tc>
      </w:tr>
      <w:tr w:rsidR="00A34963" w:rsidRPr="008533C3" w:rsidTr="00501249">
        <w:trPr>
          <w:trHeight w:val="255"/>
          <w:jc w:val="center"/>
        </w:trPr>
        <w:tc>
          <w:tcPr>
            <w:tcW w:w="3527"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left"/>
              <w:rPr>
                <w:rFonts w:ascii="Arial" w:hAnsi="Arial" w:cs="Arial"/>
                <w:sz w:val="18"/>
                <w:szCs w:val="18"/>
              </w:rPr>
            </w:pPr>
            <w:r>
              <w:rPr>
                <w:rFonts w:ascii="Arial" w:hAnsi="Arial"/>
                <w:sz w:val="18"/>
                <w:szCs w:val="18"/>
              </w:rPr>
              <w:t>Orokorra, guztira</w:t>
            </w:r>
          </w:p>
        </w:tc>
        <w:tc>
          <w:tcPr>
            <w:tcW w:w="1045"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right"/>
              <w:rPr>
                <w:rFonts w:ascii="Arial" w:hAnsi="Arial" w:cs="Arial"/>
                <w:sz w:val="18"/>
                <w:szCs w:val="18"/>
              </w:rPr>
            </w:pPr>
            <w:r>
              <w:rPr>
                <w:rFonts w:ascii="Arial" w:hAnsi="Arial"/>
                <w:sz w:val="18"/>
                <w:szCs w:val="18"/>
              </w:rPr>
              <w:t>100</w:t>
            </w:r>
          </w:p>
        </w:tc>
        <w:tc>
          <w:tcPr>
            <w:tcW w:w="1045"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right"/>
              <w:rPr>
                <w:rFonts w:ascii="Arial" w:hAnsi="Arial" w:cs="Arial"/>
                <w:sz w:val="18"/>
                <w:szCs w:val="18"/>
              </w:rPr>
            </w:pPr>
            <w:r>
              <w:rPr>
                <w:rFonts w:ascii="Arial" w:hAnsi="Arial"/>
                <w:sz w:val="18"/>
                <w:szCs w:val="18"/>
              </w:rPr>
              <w:t>100</w:t>
            </w:r>
          </w:p>
        </w:tc>
        <w:tc>
          <w:tcPr>
            <w:tcW w:w="1045"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right"/>
              <w:rPr>
                <w:rFonts w:ascii="Arial" w:hAnsi="Arial" w:cs="Arial"/>
                <w:sz w:val="18"/>
                <w:szCs w:val="18"/>
              </w:rPr>
            </w:pPr>
            <w:r>
              <w:rPr>
                <w:rFonts w:ascii="Arial" w:hAnsi="Arial"/>
                <w:sz w:val="18"/>
                <w:szCs w:val="18"/>
              </w:rPr>
              <w:t>100</w:t>
            </w:r>
          </w:p>
        </w:tc>
        <w:tc>
          <w:tcPr>
            <w:tcW w:w="1045"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right"/>
              <w:rPr>
                <w:rFonts w:ascii="Arial" w:hAnsi="Arial" w:cs="Arial"/>
                <w:sz w:val="18"/>
                <w:szCs w:val="18"/>
              </w:rPr>
            </w:pPr>
            <w:r>
              <w:rPr>
                <w:rFonts w:ascii="Arial" w:hAnsi="Arial"/>
                <w:sz w:val="18"/>
                <w:szCs w:val="18"/>
              </w:rPr>
              <w:t>100</w:t>
            </w:r>
          </w:p>
        </w:tc>
        <w:tc>
          <w:tcPr>
            <w:tcW w:w="1126"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right"/>
              <w:rPr>
                <w:rFonts w:ascii="Arial" w:hAnsi="Arial" w:cs="Arial"/>
                <w:sz w:val="18"/>
                <w:szCs w:val="18"/>
              </w:rPr>
            </w:pPr>
            <w:r>
              <w:rPr>
                <w:rFonts w:ascii="Arial" w:hAnsi="Arial"/>
                <w:sz w:val="18"/>
                <w:szCs w:val="18"/>
              </w:rPr>
              <w:t>100</w:t>
            </w:r>
          </w:p>
        </w:tc>
      </w:tr>
    </w:tbl>
    <w:p w:rsidR="005B3773" w:rsidRDefault="005B3773" w:rsidP="005B3773">
      <w:pPr>
        <w:pStyle w:val="texto"/>
        <w:tabs>
          <w:tab w:val="clear" w:pos="2835"/>
          <w:tab w:val="clear" w:pos="3969"/>
          <w:tab w:val="clear" w:pos="5103"/>
          <w:tab w:val="clear" w:pos="6237"/>
          <w:tab w:val="clear" w:pos="7371"/>
        </w:tabs>
        <w:spacing w:before="240"/>
        <w:rPr>
          <w:szCs w:val="26"/>
        </w:rPr>
      </w:pPr>
      <w:r>
        <w:t>Aurreko taulen analisitik abiatuta honako zertzelada hauek aipatu behar d</w:t>
      </w:r>
      <w:r>
        <w:t>i</w:t>
      </w:r>
      <w:r>
        <w:t>tugu:</w:t>
      </w:r>
    </w:p>
    <w:p w:rsidR="005B3773" w:rsidRPr="00E45AB9" w:rsidRDefault="005B3773" w:rsidP="005B3773">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Presentzia fisikoko guardiak, jaiegunak eta guardia lokalizatuak (35,35 m</w:t>
      </w:r>
      <w:r>
        <w:t>i</w:t>
      </w:r>
      <w:r>
        <w:t xml:space="preserve">lioi 2019an) dira epealdiko gasturik handiena hartzen duten hiru kontzeptuak, batez besteko portzentaje hauek egiten dituztela: ehuneko 35, 14 eta bederatzi, hurrenez </w:t>
      </w:r>
      <w:proofErr w:type="spellStart"/>
      <w:r>
        <w:t>hurren</w:t>
      </w:r>
      <w:proofErr w:type="spellEnd"/>
      <w:r>
        <w:t xml:space="preserve">. </w:t>
      </w:r>
    </w:p>
    <w:p w:rsidR="005B3773" w:rsidRPr="00E45AB9" w:rsidRDefault="005B3773" w:rsidP="005B3773">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Gauekotasunaren</w:t>
      </w:r>
      <w:proofErr w:type="spellEnd"/>
      <w:r>
        <w:t xml:space="preserve"> ondoriozko gastuak (5,53 milioi 2019an) guztizkoaren ehuneko bederatzi egiten du urte guztietan. </w:t>
      </w:r>
    </w:p>
    <w:p w:rsidR="005B3773" w:rsidRPr="00E45AB9" w:rsidRDefault="005B3773" w:rsidP="005B3773">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Produktibitateak (5,94 milioi 2019an) garrantzia hartzen du epealdian z</w:t>
      </w:r>
      <w:r>
        <w:t>e</w:t>
      </w:r>
      <w:r>
        <w:t>har, halako moldez non 2015ean ehuneko lau hartzetik 2019an ehuneko hamar hartzera igaro baita.</w:t>
      </w:r>
    </w:p>
    <w:p w:rsidR="005B3773" w:rsidRPr="00E45AB9" w:rsidRDefault="005B3773" w:rsidP="005B3773">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2019an, </w:t>
      </w:r>
      <w:proofErr w:type="spellStart"/>
      <w:r>
        <w:t>kapitazio</w:t>
      </w:r>
      <w:proofErr w:type="spellEnd"/>
      <w:r>
        <w:t xml:space="preserve"> eta sakabanaketa geografikoak, opor-ordainsariaren hainbanaketak kontzeptu ezberdinengatik eta errotazio-txandek (guztira </w:t>
      </w:r>
      <w:proofErr w:type="spellStart"/>
      <w:r>
        <w:t>12,01</w:t>
      </w:r>
      <w:proofErr w:type="spellEnd"/>
      <w:r>
        <w:t xml:space="preserve"> milioi 2019an) ehuneko zortzi, sei eta bost egiten dute, hurrenez </w:t>
      </w:r>
      <w:proofErr w:type="spellStart"/>
      <w:r>
        <w:t>hurren</w:t>
      </w:r>
      <w:proofErr w:type="spellEnd"/>
      <w:r>
        <w:t xml:space="preserve">. </w:t>
      </w:r>
    </w:p>
    <w:p w:rsidR="005B3773" w:rsidRPr="00E45AB9" w:rsidRDefault="005B3773" w:rsidP="005B3773">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Bisita pasatzeek (2,34 milioi 2019an) ehuneko lau egiten dute, eta gain</w:t>
      </w:r>
      <w:r>
        <w:t>e</w:t>
      </w:r>
      <w:r>
        <w:t>rako osagarriek, ehuneko bata edo gutxiagoko portzentaje bat.</w:t>
      </w:r>
    </w:p>
    <w:p w:rsidR="00A34963" w:rsidRDefault="00A34963" w:rsidP="00A34963">
      <w:pPr>
        <w:spacing w:after="0"/>
        <w:ind w:firstLine="0"/>
        <w:jc w:val="left"/>
        <w:rPr>
          <w:spacing w:val="6"/>
          <w:sz w:val="26"/>
          <w:szCs w:val="26"/>
        </w:rPr>
      </w:pPr>
      <w:r>
        <w:br w:type="page"/>
      </w:r>
    </w:p>
    <w:p w:rsidR="00A34963" w:rsidRPr="001B3C11" w:rsidRDefault="00A34963" w:rsidP="00A34963">
      <w:pPr>
        <w:keepNext/>
        <w:spacing w:before="240" w:after="240"/>
        <w:ind w:firstLine="0"/>
        <w:rPr>
          <w:rFonts w:ascii="Arial" w:hAnsi="Arial"/>
          <w:i/>
          <w:iCs/>
          <w:color w:val="000000"/>
          <w:spacing w:val="10"/>
          <w:kern w:val="28"/>
          <w:sz w:val="25"/>
          <w:szCs w:val="26"/>
        </w:rPr>
      </w:pPr>
      <w:proofErr w:type="spellStart"/>
      <w:r>
        <w:rPr>
          <w:rFonts w:ascii="Arial" w:hAnsi="Arial"/>
          <w:i/>
          <w:iCs/>
          <w:color w:val="000000"/>
          <w:sz w:val="25"/>
          <w:szCs w:val="26"/>
        </w:rPr>
        <w:lastRenderedPageBreak/>
        <w:t>O-NOZko</w:t>
      </w:r>
      <w:proofErr w:type="spellEnd"/>
      <w:r>
        <w:rPr>
          <w:rFonts w:ascii="Arial" w:hAnsi="Arial"/>
          <w:i/>
          <w:iCs/>
          <w:color w:val="000000"/>
          <w:sz w:val="25"/>
          <w:szCs w:val="26"/>
        </w:rPr>
        <w:t xml:space="preserve"> antolaketa-unitate bakoitzeko gastua</w:t>
      </w:r>
    </w:p>
    <w:p w:rsidR="005B3773" w:rsidRDefault="005B3773" w:rsidP="005B3773">
      <w:pPr>
        <w:pStyle w:val="texto"/>
        <w:tabs>
          <w:tab w:val="clear" w:pos="2835"/>
          <w:tab w:val="clear" w:pos="3969"/>
          <w:tab w:val="clear" w:pos="5103"/>
          <w:tab w:val="clear" w:pos="6237"/>
          <w:tab w:val="clear" w:pos="7371"/>
        </w:tabs>
        <w:spacing w:before="120" w:after="120"/>
        <w:rPr>
          <w:szCs w:val="26"/>
        </w:rPr>
      </w:pPr>
      <w:r>
        <w:t>Gastua antolaketa-unitateka aztertuz gero, honako emaitza hauek lortzen dira:</w:t>
      </w:r>
    </w:p>
    <w:tbl>
      <w:tblPr>
        <w:tblW w:w="8833" w:type="dxa"/>
        <w:jc w:val="center"/>
        <w:tblLayout w:type="fixed"/>
        <w:tblCellMar>
          <w:left w:w="70" w:type="dxa"/>
          <w:right w:w="70" w:type="dxa"/>
        </w:tblCellMar>
        <w:tblLook w:val="04A0" w:firstRow="1" w:lastRow="0" w:firstColumn="1" w:lastColumn="0" w:noHBand="0" w:noVBand="1"/>
      </w:tblPr>
      <w:tblGrid>
        <w:gridCol w:w="2688"/>
        <w:gridCol w:w="784"/>
        <w:gridCol w:w="753"/>
        <w:gridCol w:w="709"/>
        <w:gridCol w:w="850"/>
        <w:gridCol w:w="709"/>
        <w:gridCol w:w="1134"/>
        <w:gridCol w:w="1187"/>
        <w:gridCol w:w="19"/>
      </w:tblGrid>
      <w:tr w:rsidR="00A34963" w:rsidRPr="001B3C11" w:rsidTr="000A3817">
        <w:trPr>
          <w:gridAfter w:val="1"/>
          <w:wAfter w:w="19" w:type="dxa"/>
          <w:trHeight w:val="163"/>
          <w:jc w:val="center"/>
        </w:trPr>
        <w:tc>
          <w:tcPr>
            <w:tcW w:w="8814" w:type="dxa"/>
            <w:gridSpan w:val="8"/>
            <w:tcBorders>
              <w:left w:val="nil"/>
              <w:bottom w:val="single" w:sz="4" w:space="0" w:color="auto"/>
              <w:right w:val="nil"/>
            </w:tcBorders>
            <w:shd w:val="clear" w:color="auto" w:fill="FFFFFF" w:themeFill="background1"/>
            <w:noWrap/>
            <w:vAlign w:val="center"/>
          </w:tcPr>
          <w:p w:rsidR="00A34963" w:rsidRPr="00797014" w:rsidRDefault="00A34963" w:rsidP="00501249">
            <w:pPr>
              <w:autoSpaceDE w:val="0"/>
              <w:autoSpaceDN w:val="0"/>
              <w:adjustRightInd w:val="0"/>
              <w:spacing w:after="60" w:line="276" w:lineRule="auto"/>
              <w:ind w:firstLine="0"/>
              <w:jc w:val="right"/>
              <w:rPr>
                <w:rFonts w:ascii="Arial" w:hAnsi="Arial" w:cs="Arial"/>
                <w:color w:val="000000"/>
                <w:sz w:val="16"/>
                <w:szCs w:val="16"/>
              </w:rPr>
            </w:pPr>
            <w:r>
              <w:rPr>
                <w:rFonts w:ascii="Arial" w:hAnsi="Arial"/>
                <w:color w:val="000000"/>
                <w:sz w:val="16"/>
                <w:szCs w:val="16"/>
              </w:rPr>
              <w:t>(milioitan)</w:t>
            </w:r>
          </w:p>
        </w:tc>
      </w:tr>
      <w:tr w:rsidR="00A34963" w:rsidRPr="00A55D00" w:rsidTr="000A3817">
        <w:trPr>
          <w:trHeight w:val="255"/>
          <w:jc w:val="center"/>
        </w:trPr>
        <w:tc>
          <w:tcPr>
            <w:tcW w:w="2688"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A55D00" w:rsidRDefault="00A34963" w:rsidP="00501249">
            <w:pPr>
              <w:autoSpaceDE w:val="0"/>
              <w:autoSpaceDN w:val="0"/>
              <w:adjustRightInd w:val="0"/>
              <w:spacing w:after="0" w:line="276" w:lineRule="auto"/>
              <w:ind w:firstLine="0"/>
              <w:jc w:val="left"/>
              <w:rPr>
                <w:rFonts w:ascii="Arial" w:hAnsi="Arial" w:cs="Arial"/>
                <w:b/>
                <w:bCs/>
                <w:color w:val="000000"/>
                <w:sz w:val="18"/>
                <w:szCs w:val="18"/>
              </w:rPr>
            </w:pPr>
            <w:r>
              <w:rPr>
                <w:rFonts w:ascii="Arial" w:hAnsi="Arial"/>
                <w:color w:val="000000"/>
                <w:sz w:val="18"/>
                <w:szCs w:val="18"/>
              </w:rPr>
              <w:t>Kudeatze-zentroa</w:t>
            </w:r>
          </w:p>
        </w:tc>
        <w:tc>
          <w:tcPr>
            <w:tcW w:w="784"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 xml:space="preserve"> 2015</w:t>
            </w:r>
          </w:p>
        </w:tc>
        <w:tc>
          <w:tcPr>
            <w:tcW w:w="753"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2016</w:t>
            </w:r>
          </w:p>
        </w:tc>
        <w:tc>
          <w:tcPr>
            <w:tcW w:w="709"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2017</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2018</w:t>
            </w:r>
          </w:p>
        </w:tc>
        <w:tc>
          <w:tcPr>
            <w:tcW w:w="709"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2019</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2019/2015 aldea, %</w:t>
            </w:r>
          </w:p>
        </w:tc>
        <w:tc>
          <w:tcPr>
            <w:tcW w:w="1206" w:type="dxa"/>
            <w:gridSpan w:val="2"/>
            <w:tcBorders>
              <w:top w:val="single" w:sz="4" w:space="0" w:color="auto"/>
              <w:left w:val="nil"/>
              <w:bottom w:val="single" w:sz="4" w:space="0" w:color="auto"/>
              <w:right w:val="nil"/>
            </w:tcBorders>
            <w:shd w:val="clear" w:color="auto" w:fill="8DB3E2" w:themeFill="text2" w:themeFillTint="66"/>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highlight w:val="yellow"/>
              </w:rPr>
            </w:pPr>
            <w:r>
              <w:rPr>
                <w:rFonts w:ascii="Arial" w:hAnsi="Arial"/>
                <w:color w:val="000000"/>
                <w:sz w:val="18"/>
                <w:szCs w:val="18"/>
              </w:rPr>
              <w:t>2019/2018 aldea, %</w:t>
            </w:r>
          </w:p>
        </w:tc>
      </w:tr>
      <w:tr w:rsidR="00A34963" w:rsidRPr="00A55D00" w:rsidTr="000A3817">
        <w:trPr>
          <w:trHeight w:val="198"/>
          <w:jc w:val="center"/>
        </w:trPr>
        <w:tc>
          <w:tcPr>
            <w:tcW w:w="2688" w:type="dxa"/>
            <w:tcBorders>
              <w:top w:val="single" w:sz="4" w:space="0" w:color="auto"/>
              <w:left w:val="nil"/>
              <w:bottom w:val="single" w:sz="2" w:space="0" w:color="auto"/>
              <w:right w:val="nil"/>
            </w:tcBorders>
            <w:shd w:val="clear" w:color="auto" w:fill="auto"/>
            <w:noWrap/>
            <w:vAlign w:val="center"/>
            <w:hideMark/>
          </w:tcPr>
          <w:p w:rsidR="00A34963" w:rsidRPr="00A55D00" w:rsidRDefault="00A34963" w:rsidP="00501249">
            <w:pPr>
              <w:autoSpaceDE w:val="0"/>
              <w:autoSpaceDN w:val="0"/>
              <w:adjustRightInd w:val="0"/>
              <w:spacing w:after="0" w:line="276" w:lineRule="auto"/>
              <w:ind w:firstLine="0"/>
              <w:jc w:val="left"/>
              <w:rPr>
                <w:rFonts w:ascii="Arial Narrow" w:hAnsi="Arial Narrow"/>
                <w:color w:val="000000"/>
              </w:rPr>
            </w:pPr>
            <w:r>
              <w:rPr>
                <w:rFonts w:ascii="Arial Narrow" w:hAnsi="Arial Narrow"/>
                <w:color w:val="000000"/>
              </w:rPr>
              <w:t xml:space="preserve">Nafarroako </w:t>
            </w:r>
            <w:proofErr w:type="spellStart"/>
            <w:r>
              <w:rPr>
                <w:rFonts w:ascii="Arial Narrow" w:hAnsi="Arial Narrow"/>
                <w:color w:val="000000"/>
              </w:rPr>
              <w:t>Ospitalegunea</w:t>
            </w:r>
            <w:proofErr w:type="spellEnd"/>
          </w:p>
        </w:tc>
        <w:tc>
          <w:tcPr>
            <w:tcW w:w="784" w:type="dxa"/>
            <w:tcBorders>
              <w:top w:val="single" w:sz="4" w:space="0" w:color="auto"/>
              <w:left w:val="nil"/>
              <w:bottom w:val="single" w:sz="2" w:space="0" w:color="auto"/>
              <w:right w:val="nil"/>
            </w:tcBorders>
            <w:shd w:val="clear" w:color="auto" w:fill="auto"/>
            <w:noWrap/>
            <w:vAlign w:val="center"/>
            <w:hideMark/>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28,66</w:t>
            </w:r>
          </w:p>
        </w:tc>
        <w:tc>
          <w:tcPr>
            <w:tcW w:w="753" w:type="dxa"/>
            <w:tcBorders>
              <w:top w:val="single" w:sz="4" w:space="0" w:color="auto"/>
              <w:left w:val="nil"/>
              <w:bottom w:val="single" w:sz="2" w:space="0" w:color="auto"/>
              <w:right w:val="nil"/>
            </w:tcBorders>
            <w:shd w:val="clear" w:color="auto" w:fill="auto"/>
            <w:noWrap/>
            <w:vAlign w:val="center"/>
            <w:hideMark/>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29,60</w:t>
            </w:r>
          </w:p>
        </w:tc>
        <w:tc>
          <w:tcPr>
            <w:tcW w:w="709" w:type="dxa"/>
            <w:tcBorders>
              <w:top w:val="single" w:sz="4" w:space="0" w:color="auto"/>
              <w:left w:val="nil"/>
              <w:bottom w:val="single" w:sz="2" w:space="0" w:color="auto"/>
              <w:right w:val="nil"/>
            </w:tcBorders>
            <w:shd w:val="clear" w:color="auto" w:fill="auto"/>
            <w:noWrap/>
            <w:vAlign w:val="center"/>
            <w:hideMark/>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30,96</w:t>
            </w:r>
          </w:p>
        </w:tc>
        <w:tc>
          <w:tcPr>
            <w:tcW w:w="850" w:type="dxa"/>
            <w:tcBorders>
              <w:top w:val="single" w:sz="4" w:space="0" w:color="auto"/>
              <w:left w:val="nil"/>
              <w:bottom w:val="single" w:sz="2" w:space="0" w:color="auto"/>
              <w:right w:val="nil"/>
            </w:tcBorders>
            <w:shd w:val="clear" w:color="auto" w:fill="auto"/>
            <w:noWrap/>
            <w:vAlign w:val="center"/>
            <w:hideMark/>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32,65</w:t>
            </w:r>
          </w:p>
        </w:tc>
        <w:tc>
          <w:tcPr>
            <w:tcW w:w="709" w:type="dxa"/>
            <w:tcBorders>
              <w:top w:val="single" w:sz="4" w:space="0" w:color="auto"/>
              <w:left w:val="nil"/>
              <w:bottom w:val="single" w:sz="2" w:space="0" w:color="auto"/>
              <w:right w:val="nil"/>
            </w:tcBorders>
            <w:shd w:val="clear" w:color="auto" w:fill="auto"/>
            <w:noWrap/>
            <w:vAlign w:val="center"/>
            <w:hideMark/>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34,03</w:t>
            </w:r>
          </w:p>
        </w:tc>
        <w:tc>
          <w:tcPr>
            <w:tcW w:w="1134" w:type="dxa"/>
            <w:tcBorders>
              <w:top w:val="single" w:sz="4"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19</w:t>
            </w:r>
          </w:p>
        </w:tc>
        <w:tc>
          <w:tcPr>
            <w:tcW w:w="1206" w:type="dxa"/>
            <w:gridSpan w:val="2"/>
            <w:tcBorders>
              <w:top w:val="single" w:sz="4"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4</w:t>
            </w:r>
          </w:p>
        </w:tc>
      </w:tr>
      <w:tr w:rsidR="00A34963" w:rsidRPr="00A55D00" w:rsidTr="000A3817">
        <w:trPr>
          <w:trHeight w:val="198"/>
          <w:jc w:val="center"/>
        </w:trPr>
        <w:tc>
          <w:tcPr>
            <w:tcW w:w="2688" w:type="dxa"/>
            <w:tcBorders>
              <w:top w:val="single" w:sz="2" w:space="0" w:color="auto"/>
              <w:left w:val="nil"/>
              <w:bottom w:val="single" w:sz="2" w:space="0" w:color="auto"/>
              <w:right w:val="nil"/>
            </w:tcBorders>
            <w:shd w:val="clear" w:color="auto" w:fill="auto"/>
            <w:noWrap/>
            <w:vAlign w:val="center"/>
            <w:hideMark/>
          </w:tcPr>
          <w:p w:rsidR="00A34963" w:rsidRPr="00A55D00" w:rsidRDefault="00A34963" w:rsidP="00501249">
            <w:pPr>
              <w:autoSpaceDE w:val="0"/>
              <w:autoSpaceDN w:val="0"/>
              <w:adjustRightInd w:val="0"/>
              <w:spacing w:after="0" w:line="276" w:lineRule="auto"/>
              <w:ind w:firstLine="0"/>
              <w:jc w:val="left"/>
              <w:rPr>
                <w:rFonts w:ascii="Arial Narrow" w:hAnsi="Arial Narrow"/>
                <w:color w:val="000000"/>
              </w:rPr>
            </w:pPr>
            <w:r>
              <w:rPr>
                <w:rFonts w:ascii="Arial Narrow" w:hAnsi="Arial Narrow"/>
                <w:color w:val="000000"/>
              </w:rPr>
              <w:t>Oinarrizko Osasun Laguntza</w:t>
            </w:r>
          </w:p>
        </w:tc>
        <w:tc>
          <w:tcPr>
            <w:tcW w:w="784"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14,30</w:t>
            </w:r>
          </w:p>
        </w:tc>
        <w:tc>
          <w:tcPr>
            <w:tcW w:w="753"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14,55</w:t>
            </w:r>
          </w:p>
        </w:tc>
        <w:tc>
          <w:tcPr>
            <w:tcW w:w="709"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14,97</w:t>
            </w:r>
          </w:p>
        </w:tc>
        <w:tc>
          <w:tcPr>
            <w:tcW w:w="850"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14,75</w:t>
            </w:r>
          </w:p>
        </w:tc>
        <w:tc>
          <w:tcPr>
            <w:tcW w:w="709"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15,64</w:t>
            </w:r>
          </w:p>
        </w:tc>
        <w:tc>
          <w:tcPr>
            <w:tcW w:w="1134" w:type="dxa"/>
            <w:tcBorders>
              <w:top w:val="single" w:sz="2"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9</w:t>
            </w:r>
          </w:p>
        </w:tc>
        <w:tc>
          <w:tcPr>
            <w:tcW w:w="1206" w:type="dxa"/>
            <w:gridSpan w:val="2"/>
            <w:tcBorders>
              <w:top w:val="single" w:sz="2"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6</w:t>
            </w:r>
          </w:p>
        </w:tc>
      </w:tr>
      <w:tr w:rsidR="00A34963" w:rsidRPr="00A55D00" w:rsidTr="000A3817">
        <w:trPr>
          <w:trHeight w:val="198"/>
          <w:jc w:val="center"/>
        </w:trPr>
        <w:tc>
          <w:tcPr>
            <w:tcW w:w="2688" w:type="dxa"/>
            <w:tcBorders>
              <w:top w:val="single" w:sz="2" w:space="0" w:color="auto"/>
              <w:left w:val="nil"/>
              <w:bottom w:val="single" w:sz="2" w:space="0" w:color="auto"/>
              <w:right w:val="nil"/>
            </w:tcBorders>
            <w:shd w:val="clear" w:color="auto" w:fill="auto"/>
            <w:noWrap/>
            <w:vAlign w:val="center"/>
            <w:hideMark/>
          </w:tcPr>
          <w:p w:rsidR="00A34963" w:rsidRPr="00A55D00" w:rsidRDefault="00A34963" w:rsidP="00501249">
            <w:pPr>
              <w:autoSpaceDE w:val="0"/>
              <w:autoSpaceDN w:val="0"/>
              <w:adjustRightInd w:val="0"/>
              <w:spacing w:after="0" w:line="276" w:lineRule="auto"/>
              <w:ind w:firstLine="0"/>
              <w:jc w:val="left"/>
              <w:rPr>
                <w:rFonts w:ascii="Arial Narrow" w:hAnsi="Arial Narrow"/>
                <w:color w:val="000000"/>
              </w:rPr>
            </w:pPr>
            <w:proofErr w:type="spellStart"/>
            <w:r>
              <w:rPr>
                <w:rFonts w:ascii="Arial Narrow" w:hAnsi="Arial Narrow"/>
                <w:color w:val="000000"/>
              </w:rPr>
              <w:t>Reina</w:t>
            </w:r>
            <w:proofErr w:type="spellEnd"/>
            <w:r>
              <w:rPr>
                <w:rFonts w:ascii="Arial Narrow" w:hAnsi="Arial Narrow"/>
                <w:color w:val="000000"/>
              </w:rPr>
              <w:t xml:space="preserve"> </w:t>
            </w:r>
            <w:proofErr w:type="spellStart"/>
            <w:r>
              <w:rPr>
                <w:rFonts w:ascii="Arial Narrow" w:hAnsi="Arial Narrow"/>
                <w:color w:val="000000"/>
              </w:rPr>
              <w:t>Sofía</w:t>
            </w:r>
            <w:proofErr w:type="spellEnd"/>
            <w:r>
              <w:rPr>
                <w:rFonts w:ascii="Arial Narrow" w:hAnsi="Arial Narrow"/>
                <w:color w:val="000000"/>
              </w:rPr>
              <w:t xml:space="preserve"> Ospitalea (Tutera)</w:t>
            </w:r>
          </w:p>
        </w:tc>
        <w:tc>
          <w:tcPr>
            <w:tcW w:w="784"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4,97</w:t>
            </w:r>
          </w:p>
        </w:tc>
        <w:tc>
          <w:tcPr>
            <w:tcW w:w="753"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proofErr w:type="spellStart"/>
            <w:r>
              <w:rPr>
                <w:rFonts w:ascii="Arial Narrow" w:hAnsi="Arial Narrow"/>
                <w:color w:val="000000"/>
              </w:rPr>
              <w:t>5,21</w:t>
            </w:r>
            <w:proofErr w:type="spellEnd"/>
          </w:p>
        </w:tc>
        <w:tc>
          <w:tcPr>
            <w:tcW w:w="709"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5,43</w:t>
            </w:r>
          </w:p>
        </w:tc>
        <w:tc>
          <w:tcPr>
            <w:tcW w:w="850"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5,82</w:t>
            </w:r>
          </w:p>
        </w:tc>
        <w:tc>
          <w:tcPr>
            <w:tcW w:w="709"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6,09</w:t>
            </w:r>
          </w:p>
        </w:tc>
        <w:tc>
          <w:tcPr>
            <w:tcW w:w="1134" w:type="dxa"/>
            <w:tcBorders>
              <w:top w:val="single" w:sz="2"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23</w:t>
            </w:r>
          </w:p>
        </w:tc>
        <w:tc>
          <w:tcPr>
            <w:tcW w:w="1206" w:type="dxa"/>
            <w:gridSpan w:val="2"/>
            <w:tcBorders>
              <w:top w:val="single" w:sz="2"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5</w:t>
            </w:r>
          </w:p>
        </w:tc>
      </w:tr>
      <w:tr w:rsidR="00A34963" w:rsidRPr="00A55D00" w:rsidTr="000A3817">
        <w:trPr>
          <w:trHeight w:val="198"/>
          <w:jc w:val="center"/>
        </w:trPr>
        <w:tc>
          <w:tcPr>
            <w:tcW w:w="2688" w:type="dxa"/>
            <w:tcBorders>
              <w:top w:val="single" w:sz="2" w:space="0" w:color="auto"/>
              <w:left w:val="nil"/>
              <w:bottom w:val="single" w:sz="2" w:space="0" w:color="auto"/>
              <w:right w:val="nil"/>
            </w:tcBorders>
            <w:shd w:val="clear" w:color="auto" w:fill="auto"/>
            <w:noWrap/>
            <w:vAlign w:val="center"/>
            <w:hideMark/>
          </w:tcPr>
          <w:p w:rsidR="00A34963" w:rsidRPr="00A55D00" w:rsidRDefault="00A34963" w:rsidP="00501249">
            <w:pPr>
              <w:autoSpaceDE w:val="0"/>
              <w:autoSpaceDN w:val="0"/>
              <w:adjustRightInd w:val="0"/>
              <w:spacing w:after="0" w:line="276" w:lineRule="auto"/>
              <w:ind w:firstLine="0"/>
              <w:jc w:val="left"/>
              <w:rPr>
                <w:rFonts w:ascii="Arial Narrow" w:hAnsi="Arial Narrow"/>
                <w:color w:val="000000"/>
              </w:rPr>
            </w:pPr>
            <w:r>
              <w:rPr>
                <w:rFonts w:ascii="Arial Narrow" w:hAnsi="Arial Narrow"/>
                <w:color w:val="000000"/>
              </w:rPr>
              <w:t xml:space="preserve">García </w:t>
            </w:r>
            <w:proofErr w:type="spellStart"/>
            <w:r>
              <w:rPr>
                <w:rFonts w:ascii="Arial Narrow" w:hAnsi="Arial Narrow"/>
                <w:color w:val="000000"/>
              </w:rPr>
              <w:t>Orcoyen</w:t>
            </w:r>
            <w:proofErr w:type="spellEnd"/>
            <w:r>
              <w:rPr>
                <w:rFonts w:ascii="Arial Narrow" w:hAnsi="Arial Narrow"/>
                <w:color w:val="000000"/>
              </w:rPr>
              <w:t xml:space="preserve"> Ospitalea (Liz</w:t>
            </w:r>
            <w:r>
              <w:rPr>
                <w:rFonts w:ascii="Arial Narrow" w:hAnsi="Arial Narrow"/>
                <w:color w:val="000000"/>
              </w:rPr>
              <w:t>a</w:t>
            </w:r>
            <w:r>
              <w:rPr>
                <w:rFonts w:ascii="Arial Narrow" w:hAnsi="Arial Narrow"/>
                <w:color w:val="000000"/>
              </w:rPr>
              <w:t>rra)</w:t>
            </w:r>
          </w:p>
        </w:tc>
        <w:tc>
          <w:tcPr>
            <w:tcW w:w="784"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3,31</w:t>
            </w:r>
          </w:p>
        </w:tc>
        <w:tc>
          <w:tcPr>
            <w:tcW w:w="753"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3,26</w:t>
            </w:r>
          </w:p>
        </w:tc>
        <w:tc>
          <w:tcPr>
            <w:tcW w:w="709"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3,27</w:t>
            </w:r>
          </w:p>
        </w:tc>
        <w:tc>
          <w:tcPr>
            <w:tcW w:w="850"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3,35</w:t>
            </w:r>
          </w:p>
        </w:tc>
        <w:tc>
          <w:tcPr>
            <w:tcW w:w="709"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3,56</w:t>
            </w:r>
          </w:p>
        </w:tc>
        <w:tc>
          <w:tcPr>
            <w:tcW w:w="1134" w:type="dxa"/>
            <w:tcBorders>
              <w:top w:val="single" w:sz="2"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8</w:t>
            </w:r>
          </w:p>
        </w:tc>
        <w:tc>
          <w:tcPr>
            <w:tcW w:w="1206" w:type="dxa"/>
            <w:gridSpan w:val="2"/>
            <w:tcBorders>
              <w:top w:val="single" w:sz="2"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6</w:t>
            </w:r>
          </w:p>
        </w:tc>
      </w:tr>
      <w:tr w:rsidR="00A34963" w:rsidRPr="00A55D00" w:rsidTr="000A3817">
        <w:trPr>
          <w:trHeight w:val="198"/>
          <w:jc w:val="center"/>
        </w:trPr>
        <w:tc>
          <w:tcPr>
            <w:tcW w:w="2688" w:type="dxa"/>
            <w:tcBorders>
              <w:top w:val="single" w:sz="2" w:space="0" w:color="auto"/>
              <w:left w:val="nil"/>
              <w:bottom w:val="single" w:sz="2" w:space="0" w:color="auto"/>
              <w:right w:val="nil"/>
            </w:tcBorders>
            <w:shd w:val="clear" w:color="auto" w:fill="auto"/>
            <w:noWrap/>
            <w:vAlign w:val="center"/>
            <w:hideMark/>
          </w:tcPr>
          <w:p w:rsidR="00A34963" w:rsidRPr="00A55D00" w:rsidRDefault="00A34963" w:rsidP="00501249">
            <w:pPr>
              <w:autoSpaceDE w:val="0"/>
              <w:autoSpaceDN w:val="0"/>
              <w:adjustRightInd w:val="0"/>
              <w:spacing w:after="0" w:line="276" w:lineRule="auto"/>
              <w:ind w:firstLine="0"/>
              <w:jc w:val="left"/>
              <w:rPr>
                <w:rFonts w:ascii="Arial Narrow" w:hAnsi="Arial Narrow"/>
                <w:color w:val="000000"/>
              </w:rPr>
            </w:pPr>
            <w:r>
              <w:rPr>
                <w:rFonts w:ascii="Arial Narrow" w:hAnsi="Arial Narrow"/>
                <w:color w:val="000000"/>
              </w:rPr>
              <w:t>Osasun Mentala</w:t>
            </w:r>
          </w:p>
        </w:tc>
        <w:tc>
          <w:tcPr>
            <w:tcW w:w="784"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proofErr w:type="spellStart"/>
            <w:r>
              <w:rPr>
                <w:rFonts w:ascii="Arial Narrow" w:hAnsi="Arial Narrow"/>
                <w:color w:val="000000"/>
              </w:rPr>
              <w:t>0,61</w:t>
            </w:r>
            <w:proofErr w:type="spellEnd"/>
          </w:p>
        </w:tc>
        <w:tc>
          <w:tcPr>
            <w:tcW w:w="753"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0,57</w:t>
            </w:r>
          </w:p>
        </w:tc>
        <w:tc>
          <w:tcPr>
            <w:tcW w:w="709"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0,58</w:t>
            </w:r>
          </w:p>
        </w:tc>
        <w:tc>
          <w:tcPr>
            <w:tcW w:w="850"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0,73</w:t>
            </w:r>
          </w:p>
        </w:tc>
        <w:tc>
          <w:tcPr>
            <w:tcW w:w="709"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1,29</w:t>
            </w:r>
          </w:p>
        </w:tc>
        <w:tc>
          <w:tcPr>
            <w:tcW w:w="1134" w:type="dxa"/>
            <w:tcBorders>
              <w:top w:val="single" w:sz="2"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111</w:t>
            </w:r>
          </w:p>
        </w:tc>
        <w:tc>
          <w:tcPr>
            <w:tcW w:w="1206" w:type="dxa"/>
            <w:gridSpan w:val="2"/>
            <w:tcBorders>
              <w:top w:val="single" w:sz="2"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77</w:t>
            </w:r>
          </w:p>
        </w:tc>
      </w:tr>
      <w:tr w:rsidR="00A34963" w:rsidRPr="00A55D00" w:rsidTr="000A3817">
        <w:trPr>
          <w:trHeight w:val="198"/>
          <w:jc w:val="center"/>
        </w:trPr>
        <w:tc>
          <w:tcPr>
            <w:tcW w:w="2688" w:type="dxa"/>
            <w:tcBorders>
              <w:top w:val="single" w:sz="2" w:space="0" w:color="auto"/>
              <w:left w:val="nil"/>
              <w:bottom w:val="single" w:sz="2" w:space="0" w:color="auto"/>
              <w:right w:val="nil"/>
            </w:tcBorders>
            <w:shd w:val="clear" w:color="auto" w:fill="auto"/>
            <w:noWrap/>
            <w:vAlign w:val="center"/>
            <w:hideMark/>
          </w:tcPr>
          <w:p w:rsidR="00A34963" w:rsidRPr="00A55D00" w:rsidRDefault="00A34963" w:rsidP="00501249">
            <w:pPr>
              <w:autoSpaceDE w:val="0"/>
              <w:autoSpaceDN w:val="0"/>
              <w:adjustRightInd w:val="0"/>
              <w:spacing w:after="0" w:line="276" w:lineRule="auto"/>
              <w:ind w:firstLine="0"/>
              <w:jc w:val="left"/>
              <w:rPr>
                <w:rFonts w:ascii="Arial Narrow" w:hAnsi="Arial Narrow"/>
                <w:color w:val="000000"/>
              </w:rPr>
            </w:pPr>
            <w:r>
              <w:rPr>
                <w:rFonts w:ascii="Arial Narrow" w:hAnsi="Arial Narrow"/>
                <w:color w:val="000000"/>
              </w:rPr>
              <w:t>Besterik</w:t>
            </w:r>
          </w:p>
        </w:tc>
        <w:tc>
          <w:tcPr>
            <w:tcW w:w="784"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0,17</w:t>
            </w:r>
          </w:p>
        </w:tc>
        <w:tc>
          <w:tcPr>
            <w:tcW w:w="753"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0,17</w:t>
            </w:r>
          </w:p>
        </w:tc>
        <w:tc>
          <w:tcPr>
            <w:tcW w:w="709"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0,16</w:t>
            </w:r>
          </w:p>
        </w:tc>
        <w:tc>
          <w:tcPr>
            <w:tcW w:w="850"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1,44</w:t>
            </w:r>
          </w:p>
        </w:tc>
        <w:tc>
          <w:tcPr>
            <w:tcW w:w="709"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1,82</w:t>
            </w:r>
          </w:p>
        </w:tc>
        <w:tc>
          <w:tcPr>
            <w:tcW w:w="1134" w:type="dxa"/>
            <w:tcBorders>
              <w:top w:val="single" w:sz="2"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971</w:t>
            </w:r>
          </w:p>
        </w:tc>
        <w:tc>
          <w:tcPr>
            <w:tcW w:w="1206" w:type="dxa"/>
            <w:gridSpan w:val="2"/>
            <w:tcBorders>
              <w:top w:val="single" w:sz="2"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26</w:t>
            </w:r>
          </w:p>
        </w:tc>
      </w:tr>
      <w:tr w:rsidR="00A34963" w:rsidRPr="00A55D00" w:rsidTr="000A3817">
        <w:trPr>
          <w:trHeight w:val="198"/>
          <w:jc w:val="center"/>
        </w:trPr>
        <w:tc>
          <w:tcPr>
            <w:tcW w:w="2688" w:type="dxa"/>
            <w:tcBorders>
              <w:top w:val="single" w:sz="2" w:space="0" w:color="auto"/>
              <w:left w:val="nil"/>
              <w:bottom w:val="single" w:sz="4"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left"/>
              <w:rPr>
                <w:rFonts w:ascii="Arial Narrow" w:hAnsi="Arial Narrow"/>
                <w:color w:val="000000"/>
              </w:rPr>
            </w:pPr>
            <w:proofErr w:type="spellStart"/>
            <w:r>
              <w:rPr>
                <w:rFonts w:ascii="Arial Narrow" w:hAnsi="Arial Narrow"/>
                <w:color w:val="000000"/>
              </w:rPr>
              <w:t>O-NOZko</w:t>
            </w:r>
            <w:proofErr w:type="spellEnd"/>
            <w:r>
              <w:rPr>
                <w:rFonts w:ascii="Arial Narrow" w:hAnsi="Arial Narrow"/>
                <w:color w:val="000000"/>
              </w:rPr>
              <w:t xml:space="preserve"> Zuzendaritza Nagusia</w:t>
            </w:r>
          </w:p>
        </w:tc>
        <w:tc>
          <w:tcPr>
            <w:tcW w:w="784" w:type="dxa"/>
            <w:tcBorders>
              <w:top w:val="single" w:sz="2" w:space="0" w:color="auto"/>
              <w:left w:val="nil"/>
              <w:bottom w:val="single" w:sz="4"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0,67</w:t>
            </w:r>
          </w:p>
        </w:tc>
        <w:tc>
          <w:tcPr>
            <w:tcW w:w="753" w:type="dxa"/>
            <w:tcBorders>
              <w:top w:val="single" w:sz="2" w:space="0" w:color="auto"/>
              <w:left w:val="nil"/>
              <w:bottom w:val="single" w:sz="4"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0,02</w:t>
            </w:r>
          </w:p>
        </w:tc>
        <w:tc>
          <w:tcPr>
            <w:tcW w:w="709" w:type="dxa"/>
            <w:tcBorders>
              <w:top w:val="single" w:sz="2" w:space="0" w:color="auto"/>
              <w:left w:val="nil"/>
              <w:bottom w:val="single" w:sz="4"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0,02</w:t>
            </w:r>
          </w:p>
        </w:tc>
        <w:tc>
          <w:tcPr>
            <w:tcW w:w="850" w:type="dxa"/>
            <w:tcBorders>
              <w:top w:val="single" w:sz="2" w:space="0" w:color="auto"/>
              <w:left w:val="nil"/>
              <w:bottom w:val="single" w:sz="4"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proofErr w:type="spellStart"/>
            <w:r>
              <w:rPr>
                <w:rFonts w:ascii="Arial Narrow" w:hAnsi="Arial Narrow"/>
                <w:color w:val="000000"/>
              </w:rPr>
              <w:t>0,01</w:t>
            </w:r>
            <w:proofErr w:type="spellEnd"/>
          </w:p>
        </w:tc>
        <w:tc>
          <w:tcPr>
            <w:tcW w:w="709" w:type="dxa"/>
            <w:tcBorders>
              <w:top w:val="single" w:sz="2" w:space="0" w:color="auto"/>
              <w:left w:val="nil"/>
              <w:bottom w:val="single" w:sz="4"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0,02</w:t>
            </w:r>
          </w:p>
        </w:tc>
        <w:tc>
          <w:tcPr>
            <w:tcW w:w="1134" w:type="dxa"/>
            <w:tcBorders>
              <w:top w:val="single" w:sz="2" w:space="0" w:color="auto"/>
              <w:left w:val="nil"/>
              <w:bottom w:val="single" w:sz="4"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-97</w:t>
            </w:r>
          </w:p>
        </w:tc>
        <w:tc>
          <w:tcPr>
            <w:tcW w:w="1206" w:type="dxa"/>
            <w:gridSpan w:val="2"/>
            <w:tcBorders>
              <w:top w:val="single" w:sz="2" w:space="0" w:color="auto"/>
              <w:left w:val="nil"/>
              <w:bottom w:val="single" w:sz="4"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100</w:t>
            </w:r>
          </w:p>
        </w:tc>
      </w:tr>
      <w:tr w:rsidR="00A34963" w:rsidRPr="00A55D00" w:rsidTr="000A3817">
        <w:trPr>
          <w:trHeight w:val="255"/>
          <w:jc w:val="center"/>
        </w:trPr>
        <w:tc>
          <w:tcPr>
            <w:tcW w:w="2688"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A55D00" w:rsidRDefault="00A34963" w:rsidP="00501249">
            <w:pPr>
              <w:autoSpaceDE w:val="0"/>
              <w:autoSpaceDN w:val="0"/>
              <w:adjustRightInd w:val="0"/>
              <w:spacing w:after="0" w:line="276" w:lineRule="auto"/>
              <w:ind w:firstLine="0"/>
              <w:jc w:val="left"/>
              <w:rPr>
                <w:rFonts w:ascii="Arial" w:hAnsi="Arial" w:cs="Arial"/>
                <w:color w:val="000000"/>
                <w:sz w:val="18"/>
                <w:szCs w:val="18"/>
              </w:rPr>
            </w:pPr>
            <w:r>
              <w:rPr>
                <w:rFonts w:ascii="Arial" w:hAnsi="Arial"/>
                <w:color w:val="000000"/>
                <w:sz w:val="18"/>
                <w:szCs w:val="18"/>
              </w:rPr>
              <w:t>Orokorra, guztira</w:t>
            </w:r>
          </w:p>
        </w:tc>
        <w:tc>
          <w:tcPr>
            <w:tcW w:w="784" w:type="dxa"/>
            <w:tcBorders>
              <w:top w:val="single" w:sz="4" w:space="0" w:color="auto"/>
              <w:left w:val="nil"/>
              <w:bottom w:val="single" w:sz="4" w:space="0" w:color="auto"/>
              <w:right w:val="nil"/>
            </w:tcBorders>
            <w:shd w:val="clear" w:color="auto" w:fill="8DB3E2" w:themeFill="text2" w:themeFillTint="66"/>
            <w:noWrap/>
            <w:vAlign w:val="center"/>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52,69</w:t>
            </w:r>
          </w:p>
        </w:tc>
        <w:tc>
          <w:tcPr>
            <w:tcW w:w="753" w:type="dxa"/>
            <w:tcBorders>
              <w:top w:val="single" w:sz="4" w:space="0" w:color="auto"/>
              <w:left w:val="nil"/>
              <w:bottom w:val="single" w:sz="4" w:space="0" w:color="auto"/>
              <w:right w:val="nil"/>
            </w:tcBorders>
            <w:shd w:val="clear" w:color="auto" w:fill="8DB3E2" w:themeFill="text2" w:themeFillTint="66"/>
            <w:noWrap/>
            <w:vAlign w:val="center"/>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53,38</w:t>
            </w:r>
          </w:p>
        </w:tc>
        <w:tc>
          <w:tcPr>
            <w:tcW w:w="709" w:type="dxa"/>
            <w:tcBorders>
              <w:top w:val="single" w:sz="4" w:space="0" w:color="auto"/>
              <w:left w:val="nil"/>
              <w:bottom w:val="single" w:sz="4" w:space="0" w:color="auto"/>
              <w:right w:val="nil"/>
            </w:tcBorders>
            <w:shd w:val="clear" w:color="auto" w:fill="8DB3E2" w:themeFill="text2" w:themeFillTint="66"/>
            <w:noWrap/>
            <w:vAlign w:val="center"/>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55,39</w:t>
            </w:r>
          </w:p>
        </w:tc>
        <w:tc>
          <w:tcPr>
            <w:tcW w:w="850" w:type="dxa"/>
            <w:tcBorders>
              <w:top w:val="single" w:sz="4" w:space="0" w:color="auto"/>
              <w:left w:val="nil"/>
              <w:bottom w:val="single" w:sz="4" w:space="0" w:color="auto"/>
              <w:right w:val="nil"/>
            </w:tcBorders>
            <w:shd w:val="clear" w:color="auto" w:fill="8DB3E2" w:themeFill="text2" w:themeFillTint="66"/>
            <w:noWrap/>
            <w:vAlign w:val="center"/>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58,75</w:t>
            </w:r>
          </w:p>
        </w:tc>
        <w:tc>
          <w:tcPr>
            <w:tcW w:w="709" w:type="dxa"/>
            <w:tcBorders>
              <w:top w:val="single" w:sz="4" w:space="0" w:color="auto"/>
              <w:left w:val="nil"/>
              <w:bottom w:val="single" w:sz="4" w:space="0" w:color="auto"/>
              <w:right w:val="nil"/>
            </w:tcBorders>
            <w:shd w:val="clear" w:color="auto" w:fill="8DB3E2" w:themeFill="text2" w:themeFillTint="66"/>
            <w:noWrap/>
            <w:vAlign w:val="center"/>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62,45</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19</w:t>
            </w:r>
          </w:p>
        </w:tc>
        <w:tc>
          <w:tcPr>
            <w:tcW w:w="1206" w:type="dxa"/>
            <w:gridSpan w:val="2"/>
            <w:tcBorders>
              <w:top w:val="single" w:sz="4" w:space="0" w:color="auto"/>
              <w:left w:val="nil"/>
              <w:bottom w:val="single" w:sz="4" w:space="0" w:color="auto"/>
              <w:right w:val="nil"/>
            </w:tcBorders>
            <w:shd w:val="clear" w:color="auto" w:fill="8DB3E2" w:themeFill="text2" w:themeFillTint="66"/>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6</w:t>
            </w:r>
          </w:p>
        </w:tc>
      </w:tr>
    </w:tbl>
    <w:p w:rsidR="000A3817" w:rsidRDefault="000A3817" w:rsidP="000A3817">
      <w:pPr>
        <w:pStyle w:val="texto"/>
        <w:tabs>
          <w:tab w:val="clear" w:pos="2835"/>
          <w:tab w:val="clear" w:pos="3969"/>
          <w:tab w:val="clear" w:pos="5103"/>
          <w:tab w:val="clear" w:pos="6237"/>
          <w:tab w:val="clear" w:pos="7371"/>
        </w:tabs>
        <w:spacing w:before="240"/>
        <w:rPr>
          <w:szCs w:val="26"/>
        </w:rPr>
      </w:pPr>
      <w:r>
        <w:t>Aurreko datuetatik ateratako konklusio nagusiak honakoak dira:</w:t>
      </w:r>
    </w:p>
    <w:p w:rsidR="000A3817" w:rsidRPr="008D1995" w:rsidRDefault="000A3817" w:rsidP="000A3817">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Nafarroako </w:t>
      </w:r>
      <w:proofErr w:type="spellStart"/>
      <w:r>
        <w:t>Ospitalegunearen</w:t>
      </w:r>
      <w:proofErr w:type="spellEnd"/>
      <w:r>
        <w:t xml:space="preserve"> (aurrerantzean, NO) eta Oinarrizko Osasun Laguntzaren (aurrerantzean, OOL) gastuek epealdiaren guztizkoaren ehuneko 55 eta ehuneko 26 egiten dute, hurrenez </w:t>
      </w:r>
      <w:proofErr w:type="spellStart"/>
      <w:r>
        <w:t>hurren</w:t>
      </w:r>
      <w:proofErr w:type="spellEnd"/>
      <w:r>
        <w:t xml:space="preserve">. </w:t>
      </w:r>
      <w:proofErr w:type="spellStart"/>
      <w:r>
        <w:t>NOaren</w:t>
      </w:r>
      <w:proofErr w:type="spellEnd"/>
      <w:r>
        <w:t xml:space="preserve"> kasuan, 2019ko gastua nabarmen hazi da 2015ekoarekin alderatuta (ehuneko 19), </w:t>
      </w:r>
      <w:proofErr w:type="spellStart"/>
      <w:r>
        <w:t>OOLkoak</w:t>
      </w:r>
      <w:proofErr w:type="spellEnd"/>
      <w:r>
        <w:t xml:space="preserve"> ehuneko 9ko igoera duen bitartean.</w:t>
      </w:r>
    </w:p>
    <w:p w:rsidR="000A3817" w:rsidRPr="008D1995" w:rsidRDefault="000A3817" w:rsidP="000A3817">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Tuterako ospitaleak (RSO, aurrerantzean) eta Lizarrako ospitaleak (GOO, aurrerantzean) epealdiko guztizko gastuaren ehuneko hamar eta ehuneko sei egin dute hurrenez </w:t>
      </w:r>
      <w:proofErr w:type="spellStart"/>
      <w:r>
        <w:t>hurren</w:t>
      </w:r>
      <w:proofErr w:type="spellEnd"/>
      <w:r>
        <w:t>; bi kasuetan, 2019ko zenbatekoak handiagoak dira 2015ekoak baino, nahiz eta Tuteran kantitateak ehuneko 23ko gorakada eta L</w:t>
      </w:r>
      <w:r>
        <w:t>i</w:t>
      </w:r>
      <w:r>
        <w:t xml:space="preserve">zarran ehuneko zortziko gorakada izan. </w:t>
      </w:r>
    </w:p>
    <w:p w:rsidR="00A34963" w:rsidRDefault="000A3817" w:rsidP="000A3817">
      <w:pPr>
        <w:pStyle w:val="texto"/>
        <w:tabs>
          <w:tab w:val="clear" w:pos="2835"/>
          <w:tab w:val="clear" w:pos="3969"/>
          <w:tab w:val="clear" w:pos="5103"/>
          <w:tab w:val="clear" w:pos="6237"/>
          <w:tab w:val="clear" w:pos="7371"/>
        </w:tabs>
        <w:spacing w:before="120" w:after="0"/>
        <w:rPr>
          <w:szCs w:val="26"/>
        </w:rPr>
      </w:pPr>
      <w:r>
        <w:t>Gastua ordainsari-kontzeptuka eta kudeatze-zentroka aztertzen badugu 2019an, honakoak dira emaitzak:</w:t>
      </w:r>
    </w:p>
    <w:tbl>
      <w:tblPr>
        <w:tblW w:w="8749" w:type="dxa"/>
        <w:jc w:val="center"/>
        <w:tblLayout w:type="fixed"/>
        <w:tblCellMar>
          <w:left w:w="70" w:type="dxa"/>
          <w:right w:w="70" w:type="dxa"/>
        </w:tblCellMar>
        <w:tblLook w:val="04A0" w:firstRow="1" w:lastRow="0" w:firstColumn="1" w:lastColumn="0" w:noHBand="0" w:noVBand="1"/>
      </w:tblPr>
      <w:tblGrid>
        <w:gridCol w:w="2809"/>
        <w:gridCol w:w="751"/>
        <w:gridCol w:w="751"/>
        <w:gridCol w:w="912"/>
        <w:gridCol w:w="911"/>
        <w:gridCol w:w="752"/>
        <w:gridCol w:w="613"/>
        <w:gridCol w:w="68"/>
        <w:gridCol w:w="1182"/>
      </w:tblGrid>
      <w:tr w:rsidR="00A34963" w:rsidRPr="00797014" w:rsidTr="00362343">
        <w:trPr>
          <w:trHeight w:val="163"/>
          <w:jc w:val="center"/>
        </w:trPr>
        <w:tc>
          <w:tcPr>
            <w:tcW w:w="8749" w:type="dxa"/>
            <w:gridSpan w:val="9"/>
            <w:tcBorders>
              <w:left w:val="nil"/>
              <w:bottom w:val="single" w:sz="4" w:space="0" w:color="auto"/>
              <w:right w:val="nil"/>
            </w:tcBorders>
            <w:shd w:val="clear" w:color="auto" w:fill="FFFFFF" w:themeFill="background1"/>
            <w:noWrap/>
          </w:tcPr>
          <w:tbl>
            <w:tblPr>
              <w:tblW w:w="8861" w:type="dxa"/>
              <w:jc w:val="center"/>
              <w:tblLayout w:type="fixed"/>
              <w:tblCellMar>
                <w:left w:w="70" w:type="dxa"/>
                <w:right w:w="70" w:type="dxa"/>
              </w:tblCellMar>
              <w:tblLook w:val="04A0" w:firstRow="1" w:lastRow="0" w:firstColumn="1" w:lastColumn="0" w:noHBand="0" w:noVBand="1"/>
            </w:tblPr>
            <w:tblGrid>
              <w:gridCol w:w="8861"/>
            </w:tblGrid>
            <w:tr w:rsidR="00A34963" w:rsidRPr="00F306E6" w:rsidTr="00501249">
              <w:trPr>
                <w:trHeight w:val="163"/>
                <w:jc w:val="center"/>
              </w:trPr>
              <w:tc>
                <w:tcPr>
                  <w:tcW w:w="8842" w:type="dxa"/>
                  <w:tcBorders>
                    <w:left w:val="nil"/>
                    <w:bottom w:val="single" w:sz="4" w:space="0" w:color="auto"/>
                    <w:right w:val="nil"/>
                  </w:tcBorders>
                  <w:shd w:val="clear" w:color="auto" w:fill="FFFFFF" w:themeFill="background1"/>
                  <w:noWrap/>
                  <w:vAlign w:val="center"/>
                </w:tcPr>
                <w:p w:rsidR="00A34963" w:rsidRPr="00F306E6" w:rsidRDefault="00A34963" w:rsidP="00501249">
                  <w:pPr>
                    <w:autoSpaceDE w:val="0"/>
                    <w:autoSpaceDN w:val="0"/>
                    <w:adjustRightInd w:val="0"/>
                    <w:spacing w:after="60" w:line="276" w:lineRule="auto"/>
                    <w:ind w:firstLine="0"/>
                    <w:jc w:val="right"/>
                    <w:rPr>
                      <w:rFonts w:ascii="Arial" w:hAnsi="Arial" w:cs="Arial"/>
                      <w:color w:val="000000"/>
                      <w:sz w:val="16"/>
                      <w:szCs w:val="16"/>
                    </w:rPr>
                  </w:pPr>
                  <w:r>
                    <w:rPr>
                      <w:rFonts w:ascii="Arial" w:hAnsi="Arial"/>
                      <w:color w:val="000000"/>
                      <w:sz w:val="16"/>
                      <w:szCs w:val="16"/>
                    </w:rPr>
                    <w:t>(milioitan)</w:t>
                  </w:r>
                </w:p>
              </w:tc>
            </w:tr>
          </w:tbl>
          <w:p w:rsidR="00A34963" w:rsidRDefault="00A34963" w:rsidP="00501249"/>
        </w:tc>
      </w:tr>
      <w:tr w:rsidR="00A34963" w:rsidRPr="0050113D" w:rsidTr="00362343">
        <w:tblPrEx>
          <w:tblBorders>
            <w:top w:val="single" w:sz="4" w:space="0" w:color="auto"/>
            <w:bottom w:val="single" w:sz="4" w:space="0" w:color="auto"/>
          </w:tblBorders>
        </w:tblPrEx>
        <w:trPr>
          <w:trHeight w:val="447"/>
          <w:jc w:val="center"/>
        </w:trPr>
        <w:tc>
          <w:tcPr>
            <w:tcW w:w="2809" w:type="dxa"/>
            <w:tcBorders>
              <w:top w:val="single" w:sz="4" w:space="0" w:color="auto"/>
              <w:bottom w:val="single" w:sz="4" w:space="0" w:color="auto"/>
            </w:tcBorders>
            <w:shd w:val="clear" w:color="auto" w:fill="8DB3E2" w:themeFill="text2" w:themeFillTint="66"/>
            <w:noWrap/>
            <w:vAlign w:val="center"/>
            <w:hideMark/>
          </w:tcPr>
          <w:p w:rsidR="00A34963" w:rsidRPr="0050113D" w:rsidRDefault="00A34963" w:rsidP="00501249">
            <w:pPr>
              <w:autoSpaceDE w:val="0"/>
              <w:autoSpaceDN w:val="0"/>
              <w:adjustRightInd w:val="0"/>
              <w:spacing w:after="0" w:line="276" w:lineRule="auto"/>
              <w:ind w:firstLine="0"/>
              <w:jc w:val="left"/>
              <w:rPr>
                <w:rFonts w:ascii="Calibri" w:hAnsi="Calibri" w:cs="Calibri"/>
                <w:b/>
                <w:bCs/>
                <w:color w:val="000000"/>
                <w:sz w:val="22"/>
                <w:szCs w:val="22"/>
              </w:rPr>
            </w:pPr>
            <w:r>
              <w:rPr>
                <w:rFonts w:ascii="Arial" w:hAnsi="Arial"/>
                <w:color w:val="000000"/>
                <w:sz w:val="18"/>
                <w:szCs w:val="18"/>
              </w:rPr>
              <w:t>Kontzeptua</w:t>
            </w:r>
          </w:p>
        </w:tc>
        <w:tc>
          <w:tcPr>
            <w:tcW w:w="751" w:type="dxa"/>
            <w:tcBorders>
              <w:top w:val="single" w:sz="4" w:space="0" w:color="auto"/>
              <w:bottom w:val="single" w:sz="4" w:space="0" w:color="auto"/>
            </w:tcBorders>
            <w:shd w:val="clear" w:color="auto" w:fill="8DB3E2" w:themeFill="text2" w:themeFillTint="66"/>
            <w:noWrap/>
            <w:vAlign w:val="center"/>
            <w:hideMark/>
          </w:tcPr>
          <w:p w:rsidR="00A34963" w:rsidRPr="00564D00" w:rsidRDefault="00A34963" w:rsidP="00501249">
            <w:pPr>
              <w:spacing w:after="0"/>
              <w:ind w:firstLine="0"/>
              <w:jc w:val="right"/>
              <w:rPr>
                <w:rFonts w:ascii="Arial" w:hAnsi="Arial" w:cs="Arial"/>
                <w:color w:val="000000"/>
                <w:sz w:val="18"/>
                <w:szCs w:val="18"/>
              </w:rPr>
            </w:pPr>
            <w:r>
              <w:rPr>
                <w:rFonts w:ascii="Arial" w:hAnsi="Arial"/>
                <w:color w:val="000000"/>
                <w:sz w:val="18"/>
                <w:szCs w:val="18"/>
              </w:rPr>
              <w:t>Naf</w:t>
            </w:r>
            <w:r>
              <w:rPr>
                <w:rFonts w:ascii="Arial" w:hAnsi="Arial"/>
                <w:color w:val="000000"/>
                <w:sz w:val="18"/>
                <w:szCs w:val="18"/>
              </w:rPr>
              <w:t>a</w:t>
            </w:r>
            <w:r>
              <w:rPr>
                <w:rFonts w:ascii="Arial" w:hAnsi="Arial"/>
                <w:color w:val="000000"/>
                <w:sz w:val="18"/>
                <w:szCs w:val="18"/>
              </w:rPr>
              <w:t xml:space="preserve">rroako </w:t>
            </w:r>
            <w:proofErr w:type="spellStart"/>
            <w:r>
              <w:rPr>
                <w:rFonts w:ascii="Arial" w:hAnsi="Arial"/>
                <w:color w:val="000000"/>
                <w:sz w:val="18"/>
                <w:szCs w:val="18"/>
              </w:rPr>
              <w:t>Ospit</w:t>
            </w:r>
            <w:r>
              <w:rPr>
                <w:rFonts w:ascii="Arial" w:hAnsi="Arial"/>
                <w:color w:val="000000"/>
                <w:sz w:val="18"/>
                <w:szCs w:val="18"/>
              </w:rPr>
              <w:t>a</w:t>
            </w:r>
            <w:r>
              <w:rPr>
                <w:rFonts w:ascii="Arial" w:hAnsi="Arial"/>
                <w:color w:val="000000"/>
                <w:sz w:val="18"/>
                <w:szCs w:val="18"/>
              </w:rPr>
              <w:t>leg</w:t>
            </w:r>
            <w:r>
              <w:rPr>
                <w:rFonts w:ascii="Arial" w:hAnsi="Arial"/>
                <w:color w:val="000000"/>
                <w:sz w:val="18"/>
                <w:szCs w:val="18"/>
              </w:rPr>
              <w:t>u</w:t>
            </w:r>
            <w:r>
              <w:rPr>
                <w:rFonts w:ascii="Arial" w:hAnsi="Arial"/>
                <w:color w:val="000000"/>
                <w:sz w:val="18"/>
                <w:szCs w:val="18"/>
              </w:rPr>
              <w:t>nea</w:t>
            </w:r>
            <w:proofErr w:type="spellEnd"/>
          </w:p>
        </w:tc>
        <w:tc>
          <w:tcPr>
            <w:tcW w:w="751" w:type="dxa"/>
            <w:tcBorders>
              <w:top w:val="single" w:sz="4" w:space="0" w:color="auto"/>
              <w:bottom w:val="single" w:sz="4" w:space="0" w:color="auto"/>
            </w:tcBorders>
            <w:shd w:val="clear" w:color="auto" w:fill="8DB3E2" w:themeFill="text2" w:themeFillTint="66"/>
            <w:noWrap/>
            <w:vAlign w:val="center"/>
            <w:hideMark/>
          </w:tcPr>
          <w:p w:rsidR="00A34963" w:rsidRPr="00564D00" w:rsidRDefault="00A34963" w:rsidP="00501249">
            <w:pPr>
              <w:spacing w:after="0"/>
              <w:ind w:firstLine="0"/>
              <w:jc w:val="right"/>
              <w:rPr>
                <w:rFonts w:ascii="Arial" w:hAnsi="Arial" w:cs="Arial"/>
                <w:color w:val="000000"/>
                <w:sz w:val="18"/>
                <w:szCs w:val="18"/>
              </w:rPr>
            </w:pPr>
            <w:r>
              <w:rPr>
                <w:rFonts w:ascii="Arial" w:hAnsi="Arial"/>
                <w:color w:val="000000"/>
                <w:sz w:val="18"/>
                <w:szCs w:val="18"/>
              </w:rPr>
              <w:t>OOL</w:t>
            </w:r>
          </w:p>
        </w:tc>
        <w:tc>
          <w:tcPr>
            <w:tcW w:w="912" w:type="dxa"/>
            <w:tcBorders>
              <w:top w:val="single" w:sz="4" w:space="0" w:color="auto"/>
              <w:bottom w:val="single" w:sz="4" w:space="0" w:color="auto"/>
            </w:tcBorders>
            <w:shd w:val="clear" w:color="auto" w:fill="8DB3E2" w:themeFill="text2" w:themeFillTint="66"/>
            <w:noWrap/>
            <w:vAlign w:val="center"/>
            <w:hideMark/>
          </w:tcPr>
          <w:p w:rsidR="00A34963" w:rsidRPr="00564D00" w:rsidRDefault="00A34963" w:rsidP="00501249">
            <w:pPr>
              <w:spacing w:after="0"/>
              <w:ind w:firstLine="0"/>
              <w:jc w:val="right"/>
              <w:rPr>
                <w:rFonts w:ascii="Arial" w:hAnsi="Arial" w:cs="Arial"/>
                <w:color w:val="000000"/>
                <w:sz w:val="18"/>
                <w:szCs w:val="18"/>
              </w:rPr>
            </w:pPr>
            <w:r>
              <w:rPr>
                <w:rFonts w:ascii="Arial" w:hAnsi="Arial"/>
                <w:color w:val="000000"/>
                <w:sz w:val="18"/>
                <w:szCs w:val="18"/>
              </w:rPr>
              <w:t xml:space="preserve">RSO </w:t>
            </w:r>
          </w:p>
        </w:tc>
        <w:tc>
          <w:tcPr>
            <w:tcW w:w="911" w:type="dxa"/>
            <w:tcBorders>
              <w:top w:val="single" w:sz="4" w:space="0" w:color="auto"/>
              <w:bottom w:val="single" w:sz="4" w:space="0" w:color="auto"/>
            </w:tcBorders>
            <w:shd w:val="clear" w:color="auto" w:fill="8DB3E2" w:themeFill="text2" w:themeFillTint="66"/>
            <w:noWrap/>
            <w:vAlign w:val="center"/>
            <w:hideMark/>
          </w:tcPr>
          <w:p w:rsidR="00A34963" w:rsidRPr="00564D00" w:rsidRDefault="00A34963" w:rsidP="00501249">
            <w:pPr>
              <w:spacing w:after="0"/>
              <w:ind w:firstLine="0"/>
              <w:jc w:val="right"/>
              <w:rPr>
                <w:rFonts w:ascii="Arial" w:hAnsi="Arial" w:cs="Arial"/>
                <w:color w:val="000000"/>
                <w:sz w:val="18"/>
                <w:szCs w:val="18"/>
              </w:rPr>
            </w:pPr>
            <w:r>
              <w:rPr>
                <w:rFonts w:ascii="Arial" w:hAnsi="Arial"/>
                <w:color w:val="000000"/>
                <w:sz w:val="18"/>
                <w:szCs w:val="18"/>
              </w:rPr>
              <w:t xml:space="preserve">GOO </w:t>
            </w:r>
          </w:p>
        </w:tc>
        <w:tc>
          <w:tcPr>
            <w:tcW w:w="752" w:type="dxa"/>
            <w:tcBorders>
              <w:top w:val="single" w:sz="4" w:space="0" w:color="auto"/>
              <w:bottom w:val="single" w:sz="4" w:space="0" w:color="auto"/>
            </w:tcBorders>
            <w:shd w:val="clear" w:color="auto" w:fill="8DB3E2" w:themeFill="text2" w:themeFillTint="66"/>
            <w:noWrap/>
            <w:vAlign w:val="center"/>
            <w:hideMark/>
          </w:tcPr>
          <w:p w:rsidR="00A34963" w:rsidRPr="00564D00" w:rsidRDefault="00A34963" w:rsidP="00501249">
            <w:pPr>
              <w:spacing w:after="0"/>
              <w:ind w:firstLine="0"/>
              <w:jc w:val="right"/>
              <w:rPr>
                <w:rFonts w:ascii="Arial" w:hAnsi="Arial" w:cs="Arial"/>
                <w:color w:val="000000"/>
                <w:sz w:val="18"/>
                <w:szCs w:val="18"/>
              </w:rPr>
            </w:pPr>
            <w:r>
              <w:rPr>
                <w:rFonts w:ascii="Arial" w:hAnsi="Arial"/>
                <w:color w:val="000000"/>
                <w:sz w:val="18"/>
                <w:szCs w:val="18"/>
              </w:rPr>
              <w:t>Os</w:t>
            </w:r>
            <w:r>
              <w:rPr>
                <w:rFonts w:ascii="Arial" w:hAnsi="Arial"/>
                <w:color w:val="000000"/>
                <w:sz w:val="18"/>
                <w:szCs w:val="18"/>
              </w:rPr>
              <w:t>a</w:t>
            </w:r>
            <w:r>
              <w:rPr>
                <w:rFonts w:ascii="Arial" w:hAnsi="Arial"/>
                <w:color w:val="000000"/>
                <w:sz w:val="18"/>
                <w:szCs w:val="18"/>
              </w:rPr>
              <w:t>sun me</w:t>
            </w:r>
            <w:r>
              <w:rPr>
                <w:rFonts w:ascii="Arial" w:hAnsi="Arial"/>
                <w:color w:val="000000"/>
                <w:sz w:val="18"/>
                <w:szCs w:val="18"/>
              </w:rPr>
              <w:t>n</w:t>
            </w:r>
            <w:r>
              <w:rPr>
                <w:rFonts w:ascii="Arial" w:hAnsi="Arial"/>
                <w:color w:val="000000"/>
                <w:sz w:val="18"/>
                <w:szCs w:val="18"/>
              </w:rPr>
              <w:t>tala</w:t>
            </w:r>
          </w:p>
        </w:tc>
        <w:tc>
          <w:tcPr>
            <w:tcW w:w="681" w:type="dxa"/>
            <w:gridSpan w:val="2"/>
            <w:tcBorders>
              <w:top w:val="single" w:sz="4" w:space="0" w:color="auto"/>
              <w:bottom w:val="single" w:sz="4" w:space="0" w:color="auto"/>
            </w:tcBorders>
            <w:shd w:val="clear" w:color="auto" w:fill="8DB3E2" w:themeFill="text2" w:themeFillTint="66"/>
            <w:vAlign w:val="center"/>
          </w:tcPr>
          <w:p w:rsidR="00A34963" w:rsidRPr="00564D00" w:rsidRDefault="00A34963" w:rsidP="00501249">
            <w:pPr>
              <w:spacing w:after="0"/>
              <w:ind w:firstLine="0"/>
              <w:jc w:val="right"/>
              <w:rPr>
                <w:rFonts w:ascii="Arial" w:hAnsi="Arial" w:cs="Arial"/>
                <w:color w:val="000000"/>
                <w:sz w:val="18"/>
                <w:szCs w:val="18"/>
              </w:rPr>
            </w:pPr>
            <w:r>
              <w:rPr>
                <w:rFonts w:ascii="Arial" w:hAnsi="Arial"/>
                <w:color w:val="000000"/>
                <w:sz w:val="18"/>
                <w:szCs w:val="18"/>
              </w:rPr>
              <w:t>Best</w:t>
            </w:r>
            <w:r>
              <w:rPr>
                <w:rFonts w:ascii="Arial" w:hAnsi="Arial"/>
                <w:color w:val="000000"/>
                <w:sz w:val="18"/>
                <w:szCs w:val="18"/>
              </w:rPr>
              <w:t>e</w:t>
            </w:r>
            <w:r>
              <w:rPr>
                <w:rFonts w:ascii="Arial" w:hAnsi="Arial"/>
                <w:color w:val="000000"/>
                <w:sz w:val="18"/>
                <w:szCs w:val="18"/>
              </w:rPr>
              <w:t>rik</w:t>
            </w:r>
          </w:p>
        </w:tc>
        <w:tc>
          <w:tcPr>
            <w:tcW w:w="1182" w:type="dxa"/>
            <w:tcBorders>
              <w:top w:val="single" w:sz="4" w:space="0" w:color="auto"/>
              <w:bottom w:val="single" w:sz="4" w:space="0" w:color="auto"/>
            </w:tcBorders>
            <w:shd w:val="clear" w:color="auto" w:fill="8DB3E2" w:themeFill="text2" w:themeFillTint="66"/>
            <w:vAlign w:val="center"/>
          </w:tcPr>
          <w:p w:rsidR="00A34963" w:rsidRPr="00564D00" w:rsidRDefault="00A34963" w:rsidP="00501249">
            <w:pPr>
              <w:spacing w:after="0"/>
              <w:ind w:firstLine="0"/>
              <w:jc w:val="right"/>
              <w:rPr>
                <w:rFonts w:ascii="Arial" w:hAnsi="Arial" w:cs="Arial"/>
                <w:color w:val="000000"/>
                <w:sz w:val="18"/>
                <w:szCs w:val="18"/>
              </w:rPr>
            </w:pPr>
            <w:proofErr w:type="spellStart"/>
            <w:r>
              <w:rPr>
                <w:rFonts w:ascii="Arial" w:hAnsi="Arial"/>
                <w:color w:val="000000"/>
                <w:sz w:val="18"/>
                <w:szCs w:val="18"/>
              </w:rPr>
              <w:t>O-NOZko</w:t>
            </w:r>
            <w:proofErr w:type="spellEnd"/>
            <w:r>
              <w:rPr>
                <w:rFonts w:ascii="Arial" w:hAnsi="Arial"/>
                <w:color w:val="000000"/>
                <w:sz w:val="18"/>
                <w:szCs w:val="18"/>
              </w:rPr>
              <w:t xml:space="preserve"> Zuzendaritza Nagusia</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Presentzia fisikoko guardia</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13,13</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3,89</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2,23</w:t>
            </w:r>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1,32</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0,40</w:t>
            </w:r>
          </w:p>
        </w:tc>
        <w:tc>
          <w:tcPr>
            <w:tcW w:w="613" w:type="dxa"/>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-0,03</w:t>
            </w:r>
            <w:r>
              <w:rPr>
                <w:rFonts w:ascii="Arial Narrow" w:hAnsi="Arial Narrow"/>
                <w:color w:val="FF0000"/>
              </w:rPr>
              <w:t>*</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Jaiegunak</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rPr>
            </w:pPr>
            <w:r>
              <w:rPr>
                <w:rFonts w:ascii="Arial Narrow" w:hAnsi="Arial Narrow"/>
              </w:rPr>
              <w:t>5,45</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1,29</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0,85</w:t>
            </w:r>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0,55</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0,32</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rPr>
            </w:pPr>
            <w:r>
              <w:rPr>
                <w:rFonts w:ascii="Arial Narrow" w:hAnsi="Arial Narrow"/>
              </w:rPr>
              <w:t>0,57</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Produktibitatea</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rPr>
            </w:pPr>
            <w:r>
              <w:rPr>
                <w:rFonts w:ascii="Arial Narrow" w:hAnsi="Arial Narrow"/>
              </w:rPr>
              <w:t>1,94</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2,88</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0,36</w:t>
            </w:r>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0,16</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0,07</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rPr>
            </w:pPr>
            <w:r>
              <w:rPr>
                <w:rFonts w:ascii="Arial Narrow" w:hAnsi="Arial Narrow"/>
              </w:rPr>
              <w:t>0,51</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0,02</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Guardia lokalizatua</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rPr>
            </w:pPr>
            <w:r>
              <w:rPr>
                <w:rFonts w:ascii="Arial Narrow" w:hAnsi="Arial Narrow"/>
              </w:rPr>
              <w:t>3,57</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0,37</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0,83</w:t>
            </w:r>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0,39</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0,09</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rPr>
            </w:pPr>
            <w:r>
              <w:rPr>
                <w:rFonts w:ascii="Arial Narrow" w:hAnsi="Arial Narrow"/>
              </w:rPr>
              <w:t>0,13</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proofErr w:type="spellStart"/>
            <w:r>
              <w:rPr>
                <w:rFonts w:ascii="Arial Narrow" w:hAnsi="Arial Narrow"/>
              </w:rPr>
              <w:t>Gauekotasuna</w:t>
            </w:r>
            <w:proofErr w:type="spellEnd"/>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rPr>
            </w:pPr>
            <w:r>
              <w:rPr>
                <w:rFonts w:ascii="Arial Narrow" w:hAnsi="Arial Narrow"/>
              </w:rPr>
              <w:t>3,15</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1</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0,58</w:t>
            </w:r>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0,34</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0,19</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rPr>
            </w:pPr>
            <w:r>
              <w:rPr>
                <w:rFonts w:ascii="Arial Narrow" w:hAnsi="Arial Narrow"/>
              </w:rPr>
              <w:t>0,27</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proofErr w:type="spellStart"/>
            <w:r>
              <w:rPr>
                <w:rFonts w:ascii="Arial Narrow" w:hAnsi="Arial Narrow"/>
              </w:rPr>
              <w:t>Kapitazioa</w:t>
            </w:r>
            <w:proofErr w:type="spellEnd"/>
            <w:r>
              <w:rPr>
                <w:rFonts w:ascii="Arial Narrow" w:hAnsi="Arial Narrow"/>
              </w:rPr>
              <w:t>, sakabanaketa geograf</w:t>
            </w:r>
            <w:r>
              <w:rPr>
                <w:rFonts w:ascii="Arial Narrow" w:hAnsi="Arial Narrow"/>
              </w:rPr>
              <w:t>i</w:t>
            </w:r>
            <w:r>
              <w:rPr>
                <w:rFonts w:ascii="Arial Narrow" w:hAnsi="Arial Narrow"/>
              </w:rPr>
              <w:t>koa</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rPr>
            </w:pPr>
            <w:r>
              <w:rPr>
                <w:rFonts w:ascii="Arial Narrow" w:hAnsi="Arial Narrow"/>
              </w:rPr>
              <w:t>0</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4,74</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w:t>
            </w:r>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rPr>
            </w:pPr>
            <w:r>
              <w:rPr>
                <w:rFonts w:ascii="Arial Narrow" w:hAnsi="Arial Narrow"/>
              </w:rPr>
              <w:t>0</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Opor-ordainsariaren hainbanaketa</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rPr>
            </w:pPr>
            <w:r>
              <w:rPr>
                <w:rFonts w:ascii="Arial Narrow" w:hAnsi="Arial Narrow"/>
              </w:rPr>
              <w:t>2,49</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0,60</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0,45</w:t>
            </w:r>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0,25</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0,10</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rPr>
            </w:pPr>
            <w:r>
              <w:rPr>
                <w:rFonts w:ascii="Arial Narrow" w:hAnsi="Arial Narrow"/>
              </w:rPr>
              <w:t>0,11</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Errotazio-txandak</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rPr>
            </w:pPr>
            <w:r>
              <w:rPr>
                <w:rFonts w:ascii="Arial Narrow" w:hAnsi="Arial Narrow"/>
              </w:rPr>
              <w:t>2,09</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0,34</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0,37</w:t>
            </w:r>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0,18</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0,12</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rPr>
            </w:pPr>
            <w:r>
              <w:rPr>
                <w:rFonts w:ascii="Arial Narrow" w:hAnsi="Arial Narrow"/>
              </w:rPr>
              <w:t>0,15</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0,02</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Bisitak pasatzea</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rPr>
            </w:pPr>
            <w:r>
              <w:rPr>
                <w:rFonts w:ascii="Arial Narrow" w:hAnsi="Arial Narrow"/>
              </w:rPr>
              <w:t>1,86</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0,30</w:t>
            </w:r>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0,18</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rPr>
            </w:pPr>
            <w:r>
              <w:rPr>
                <w:rFonts w:ascii="Arial Narrow" w:hAnsi="Arial Narrow"/>
              </w:rPr>
              <w:t>0</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Ordu-gaindikina</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rPr>
            </w:pPr>
            <w:r>
              <w:rPr>
                <w:rFonts w:ascii="Arial Narrow" w:hAnsi="Arial Narrow"/>
              </w:rPr>
              <w:t>0</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0,51</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w:t>
            </w:r>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0,05</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rPr>
            </w:pPr>
            <w:r>
              <w:rPr>
                <w:rFonts w:ascii="Arial Narrow" w:hAnsi="Arial Narrow"/>
              </w:rPr>
              <w:t>0,08</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rPr>
            </w:pPr>
            <w:proofErr w:type="spellStart"/>
            <w:r>
              <w:rPr>
                <w:rFonts w:ascii="Arial Narrow" w:hAnsi="Arial Narrow"/>
              </w:rPr>
              <w:t>0,01</w:t>
            </w:r>
            <w:proofErr w:type="spellEnd"/>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proofErr w:type="spellStart"/>
            <w:r>
              <w:rPr>
                <w:rFonts w:ascii="Arial Narrow" w:hAnsi="Arial Narrow"/>
              </w:rPr>
              <w:lastRenderedPageBreak/>
              <w:t>Guardiaburutza</w:t>
            </w:r>
            <w:proofErr w:type="spellEnd"/>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rPr>
            </w:pPr>
            <w:r>
              <w:rPr>
                <w:rFonts w:ascii="Arial Narrow" w:hAnsi="Arial Narrow"/>
              </w:rPr>
              <w:t>0,09</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0,09</w:t>
            </w:r>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0,09</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rPr>
            </w:pPr>
            <w:r>
              <w:rPr>
                <w:rFonts w:ascii="Arial Narrow" w:hAnsi="Arial Narrow"/>
              </w:rPr>
              <w:t>0</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Artatzezko guardia lok.</w:t>
            </w:r>
          </w:p>
        </w:tc>
        <w:tc>
          <w:tcPr>
            <w:tcW w:w="751" w:type="dxa"/>
            <w:tcBorders>
              <w:top w:val="single" w:sz="4" w:space="0" w:color="auto"/>
              <w:bottom w:val="single" w:sz="4" w:space="0" w:color="auto"/>
            </w:tcBorders>
            <w:shd w:val="clear" w:color="auto" w:fill="auto"/>
            <w:noWrap/>
            <w:vAlign w:val="center"/>
          </w:tcPr>
          <w:p w:rsidR="00A34963" w:rsidRPr="00F966FB" w:rsidRDefault="00A34963" w:rsidP="00501249">
            <w:pPr>
              <w:spacing w:after="0"/>
              <w:ind w:firstLine="0"/>
              <w:jc w:val="right"/>
              <w:rPr>
                <w:rFonts w:ascii="Arial Narrow" w:hAnsi="Arial Narrow"/>
              </w:rPr>
            </w:pPr>
            <w:r>
              <w:rPr>
                <w:rFonts w:ascii="Arial Narrow" w:hAnsi="Arial Narrow"/>
              </w:rPr>
              <w:t>0,17</w:t>
            </w:r>
          </w:p>
        </w:tc>
        <w:tc>
          <w:tcPr>
            <w:tcW w:w="751" w:type="dxa"/>
            <w:tcBorders>
              <w:top w:val="single" w:sz="4" w:space="0" w:color="auto"/>
              <w:bottom w:val="single" w:sz="4" w:space="0" w:color="auto"/>
            </w:tcBorders>
            <w:shd w:val="clear" w:color="auto" w:fill="auto"/>
            <w:noWrap/>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0,02</w:t>
            </w:r>
          </w:p>
        </w:tc>
        <w:tc>
          <w:tcPr>
            <w:tcW w:w="912" w:type="dxa"/>
            <w:tcBorders>
              <w:top w:val="single" w:sz="4" w:space="0" w:color="auto"/>
              <w:bottom w:val="single" w:sz="4" w:space="0" w:color="auto"/>
            </w:tcBorders>
            <w:shd w:val="clear" w:color="auto" w:fill="auto"/>
            <w:noWrap/>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0,02</w:t>
            </w:r>
          </w:p>
        </w:tc>
        <w:tc>
          <w:tcPr>
            <w:tcW w:w="911" w:type="dxa"/>
            <w:tcBorders>
              <w:top w:val="single" w:sz="4" w:space="0" w:color="auto"/>
              <w:bottom w:val="single" w:sz="4" w:space="0" w:color="auto"/>
            </w:tcBorders>
            <w:shd w:val="clear" w:color="auto" w:fill="auto"/>
            <w:noWrap/>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0,05</w:t>
            </w:r>
          </w:p>
        </w:tc>
        <w:tc>
          <w:tcPr>
            <w:tcW w:w="752" w:type="dxa"/>
            <w:tcBorders>
              <w:top w:val="single" w:sz="4" w:space="0" w:color="auto"/>
              <w:bottom w:val="single" w:sz="4" w:space="0" w:color="auto"/>
            </w:tcBorders>
            <w:shd w:val="clear" w:color="auto" w:fill="auto"/>
            <w:noWrap/>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rPr>
            </w:pPr>
            <w:r>
              <w:rPr>
                <w:rFonts w:ascii="Arial Narrow" w:hAnsi="Arial Narrow"/>
              </w:rPr>
              <w:t>0</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Artatzezko orduak:</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rPr>
            </w:pPr>
            <w:r>
              <w:rPr>
                <w:rFonts w:ascii="Arial Narrow" w:hAnsi="Arial Narrow"/>
              </w:rPr>
              <w:t>0,09</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proofErr w:type="spellStart"/>
            <w:r>
              <w:rPr>
                <w:rFonts w:ascii="Arial Narrow" w:hAnsi="Arial Narrow"/>
              </w:rPr>
              <w:t>0,01</w:t>
            </w:r>
            <w:proofErr w:type="spellEnd"/>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rPr>
            </w:pPr>
            <w:r>
              <w:rPr>
                <w:rFonts w:ascii="Arial Narrow" w:hAnsi="Arial Narrow"/>
              </w:rPr>
              <w:t>0</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0</w:t>
            </w:r>
          </w:p>
        </w:tc>
      </w:tr>
      <w:tr w:rsidR="00A34963" w:rsidRPr="003076D3" w:rsidTr="00362343">
        <w:tblPrEx>
          <w:tblBorders>
            <w:top w:val="single" w:sz="4" w:space="0" w:color="auto"/>
            <w:bottom w:val="single" w:sz="4" w:space="0" w:color="auto"/>
          </w:tblBorders>
        </w:tblPrEx>
        <w:trPr>
          <w:trHeight w:hRule="exact" w:val="284"/>
          <w:jc w:val="center"/>
        </w:trPr>
        <w:tc>
          <w:tcPr>
            <w:tcW w:w="2809" w:type="dxa"/>
            <w:tcBorders>
              <w:top w:val="single" w:sz="4" w:space="0" w:color="auto"/>
              <w:bottom w:val="single" w:sz="4" w:space="0" w:color="auto"/>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left"/>
              <w:rPr>
                <w:rFonts w:ascii="Arial" w:hAnsi="Arial" w:cs="Arial"/>
                <w:color w:val="000000"/>
                <w:sz w:val="18"/>
                <w:szCs w:val="18"/>
              </w:rPr>
            </w:pPr>
            <w:r>
              <w:rPr>
                <w:rFonts w:ascii="Arial" w:hAnsi="Arial"/>
                <w:color w:val="000000"/>
                <w:sz w:val="18"/>
                <w:szCs w:val="18"/>
              </w:rPr>
              <w:t>Orokorra, guztira</w:t>
            </w:r>
          </w:p>
        </w:tc>
        <w:tc>
          <w:tcPr>
            <w:tcW w:w="751" w:type="dxa"/>
            <w:tcBorders>
              <w:top w:val="single" w:sz="4" w:space="0" w:color="auto"/>
              <w:bottom w:val="single" w:sz="4" w:space="0" w:color="auto"/>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34,03</w:t>
            </w:r>
          </w:p>
        </w:tc>
        <w:tc>
          <w:tcPr>
            <w:tcW w:w="751" w:type="dxa"/>
            <w:tcBorders>
              <w:top w:val="single" w:sz="4" w:space="0" w:color="auto"/>
              <w:bottom w:val="single" w:sz="4" w:space="0" w:color="auto"/>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15,64</w:t>
            </w:r>
          </w:p>
        </w:tc>
        <w:tc>
          <w:tcPr>
            <w:tcW w:w="912" w:type="dxa"/>
            <w:tcBorders>
              <w:top w:val="single" w:sz="4" w:space="0" w:color="auto"/>
              <w:bottom w:val="single" w:sz="4" w:space="0" w:color="auto"/>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6,09</w:t>
            </w:r>
          </w:p>
        </w:tc>
        <w:tc>
          <w:tcPr>
            <w:tcW w:w="911" w:type="dxa"/>
            <w:tcBorders>
              <w:top w:val="single" w:sz="4" w:space="0" w:color="auto"/>
              <w:bottom w:val="single" w:sz="4" w:space="0" w:color="auto"/>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3,56</w:t>
            </w:r>
          </w:p>
        </w:tc>
        <w:tc>
          <w:tcPr>
            <w:tcW w:w="752" w:type="dxa"/>
            <w:tcBorders>
              <w:top w:val="single" w:sz="4" w:space="0" w:color="auto"/>
              <w:bottom w:val="single" w:sz="4" w:space="0" w:color="auto"/>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1,29</w:t>
            </w:r>
          </w:p>
        </w:tc>
        <w:tc>
          <w:tcPr>
            <w:tcW w:w="613" w:type="dxa"/>
            <w:tcBorders>
              <w:top w:val="single" w:sz="4" w:space="0" w:color="auto"/>
              <w:bottom w:val="single" w:sz="4" w:space="0" w:color="auto"/>
            </w:tcBorders>
            <w:shd w:val="clear" w:color="auto" w:fill="8DB3E2" w:themeFill="text2" w:themeFillTint="66"/>
            <w:vAlign w:val="center"/>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1,82</w:t>
            </w:r>
          </w:p>
        </w:tc>
        <w:tc>
          <w:tcPr>
            <w:tcW w:w="1250" w:type="dxa"/>
            <w:gridSpan w:val="2"/>
            <w:tcBorders>
              <w:top w:val="single" w:sz="4" w:space="0" w:color="auto"/>
              <w:bottom w:val="single" w:sz="4" w:space="0" w:color="auto"/>
            </w:tcBorders>
            <w:shd w:val="clear" w:color="auto" w:fill="8DB3E2" w:themeFill="text2" w:themeFillTint="66"/>
            <w:vAlign w:val="center"/>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0,02</w:t>
            </w:r>
          </w:p>
        </w:tc>
      </w:tr>
      <w:tr w:rsidR="00A34963" w:rsidRPr="00E85620" w:rsidTr="00362343">
        <w:tblPrEx>
          <w:tblBorders>
            <w:top w:val="single" w:sz="4" w:space="0" w:color="auto"/>
            <w:bottom w:val="single" w:sz="4" w:space="0" w:color="auto"/>
          </w:tblBorders>
        </w:tblPrEx>
        <w:trPr>
          <w:trHeight w:hRule="exact" w:val="284"/>
          <w:jc w:val="center"/>
        </w:trPr>
        <w:tc>
          <w:tcPr>
            <w:tcW w:w="8749" w:type="dxa"/>
            <w:gridSpan w:val="9"/>
            <w:tcBorders>
              <w:top w:val="single" w:sz="4" w:space="0" w:color="auto"/>
              <w:bottom w:val="nil"/>
            </w:tcBorders>
            <w:shd w:val="clear" w:color="auto" w:fill="auto"/>
            <w:noWrap/>
            <w:vAlign w:val="center"/>
          </w:tcPr>
          <w:p w:rsidR="00A34963" w:rsidRPr="00E85620" w:rsidRDefault="00A34963" w:rsidP="00051444">
            <w:pPr>
              <w:autoSpaceDE w:val="0"/>
              <w:autoSpaceDN w:val="0"/>
              <w:adjustRightInd w:val="0"/>
              <w:spacing w:after="0" w:line="276" w:lineRule="auto"/>
              <w:ind w:firstLine="0"/>
              <w:jc w:val="left"/>
              <w:rPr>
                <w:rFonts w:ascii="Arial" w:hAnsi="Arial" w:cs="Arial"/>
                <w:color w:val="000000"/>
                <w:sz w:val="16"/>
                <w:szCs w:val="16"/>
              </w:rPr>
            </w:pPr>
            <w:r>
              <w:rPr>
                <w:rFonts w:ascii="Arial" w:hAnsi="Arial"/>
                <w:color w:val="000000"/>
                <w:sz w:val="16"/>
                <w:szCs w:val="16"/>
              </w:rPr>
              <w:t>* Kopuru negatiboa langileen itzulketei dagokie.</w:t>
            </w:r>
          </w:p>
        </w:tc>
      </w:tr>
    </w:tbl>
    <w:p w:rsidR="000A3817" w:rsidRDefault="000A3817" w:rsidP="000A3817">
      <w:pPr>
        <w:pStyle w:val="texto"/>
        <w:tabs>
          <w:tab w:val="clear" w:pos="2835"/>
          <w:tab w:val="clear" w:pos="3969"/>
          <w:tab w:val="clear" w:pos="5103"/>
          <w:tab w:val="clear" w:pos="6237"/>
          <w:tab w:val="clear" w:pos="7371"/>
        </w:tabs>
        <w:spacing w:before="240" w:after="120"/>
        <w:rPr>
          <w:szCs w:val="26"/>
        </w:rPr>
      </w:pPr>
      <w:bookmarkStart w:id="22" w:name="_Toc11396079"/>
      <w:bookmarkEnd w:id="21"/>
      <w:r>
        <w:t xml:space="preserve">Ordainsari-kontzepturik gehienak </w:t>
      </w:r>
      <w:proofErr w:type="spellStart"/>
      <w:r>
        <w:t>NOko</w:t>
      </w:r>
      <w:proofErr w:type="spellEnd"/>
      <w:r>
        <w:t xml:space="preserve"> langileek jasotzen dituzte (guardiak, jaiegunak eta abar); alabaina, kasuren batean, hala nola produktibitatearena eta ordu-gaindikinarena, gasturik handiena </w:t>
      </w:r>
      <w:proofErr w:type="spellStart"/>
      <w:r>
        <w:t>OOLren</w:t>
      </w:r>
      <w:proofErr w:type="spellEnd"/>
      <w:r>
        <w:t xml:space="preserve"> esparruan dago kokatuta.</w:t>
      </w:r>
    </w:p>
    <w:p w:rsidR="000A3817" w:rsidRPr="008D1995" w:rsidRDefault="000A3817" w:rsidP="000A3817">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Gastu-hartzaileen kopurua kudeatze-zentroka, 2019an</w:t>
      </w:r>
    </w:p>
    <w:p w:rsidR="000A3817" w:rsidRDefault="000A3817" w:rsidP="000A3817">
      <w:pPr>
        <w:pStyle w:val="texto"/>
        <w:tabs>
          <w:tab w:val="clear" w:pos="2835"/>
          <w:tab w:val="clear" w:pos="3969"/>
          <w:tab w:val="clear" w:pos="5103"/>
          <w:tab w:val="clear" w:pos="6237"/>
          <w:tab w:val="clear" w:pos="7371"/>
        </w:tabs>
        <w:spacing w:before="120" w:after="240"/>
        <w:rPr>
          <w:szCs w:val="26"/>
        </w:rPr>
      </w:pPr>
      <w:r>
        <w:t>Gastu-jasotzaileen kopurua, ordainsari-kontzeptu aldakorraren eta kudeatze-zentroaren arabera, honakoa da 2019an:</w:t>
      </w:r>
    </w:p>
    <w:tbl>
      <w:tblPr>
        <w:tblW w:w="8861" w:type="dxa"/>
        <w:tblLayout w:type="fixed"/>
        <w:tblCellMar>
          <w:left w:w="70" w:type="dxa"/>
          <w:right w:w="70" w:type="dxa"/>
        </w:tblCellMar>
        <w:tblLook w:val="04A0" w:firstRow="1" w:lastRow="0" w:firstColumn="1" w:lastColumn="0" w:noHBand="0" w:noVBand="1"/>
      </w:tblPr>
      <w:tblGrid>
        <w:gridCol w:w="2086"/>
        <w:gridCol w:w="924"/>
        <w:gridCol w:w="798"/>
        <w:gridCol w:w="798"/>
        <w:gridCol w:w="781"/>
        <w:gridCol w:w="912"/>
        <w:gridCol w:w="791"/>
        <w:gridCol w:w="884"/>
        <w:gridCol w:w="887"/>
      </w:tblGrid>
      <w:tr w:rsidR="00A34963" w:rsidRPr="000C3563" w:rsidTr="00EB05F0">
        <w:trPr>
          <w:trHeight w:val="198"/>
        </w:trPr>
        <w:tc>
          <w:tcPr>
            <w:tcW w:w="2086" w:type="dxa"/>
            <w:tcBorders>
              <w:top w:val="single" w:sz="4" w:space="0" w:color="auto"/>
              <w:left w:val="nil"/>
              <w:bottom w:val="single" w:sz="2" w:space="0" w:color="auto"/>
              <w:right w:val="nil"/>
            </w:tcBorders>
            <w:shd w:val="clear" w:color="auto" w:fill="8DB3E2" w:themeFill="text2" w:themeFillTint="66"/>
            <w:noWrap/>
            <w:vAlign w:val="center"/>
          </w:tcPr>
          <w:p w:rsidR="00A34963" w:rsidRPr="000C3563" w:rsidRDefault="00A34963" w:rsidP="00501249">
            <w:pPr>
              <w:spacing w:after="0"/>
              <w:ind w:firstLine="0"/>
              <w:jc w:val="left"/>
              <w:rPr>
                <w:sz w:val="24"/>
                <w:szCs w:val="24"/>
                <w:lang w:val="es-ES" w:eastAsia="es-ES"/>
              </w:rPr>
            </w:pPr>
          </w:p>
        </w:tc>
        <w:tc>
          <w:tcPr>
            <w:tcW w:w="6775" w:type="dxa"/>
            <w:gridSpan w:val="8"/>
            <w:tcBorders>
              <w:top w:val="single" w:sz="4" w:space="0" w:color="auto"/>
              <w:left w:val="nil"/>
              <w:bottom w:val="single" w:sz="2" w:space="0" w:color="auto"/>
              <w:right w:val="nil"/>
            </w:tcBorders>
            <w:shd w:val="clear" w:color="000000" w:fill="8DB3E2"/>
            <w:noWrap/>
            <w:vAlign w:val="center"/>
          </w:tcPr>
          <w:p w:rsidR="00A34963" w:rsidRPr="000C3563" w:rsidRDefault="00A34963" w:rsidP="00501249">
            <w:pPr>
              <w:spacing w:after="0"/>
              <w:ind w:firstLine="0"/>
              <w:jc w:val="center"/>
              <w:rPr>
                <w:rFonts w:ascii="Arial" w:hAnsi="Arial" w:cs="Arial"/>
                <w:color w:val="000000"/>
                <w:sz w:val="18"/>
                <w:szCs w:val="18"/>
              </w:rPr>
            </w:pPr>
            <w:r>
              <w:rPr>
                <w:rFonts w:ascii="Arial" w:hAnsi="Arial"/>
                <w:color w:val="000000"/>
                <w:sz w:val="18"/>
                <w:szCs w:val="18"/>
              </w:rPr>
              <w:t>Hartzaile kopurua</w:t>
            </w:r>
          </w:p>
        </w:tc>
      </w:tr>
      <w:tr w:rsidR="00A34963" w:rsidRPr="000C3563" w:rsidTr="00EB05F0">
        <w:trPr>
          <w:trHeight w:val="198"/>
        </w:trPr>
        <w:tc>
          <w:tcPr>
            <w:tcW w:w="2086" w:type="dxa"/>
            <w:tcBorders>
              <w:top w:val="single" w:sz="2" w:space="0" w:color="auto"/>
              <w:left w:val="nil"/>
              <w:bottom w:val="single" w:sz="4" w:space="0" w:color="auto"/>
              <w:right w:val="nil"/>
            </w:tcBorders>
            <w:shd w:val="clear" w:color="auto" w:fill="8DB3E2" w:themeFill="text2" w:themeFillTint="66"/>
            <w:noWrap/>
            <w:vAlign w:val="center"/>
            <w:hideMark/>
          </w:tcPr>
          <w:p w:rsidR="00A34963" w:rsidRPr="000C3563" w:rsidRDefault="00A34963" w:rsidP="00501249">
            <w:pPr>
              <w:spacing w:after="0"/>
              <w:ind w:firstLine="0"/>
              <w:jc w:val="left"/>
              <w:rPr>
                <w:sz w:val="24"/>
                <w:szCs w:val="24"/>
                <w:lang w:val="es-ES" w:eastAsia="es-ES"/>
              </w:rPr>
            </w:pPr>
          </w:p>
        </w:tc>
        <w:tc>
          <w:tcPr>
            <w:tcW w:w="924" w:type="dxa"/>
            <w:tcBorders>
              <w:top w:val="single" w:sz="2" w:space="0" w:color="auto"/>
              <w:left w:val="nil"/>
              <w:bottom w:val="single" w:sz="4" w:space="0" w:color="auto"/>
              <w:right w:val="nil"/>
            </w:tcBorders>
            <w:shd w:val="clear" w:color="000000" w:fill="8DB3E2"/>
            <w:noWrap/>
            <w:vAlign w:val="center"/>
            <w:hideMark/>
          </w:tcPr>
          <w:p w:rsidR="00A34963" w:rsidRPr="00564D00" w:rsidRDefault="00A34963" w:rsidP="00501249">
            <w:pPr>
              <w:spacing w:after="0"/>
              <w:ind w:firstLine="0"/>
              <w:jc w:val="right"/>
              <w:rPr>
                <w:rFonts w:ascii="Arial" w:hAnsi="Arial" w:cs="Arial"/>
                <w:color w:val="000000"/>
                <w:sz w:val="18"/>
                <w:szCs w:val="18"/>
              </w:rPr>
            </w:pPr>
            <w:r>
              <w:rPr>
                <w:rFonts w:ascii="Arial" w:hAnsi="Arial"/>
                <w:color w:val="000000"/>
                <w:sz w:val="18"/>
                <w:szCs w:val="18"/>
              </w:rPr>
              <w:t>NO</w:t>
            </w:r>
          </w:p>
        </w:tc>
        <w:tc>
          <w:tcPr>
            <w:tcW w:w="798" w:type="dxa"/>
            <w:tcBorders>
              <w:top w:val="single" w:sz="2" w:space="0" w:color="auto"/>
              <w:left w:val="nil"/>
              <w:bottom w:val="single" w:sz="4" w:space="0" w:color="auto"/>
              <w:right w:val="nil"/>
            </w:tcBorders>
            <w:shd w:val="clear" w:color="000000" w:fill="8DB3E2"/>
            <w:noWrap/>
            <w:vAlign w:val="center"/>
            <w:hideMark/>
          </w:tcPr>
          <w:p w:rsidR="00A34963" w:rsidRPr="00564D00" w:rsidRDefault="00A34963" w:rsidP="00501249">
            <w:pPr>
              <w:spacing w:after="0"/>
              <w:ind w:firstLine="0"/>
              <w:jc w:val="right"/>
              <w:rPr>
                <w:rFonts w:ascii="Arial" w:hAnsi="Arial" w:cs="Arial"/>
                <w:color w:val="000000"/>
                <w:sz w:val="18"/>
                <w:szCs w:val="18"/>
              </w:rPr>
            </w:pPr>
            <w:r>
              <w:rPr>
                <w:rFonts w:ascii="Arial" w:hAnsi="Arial"/>
                <w:color w:val="000000"/>
                <w:sz w:val="18"/>
                <w:szCs w:val="18"/>
              </w:rPr>
              <w:t>OOL</w:t>
            </w:r>
          </w:p>
        </w:tc>
        <w:tc>
          <w:tcPr>
            <w:tcW w:w="798" w:type="dxa"/>
            <w:tcBorders>
              <w:top w:val="single" w:sz="2" w:space="0" w:color="auto"/>
              <w:left w:val="nil"/>
              <w:bottom w:val="single" w:sz="4" w:space="0" w:color="auto"/>
              <w:right w:val="nil"/>
            </w:tcBorders>
            <w:shd w:val="clear" w:color="000000" w:fill="8DB3E2"/>
            <w:noWrap/>
            <w:vAlign w:val="center"/>
            <w:hideMark/>
          </w:tcPr>
          <w:p w:rsidR="00A34963" w:rsidRPr="00564D00" w:rsidRDefault="00A34963" w:rsidP="00501249">
            <w:pPr>
              <w:spacing w:after="0"/>
              <w:ind w:firstLine="0"/>
              <w:jc w:val="right"/>
              <w:rPr>
                <w:rFonts w:ascii="Arial" w:hAnsi="Arial" w:cs="Arial"/>
                <w:color w:val="000000"/>
                <w:sz w:val="18"/>
                <w:szCs w:val="18"/>
              </w:rPr>
            </w:pPr>
            <w:r>
              <w:rPr>
                <w:rFonts w:ascii="Arial" w:hAnsi="Arial"/>
                <w:color w:val="000000"/>
                <w:sz w:val="18"/>
                <w:szCs w:val="18"/>
              </w:rPr>
              <w:t xml:space="preserve">RSO </w:t>
            </w:r>
          </w:p>
        </w:tc>
        <w:tc>
          <w:tcPr>
            <w:tcW w:w="781" w:type="dxa"/>
            <w:tcBorders>
              <w:top w:val="single" w:sz="2" w:space="0" w:color="auto"/>
              <w:left w:val="nil"/>
              <w:bottom w:val="single" w:sz="4" w:space="0" w:color="auto"/>
              <w:right w:val="nil"/>
            </w:tcBorders>
            <w:shd w:val="clear" w:color="000000" w:fill="8DB3E2"/>
            <w:noWrap/>
            <w:vAlign w:val="center"/>
            <w:hideMark/>
          </w:tcPr>
          <w:p w:rsidR="00A34963" w:rsidRPr="00564D00" w:rsidRDefault="00A34963" w:rsidP="00501249">
            <w:pPr>
              <w:spacing w:after="0"/>
              <w:ind w:firstLine="0"/>
              <w:jc w:val="right"/>
              <w:rPr>
                <w:rFonts w:ascii="Arial" w:hAnsi="Arial" w:cs="Arial"/>
                <w:color w:val="000000"/>
                <w:sz w:val="18"/>
                <w:szCs w:val="18"/>
              </w:rPr>
            </w:pPr>
            <w:r>
              <w:rPr>
                <w:rFonts w:ascii="Arial" w:hAnsi="Arial"/>
                <w:color w:val="000000"/>
                <w:sz w:val="18"/>
                <w:szCs w:val="18"/>
              </w:rPr>
              <w:t xml:space="preserve">GOO </w:t>
            </w:r>
          </w:p>
        </w:tc>
        <w:tc>
          <w:tcPr>
            <w:tcW w:w="912" w:type="dxa"/>
            <w:tcBorders>
              <w:top w:val="single" w:sz="2" w:space="0" w:color="auto"/>
              <w:left w:val="nil"/>
              <w:bottom w:val="single" w:sz="4" w:space="0" w:color="auto"/>
              <w:right w:val="nil"/>
            </w:tcBorders>
            <w:shd w:val="clear" w:color="000000" w:fill="8DB3E2"/>
            <w:noWrap/>
            <w:vAlign w:val="center"/>
            <w:hideMark/>
          </w:tcPr>
          <w:p w:rsidR="00A34963" w:rsidRPr="00564D00" w:rsidRDefault="00A34963" w:rsidP="00501249">
            <w:pPr>
              <w:spacing w:after="0"/>
              <w:ind w:firstLine="0"/>
              <w:jc w:val="right"/>
              <w:rPr>
                <w:rFonts w:ascii="Arial" w:hAnsi="Arial" w:cs="Arial"/>
                <w:color w:val="000000"/>
                <w:sz w:val="18"/>
                <w:szCs w:val="18"/>
              </w:rPr>
            </w:pPr>
            <w:r>
              <w:rPr>
                <w:rFonts w:ascii="Arial" w:hAnsi="Arial"/>
                <w:color w:val="000000"/>
                <w:sz w:val="18"/>
                <w:szCs w:val="18"/>
              </w:rPr>
              <w:t>Osasun mentala</w:t>
            </w:r>
          </w:p>
        </w:tc>
        <w:tc>
          <w:tcPr>
            <w:tcW w:w="791" w:type="dxa"/>
            <w:tcBorders>
              <w:top w:val="single" w:sz="2" w:space="0" w:color="auto"/>
              <w:left w:val="nil"/>
              <w:bottom w:val="single" w:sz="4" w:space="0" w:color="auto"/>
              <w:right w:val="nil"/>
            </w:tcBorders>
            <w:shd w:val="clear" w:color="000000" w:fill="8DB3E2"/>
            <w:vAlign w:val="center"/>
            <w:hideMark/>
          </w:tcPr>
          <w:p w:rsidR="00A34963" w:rsidRPr="00564D00" w:rsidRDefault="00A34963" w:rsidP="00501249">
            <w:pPr>
              <w:spacing w:after="0"/>
              <w:ind w:firstLine="0"/>
              <w:jc w:val="right"/>
              <w:rPr>
                <w:rFonts w:ascii="Arial" w:hAnsi="Arial" w:cs="Arial"/>
                <w:color w:val="000000"/>
                <w:sz w:val="18"/>
                <w:szCs w:val="18"/>
              </w:rPr>
            </w:pPr>
            <w:r>
              <w:rPr>
                <w:rFonts w:ascii="Arial" w:hAnsi="Arial"/>
                <w:color w:val="000000"/>
                <w:sz w:val="18"/>
                <w:szCs w:val="18"/>
              </w:rPr>
              <w:t>Besterik</w:t>
            </w:r>
          </w:p>
        </w:tc>
        <w:tc>
          <w:tcPr>
            <w:tcW w:w="884" w:type="dxa"/>
            <w:tcBorders>
              <w:top w:val="single" w:sz="2" w:space="0" w:color="auto"/>
              <w:left w:val="nil"/>
              <w:bottom w:val="single" w:sz="4" w:space="0" w:color="auto"/>
              <w:right w:val="nil"/>
            </w:tcBorders>
            <w:shd w:val="clear" w:color="000000" w:fill="8DB3E2"/>
            <w:vAlign w:val="center"/>
            <w:hideMark/>
          </w:tcPr>
          <w:p w:rsidR="00A34963" w:rsidRDefault="00A34963" w:rsidP="00501249">
            <w:pPr>
              <w:spacing w:after="0"/>
              <w:ind w:left="-90" w:firstLine="0"/>
              <w:jc w:val="right"/>
              <w:rPr>
                <w:rFonts w:ascii="Arial" w:hAnsi="Arial" w:cs="Arial"/>
                <w:color w:val="000000"/>
                <w:sz w:val="18"/>
                <w:szCs w:val="18"/>
              </w:rPr>
            </w:pPr>
            <w:r>
              <w:rPr>
                <w:rFonts w:ascii="Arial" w:hAnsi="Arial"/>
                <w:color w:val="000000"/>
                <w:sz w:val="18"/>
                <w:szCs w:val="18"/>
              </w:rPr>
              <w:t>Zuzend</w:t>
            </w:r>
            <w:r>
              <w:rPr>
                <w:rFonts w:ascii="Arial" w:hAnsi="Arial"/>
                <w:color w:val="000000"/>
                <w:sz w:val="18"/>
                <w:szCs w:val="18"/>
              </w:rPr>
              <w:t>a</w:t>
            </w:r>
            <w:r>
              <w:rPr>
                <w:rFonts w:ascii="Arial" w:hAnsi="Arial"/>
                <w:color w:val="000000"/>
                <w:sz w:val="18"/>
                <w:szCs w:val="18"/>
              </w:rPr>
              <w:t>ritza nagusia</w:t>
            </w:r>
          </w:p>
          <w:p w:rsidR="00A34963" w:rsidRPr="00564D00" w:rsidRDefault="00A34963" w:rsidP="00501249">
            <w:pPr>
              <w:spacing w:after="0"/>
              <w:ind w:left="-90" w:firstLine="0"/>
              <w:jc w:val="right"/>
              <w:rPr>
                <w:rFonts w:ascii="Arial" w:hAnsi="Arial" w:cs="Arial"/>
                <w:color w:val="000000"/>
                <w:sz w:val="18"/>
                <w:szCs w:val="18"/>
              </w:rPr>
            </w:pPr>
          </w:p>
        </w:tc>
        <w:tc>
          <w:tcPr>
            <w:tcW w:w="887" w:type="dxa"/>
            <w:tcBorders>
              <w:top w:val="single" w:sz="2" w:space="0" w:color="auto"/>
              <w:left w:val="nil"/>
              <w:bottom w:val="single" w:sz="4" w:space="0" w:color="auto"/>
              <w:right w:val="nil"/>
            </w:tcBorders>
            <w:shd w:val="clear" w:color="auto" w:fill="8DB3E2" w:themeFill="text2" w:themeFillTint="66"/>
            <w:noWrap/>
            <w:vAlign w:val="center"/>
            <w:hideMark/>
          </w:tcPr>
          <w:p w:rsidR="00A34963" w:rsidRPr="000C3563" w:rsidRDefault="00A34963" w:rsidP="00501249">
            <w:pPr>
              <w:spacing w:after="0"/>
              <w:ind w:firstLine="0"/>
              <w:jc w:val="right"/>
              <w:rPr>
                <w:rFonts w:ascii="Arial" w:hAnsi="Arial" w:cs="Arial"/>
                <w:color w:val="000000"/>
                <w:sz w:val="18"/>
                <w:szCs w:val="18"/>
              </w:rPr>
            </w:pPr>
            <w:r>
              <w:rPr>
                <w:rFonts w:ascii="Arial" w:hAnsi="Arial"/>
                <w:color w:val="000000"/>
                <w:sz w:val="18"/>
                <w:szCs w:val="18"/>
              </w:rPr>
              <w:t>Guztira</w:t>
            </w:r>
          </w:p>
        </w:tc>
      </w:tr>
      <w:tr w:rsidR="00A34963" w:rsidRPr="000C3563" w:rsidTr="00EB05F0">
        <w:trPr>
          <w:trHeight w:val="198"/>
        </w:trPr>
        <w:tc>
          <w:tcPr>
            <w:tcW w:w="2086" w:type="dxa"/>
            <w:tcBorders>
              <w:top w:val="single" w:sz="4" w:space="0" w:color="auto"/>
              <w:left w:val="nil"/>
              <w:bottom w:val="single" w:sz="2" w:space="0" w:color="auto"/>
              <w:right w:val="nil"/>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Presentzia fisikoko gua</w:t>
            </w:r>
            <w:r>
              <w:rPr>
                <w:rFonts w:ascii="Arial Narrow" w:hAnsi="Arial Narrow"/>
              </w:rPr>
              <w:t>r</w:t>
            </w:r>
            <w:r>
              <w:rPr>
                <w:rFonts w:ascii="Arial Narrow" w:hAnsi="Arial Narrow"/>
              </w:rPr>
              <w:t>dia</w:t>
            </w:r>
          </w:p>
        </w:tc>
        <w:tc>
          <w:tcPr>
            <w:tcW w:w="924" w:type="dxa"/>
            <w:tcBorders>
              <w:top w:val="single" w:sz="4"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1.033</w:t>
            </w:r>
          </w:p>
        </w:tc>
        <w:tc>
          <w:tcPr>
            <w:tcW w:w="798" w:type="dxa"/>
            <w:tcBorders>
              <w:top w:val="single" w:sz="4"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854</w:t>
            </w:r>
          </w:p>
        </w:tc>
        <w:tc>
          <w:tcPr>
            <w:tcW w:w="798" w:type="dxa"/>
            <w:tcBorders>
              <w:top w:val="single" w:sz="4"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164</w:t>
            </w:r>
          </w:p>
        </w:tc>
        <w:tc>
          <w:tcPr>
            <w:tcW w:w="781" w:type="dxa"/>
            <w:tcBorders>
              <w:top w:val="single" w:sz="4"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78</w:t>
            </w:r>
          </w:p>
        </w:tc>
        <w:tc>
          <w:tcPr>
            <w:tcW w:w="912" w:type="dxa"/>
            <w:tcBorders>
              <w:top w:val="single" w:sz="4"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67</w:t>
            </w:r>
          </w:p>
        </w:tc>
        <w:tc>
          <w:tcPr>
            <w:tcW w:w="791" w:type="dxa"/>
            <w:tcBorders>
              <w:top w:val="single" w:sz="4"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884" w:type="dxa"/>
            <w:tcBorders>
              <w:top w:val="single" w:sz="4"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887" w:type="dxa"/>
            <w:tcBorders>
              <w:top w:val="single" w:sz="4"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2.196</w:t>
            </w:r>
          </w:p>
        </w:tc>
      </w:tr>
      <w:tr w:rsidR="00A34963" w:rsidRPr="000C3563" w:rsidTr="00EB05F0">
        <w:trPr>
          <w:trHeight w:val="198"/>
        </w:trPr>
        <w:tc>
          <w:tcPr>
            <w:tcW w:w="2086" w:type="dxa"/>
            <w:tcBorders>
              <w:top w:val="single" w:sz="2" w:space="0" w:color="auto"/>
              <w:left w:val="nil"/>
              <w:bottom w:val="single" w:sz="2" w:space="0" w:color="auto"/>
              <w:right w:val="nil"/>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Jaiegunak</w:t>
            </w:r>
          </w:p>
        </w:tc>
        <w:tc>
          <w:tcPr>
            <w:tcW w:w="92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4.407</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1.175</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622</w:t>
            </w:r>
          </w:p>
        </w:tc>
        <w:tc>
          <w:tcPr>
            <w:tcW w:w="78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364</w:t>
            </w:r>
          </w:p>
        </w:tc>
        <w:tc>
          <w:tcPr>
            <w:tcW w:w="912"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277</w:t>
            </w:r>
          </w:p>
        </w:tc>
        <w:tc>
          <w:tcPr>
            <w:tcW w:w="79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259</w:t>
            </w:r>
          </w:p>
        </w:tc>
        <w:tc>
          <w:tcPr>
            <w:tcW w:w="88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887"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7.104</w:t>
            </w:r>
          </w:p>
        </w:tc>
      </w:tr>
      <w:tr w:rsidR="00A34963" w:rsidRPr="000C3563" w:rsidTr="00EB05F0">
        <w:trPr>
          <w:trHeight w:val="198"/>
        </w:trPr>
        <w:tc>
          <w:tcPr>
            <w:tcW w:w="2086" w:type="dxa"/>
            <w:tcBorders>
              <w:top w:val="single" w:sz="2" w:space="0" w:color="auto"/>
              <w:left w:val="nil"/>
              <w:bottom w:val="single" w:sz="2" w:space="0" w:color="auto"/>
              <w:right w:val="nil"/>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Produktibitatea</w:t>
            </w:r>
          </w:p>
        </w:tc>
        <w:tc>
          <w:tcPr>
            <w:tcW w:w="92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926</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1.868</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109</w:t>
            </w:r>
          </w:p>
        </w:tc>
        <w:tc>
          <w:tcPr>
            <w:tcW w:w="78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40</w:t>
            </w:r>
          </w:p>
        </w:tc>
        <w:tc>
          <w:tcPr>
            <w:tcW w:w="912"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38</w:t>
            </w:r>
          </w:p>
        </w:tc>
        <w:tc>
          <w:tcPr>
            <w:tcW w:w="79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122</w:t>
            </w:r>
          </w:p>
        </w:tc>
        <w:tc>
          <w:tcPr>
            <w:tcW w:w="88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9</w:t>
            </w:r>
          </w:p>
        </w:tc>
        <w:tc>
          <w:tcPr>
            <w:tcW w:w="887"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3.112</w:t>
            </w:r>
          </w:p>
        </w:tc>
      </w:tr>
      <w:tr w:rsidR="00A34963" w:rsidRPr="000C3563" w:rsidTr="00EB05F0">
        <w:trPr>
          <w:trHeight w:val="198"/>
        </w:trPr>
        <w:tc>
          <w:tcPr>
            <w:tcW w:w="2086" w:type="dxa"/>
            <w:tcBorders>
              <w:top w:val="single" w:sz="2" w:space="0" w:color="auto"/>
              <w:left w:val="nil"/>
              <w:bottom w:val="single" w:sz="2" w:space="0" w:color="auto"/>
              <w:right w:val="nil"/>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Guardia lokalizatua</w:t>
            </w:r>
          </w:p>
        </w:tc>
        <w:tc>
          <w:tcPr>
            <w:tcW w:w="92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607</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120</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133</w:t>
            </w:r>
          </w:p>
        </w:tc>
        <w:tc>
          <w:tcPr>
            <w:tcW w:w="78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53</w:t>
            </w:r>
          </w:p>
        </w:tc>
        <w:tc>
          <w:tcPr>
            <w:tcW w:w="912"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35</w:t>
            </w:r>
          </w:p>
        </w:tc>
        <w:tc>
          <w:tcPr>
            <w:tcW w:w="79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11</w:t>
            </w:r>
          </w:p>
        </w:tc>
        <w:tc>
          <w:tcPr>
            <w:tcW w:w="88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887"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959</w:t>
            </w:r>
          </w:p>
        </w:tc>
      </w:tr>
      <w:tr w:rsidR="00A34963" w:rsidRPr="000C3563" w:rsidTr="00EB05F0">
        <w:trPr>
          <w:trHeight w:val="198"/>
        </w:trPr>
        <w:tc>
          <w:tcPr>
            <w:tcW w:w="2086" w:type="dxa"/>
            <w:tcBorders>
              <w:top w:val="single" w:sz="2" w:space="0" w:color="auto"/>
              <w:left w:val="nil"/>
              <w:bottom w:val="single" w:sz="2" w:space="0" w:color="auto"/>
              <w:right w:val="nil"/>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proofErr w:type="spellStart"/>
            <w:r>
              <w:rPr>
                <w:rFonts w:ascii="Arial Narrow" w:hAnsi="Arial Narrow"/>
              </w:rPr>
              <w:t>Gauekotasuna</w:t>
            </w:r>
            <w:proofErr w:type="spellEnd"/>
          </w:p>
        </w:tc>
        <w:tc>
          <w:tcPr>
            <w:tcW w:w="92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3.171</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proofErr w:type="spellStart"/>
            <w:r>
              <w:rPr>
                <w:rFonts w:ascii="Arial Narrow" w:hAnsi="Arial Narrow"/>
                <w:color w:val="000000"/>
              </w:rPr>
              <w:t>581</w:t>
            </w:r>
            <w:proofErr w:type="spellEnd"/>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570</w:t>
            </w:r>
          </w:p>
        </w:tc>
        <w:tc>
          <w:tcPr>
            <w:tcW w:w="78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299</w:t>
            </w:r>
          </w:p>
        </w:tc>
        <w:tc>
          <w:tcPr>
            <w:tcW w:w="912"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233</w:t>
            </w:r>
          </w:p>
        </w:tc>
        <w:tc>
          <w:tcPr>
            <w:tcW w:w="79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227</w:t>
            </w:r>
          </w:p>
        </w:tc>
        <w:tc>
          <w:tcPr>
            <w:tcW w:w="88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887"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proofErr w:type="spellStart"/>
            <w:r>
              <w:rPr>
                <w:rFonts w:ascii="Arial Narrow" w:hAnsi="Arial Narrow"/>
                <w:color w:val="000000"/>
              </w:rPr>
              <w:t>5.081</w:t>
            </w:r>
            <w:proofErr w:type="spellEnd"/>
          </w:p>
        </w:tc>
      </w:tr>
      <w:tr w:rsidR="00A34963" w:rsidRPr="000C3563" w:rsidTr="00EB05F0">
        <w:trPr>
          <w:trHeight w:val="198"/>
        </w:trPr>
        <w:tc>
          <w:tcPr>
            <w:tcW w:w="2086" w:type="dxa"/>
            <w:tcBorders>
              <w:top w:val="single" w:sz="2" w:space="0" w:color="auto"/>
              <w:left w:val="nil"/>
              <w:bottom w:val="single" w:sz="2" w:space="0" w:color="auto"/>
              <w:right w:val="nil"/>
            </w:tcBorders>
            <w:shd w:val="clear" w:color="auto" w:fill="auto"/>
            <w:noWrap/>
            <w:vAlign w:val="center"/>
            <w:hideMark/>
          </w:tcPr>
          <w:p w:rsidR="00A34963" w:rsidRPr="00F966FB" w:rsidRDefault="00A34963" w:rsidP="007C5878">
            <w:pPr>
              <w:autoSpaceDE w:val="0"/>
              <w:autoSpaceDN w:val="0"/>
              <w:adjustRightInd w:val="0"/>
              <w:spacing w:after="0" w:line="276" w:lineRule="auto"/>
              <w:ind w:firstLine="0"/>
              <w:jc w:val="left"/>
              <w:rPr>
                <w:rFonts w:ascii="Arial Narrow" w:hAnsi="Arial Narrow"/>
              </w:rPr>
            </w:pPr>
            <w:r>
              <w:rPr>
                <w:rFonts w:ascii="Arial Narrow" w:hAnsi="Arial Narrow"/>
              </w:rPr>
              <w:t>Kap., sakabanaketa ge</w:t>
            </w:r>
            <w:r>
              <w:rPr>
                <w:rFonts w:ascii="Arial Narrow" w:hAnsi="Arial Narrow"/>
              </w:rPr>
              <w:t>o</w:t>
            </w:r>
            <w:r>
              <w:rPr>
                <w:rFonts w:ascii="Arial Narrow" w:hAnsi="Arial Narrow"/>
              </w:rPr>
              <w:t>grafikoa</w:t>
            </w:r>
          </w:p>
        </w:tc>
        <w:tc>
          <w:tcPr>
            <w:tcW w:w="92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1.797</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78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912"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79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88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887"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1.797</w:t>
            </w:r>
          </w:p>
        </w:tc>
      </w:tr>
      <w:tr w:rsidR="00A34963" w:rsidRPr="000C3563" w:rsidTr="00EB05F0">
        <w:trPr>
          <w:trHeight w:val="198"/>
        </w:trPr>
        <w:tc>
          <w:tcPr>
            <w:tcW w:w="2086" w:type="dxa"/>
            <w:tcBorders>
              <w:top w:val="single" w:sz="2" w:space="0" w:color="auto"/>
              <w:left w:val="nil"/>
              <w:bottom w:val="single" w:sz="2" w:space="0" w:color="auto"/>
              <w:right w:val="nil"/>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Opor-ordainsariaren hai</w:t>
            </w:r>
            <w:r>
              <w:rPr>
                <w:rFonts w:ascii="Arial Narrow" w:hAnsi="Arial Narrow"/>
              </w:rPr>
              <w:t>n</w:t>
            </w:r>
            <w:r>
              <w:rPr>
                <w:rFonts w:ascii="Arial Narrow" w:hAnsi="Arial Narrow"/>
              </w:rPr>
              <w:t>banaketa</w:t>
            </w:r>
          </w:p>
        </w:tc>
        <w:tc>
          <w:tcPr>
            <w:tcW w:w="92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5.884</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1.447</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825</w:t>
            </w:r>
          </w:p>
        </w:tc>
        <w:tc>
          <w:tcPr>
            <w:tcW w:w="78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446</w:t>
            </w:r>
          </w:p>
        </w:tc>
        <w:tc>
          <w:tcPr>
            <w:tcW w:w="912"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352</w:t>
            </w:r>
          </w:p>
        </w:tc>
        <w:tc>
          <w:tcPr>
            <w:tcW w:w="79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250</w:t>
            </w:r>
          </w:p>
        </w:tc>
        <w:tc>
          <w:tcPr>
            <w:tcW w:w="88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108</w:t>
            </w:r>
          </w:p>
        </w:tc>
        <w:tc>
          <w:tcPr>
            <w:tcW w:w="887"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9.312</w:t>
            </w:r>
          </w:p>
        </w:tc>
      </w:tr>
      <w:tr w:rsidR="00A34963" w:rsidRPr="000C3563" w:rsidTr="00EB05F0">
        <w:trPr>
          <w:trHeight w:val="198"/>
        </w:trPr>
        <w:tc>
          <w:tcPr>
            <w:tcW w:w="2086" w:type="dxa"/>
            <w:tcBorders>
              <w:top w:val="single" w:sz="2" w:space="0" w:color="auto"/>
              <w:left w:val="nil"/>
              <w:bottom w:val="single" w:sz="2" w:space="0" w:color="auto"/>
              <w:right w:val="nil"/>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Errotazio-txandak</w:t>
            </w:r>
          </w:p>
        </w:tc>
        <w:tc>
          <w:tcPr>
            <w:tcW w:w="92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3.775</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409</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536</w:t>
            </w:r>
          </w:p>
        </w:tc>
        <w:tc>
          <w:tcPr>
            <w:tcW w:w="78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282</w:t>
            </w:r>
          </w:p>
        </w:tc>
        <w:tc>
          <w:tcPr>
            <w:tcW w:w="912"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249</w:t>
            </w:r>
          </w:p>
        </w:tc>
        <w:tc>
          <w:tcPr>
            <w:tcW w:w="79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159</w:t>
            </w:r>
          </w:p>
        </w:tc>
        <w:tc>
          <w:tcPr>
            <w:tcW w:w="88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777</w:t>
            </w:r>
          </w:p>
        </w:tc>
        <w:tc>
          <w:tcPr>
            <w:tcW w:w="887"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6.187</w:t>
            </w:r>
          </w:p>
        </w:tc>
      </w:tr>
      <w:tr w:rsidR="00A34963" w:rsidRPr="000C3563" w:rsidTr="00EB05F0">
        <w:trPr>
          <w:trHeight w:val="198"/>
        </w:trPr>
        <w:tc>
          <w:tcPr>
            <w:tcW w:w="2086" w:type="dxa"/>
            <w:tcBorders>
              <w:top w:val="single" w:sz="2" w:space="0" w:color="auto"/>
              <w:left w:val="nil"/>
              <w:bottom w:val="single" w:sz="2" w:space="0" w:color="auto"/>
              <w:right w:val="nil"/>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Bisitak pasatzea</w:t>
            </w:r>
          </w:p>
        </w:tc>
        <w:tc>
          <w:tcPr>
            <w:tcW w:w="92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572</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83</w:t>
            </w:r>
          </w:p>
        </w:tc>
        <w:tc>
          <w:tcPr>
            <w:tcW w:w="78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47</w:t>
            </w:r>
          </w:p>
        </w:tc>
        <w:tc>
          <w:tcPr>
            <w:tcW w:w="912"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79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88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887"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702</w:t>
            </w:r>
          </w:p>
        </w:tc>
      </w:tr>
      <w:tr w:rsidR="00A34963" w:rsidRPr="000C3563" w:rsidTr="00EB05F0">
        <w:trPr>
          <w:trHeight w:val="198"/>
        </w:trPr>
        <w:tc>
          <w:tcPr>
            <w:tcW w:w="2086" w:type="dxa"/>
            <w:tcBorders>
              <w:top w:val="single" w:sz="2" w:space="0" w:color="auto"/>
              <w:left w:val="nil"/>
              <w:bottom w:val="single" w:sz="2" w:space="0" w:color="auto"/>
              <w:right w:val="nil"/>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Ordu-gaindikina</w:t>
            </w:r>
          </w:p>
        </w:tc>
        <w:tc>
          <w:tcPr>
            <w:tcW w:w="92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207</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78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44</w:t>
            </w:r>
          </w:p>
        </w:tc>
        <w:tc>
          <w:tcPr>
            <w:tcW w:w="912"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47</w:t>
            </w:r>
          </w:p>
        </w:tc>
        <w:tc>
          <w:tcPr>
            <w:tcW w:w="79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129</w:t>
            </w:r>
          </w:p>
        </w:tc>
        <w:tc>
          <w:tcPr>
            <w:tcW w:w="88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16</w:t>
            </w:r>
          </w:p>
        </w:tc>
        <w:tc>
          <w:tcPr>
            <w:tcW w:w="887"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443</w:t>
            </w:r>
          </w:p>
        </w:tc>
      </w:tr>
      <w:tr w:rsidR="00A34963" w:rsidRPr="000C3563" w:rsidTr="00EB05F0">
        <w:trPr>
          <w:trHeight w:val="198"/>
        </w:trPr>
        <w:tc>
          <w:tcPr>
            <w:tcW w:w="2086" w:type="dxa"/>
            <w:tcBorders>
              <w:top w:val="single" w:sz="2" w:space="0" w:color="auto"/>
              <w:left w:val="nil"/>
              <w:bottom w:val="single" w:sz="2" w:space="0" w:color="auto"/>
              <w:right w:val="nil"/>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proofErr w:type="spellStart"/>
            <w:r>
              <w:rPr>
                <w:rFonts w:ascii="Arial Narrow" w:hAnsi="Arial Narrow"/>
              </w:rPr>
              <w:t>Guardiaburutza</w:t>
            </w:r>
            <w:proofErr w:type="spellEnd"/>
          </w:p>
        </w:tc>
        <w:tc>
          <w:tcPr>
            <w:tcW w:w="92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38</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36</w:t>
            </w:r>
          </w:p>
        </w:tc>
        <w:tc>
          <w:tcPr>
            <w:tcW w:w="78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26</w:t>
            </w:r>
          </w:p>
        </w:tc>
        <w:tc>
          <w:tcPr>
            <w:tcW w:w="912"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79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88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887"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100</w:t>
            </w:r>
          </w:p>
        </w:tc>
      </w:tr>
      <w:tr w:rsidR="00A34963" w:rsidRPr="000C3563" w:rsidTr="00EB05F0">
        <w:trPr>
          <w:trHeight w:val="198"/>
        </w:trPr>
        <w:tc>
          <w:tcPr>
            <w:tcW w:w="2086" w:type="dxa"/>
            <w:tcBorders>
              <w:top w:val="single" w:sz="2" w:space="0" w:color="auto"/>
              <w:left w:val="nil"/>
              <w:bottom w:val="single" w:sz="2" w:space="0" w:color="auto"/>
              <w:right w:val="nil"/>
            </w:tcBorders>
            <w:shd w:val="clear" w:color="auto" w:fill="auto"/>
            <w:noWrap/>
            <w:vAlign w:val="center"/>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Artatzezko guardia lokal</w:t>
            </w:r>
            <w:r>
              <w:rPr>
                <w:rFonts w:ascii="Arial Narrow" w:hAnsi="Arial Narrow"/>
              </w:rPr>
              <w:t>i</w:t>
            </w:r>
            <w:r>
              <w:rPr>
                <w:rFonts w:ascii="Arial Narrow" w:hAnsi="Arial Narrow"/>
              </w:rPr>
              <w:t>zatua</w:t>
            </w:r>
          </w:p>
        </w:tc>
        <w:tc>
          <w:tcPr>
            <w:tcW w:w="924" w:type="dxa"/>
            <w:tcBorders>
              <w:top w:val="single" w:sz="2" w:space="0" w:color="auto"/>
              <w:left w:val="nil"/>
              <w:bottom w:val="single" w:sz="2" w:space="0" w:color="auto"/>
              <w:right w:val="nil"/>
            </w:tcBorders>
            <w:shd w:val="clear" w:color="auto" w:fill="auto"/>
            <w:noWrap/>
            <w:vAlign w:val="center"/>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138</w:t>
            </w:r>
          </w:p>
        </w:tc>
        <w:tc>
          <w:tcPr>
            <w:tcW w:w="798" w:type="dxa"/>
            <w:tcBorders>
              <w:top w:val="single" w:sz="2" w:space="0" w:color="auto"/>
              <w:left w:val="nil"/>
              <w:bottom w:val="single" w:sz="2" w:space="0" w:color="auto"/>
              <w:right w:val="nil"/>
            </w:tcBorders>
            <w:shd w:val="clear" w:color="auto" w:fill="auto"/>
            <w:noWrap/>
            <w:vAlign w:val="center"/>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36</w:t>
            </w:r>
          </w:p>
        </w:tc>
        <w:tc>
          <w:tcPr>
            <w:tcW w:w="798" w:type="dxa"/>
            <w:tcBorders>
              <w:top w:val="single" w:sz="2" w:space="0" w:color="auto"/>
              <w:left w:val="nil"/>
              <w:bottom w:val="single" w:sz="2" w:space="0" w:color="auto"/>
              <w:right w:val="nil"/>
            </w:tcBorders>
            <w:shd w:val="clear" w:color="auto" w:fill="auto"/>
            <w:noWrap/>
            <w:vAlign w:val="center"/>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12</w:t>
            </w:r>
          </w:p>
        </w:tc>
        <w:tc>
          <w:tcPr>
            <w:tcW w:w="781" w:type="dxa"/>
            <w:tcBorders>
              <w:top w:val="single" w:sz="2" w:space="0" w:color="auto"/>
              <w:left w:val="nil"/>
              <w:bottom w:val="single" w:sz="2" w:space="0" w:color="auto"/>
              <w:right w:val="nil"/>
            </w:tcBorders>
            <w:shd w:val="clear" w:color="auto" w:fill="auto"/>
            <w:noWrap/>
            <w:vAlign w:val="center"/>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17</w:t>
            </w:r>
          </w:p>
        </w:tc>
        <w:tc>
          <w:tcPr>
            <w:tcW w:w="912" w:type="dxa"/>
            <w:tcBorders>
              <w:top w:val="single" w:sz="2" w:space="0" w:color="auto"/>
              <w:left w:val="nil"/>
              <w:bottom w:val="single" w:sz="2" w:space="0" w:color="auto"/>
              <w:right w:val="nil"/>
            </w:tcBorders>
            <w:shd w:val="clear" w:color="auto" w:fill="auto"/>
            <w:noWrap/>
            <w:vAlign w:val="center"/>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791" w:type="dxa"/>
            <w:tcBorders>
              <w:top w:val="single" w:sz="2" w:space="0" w:color="auto"/>
              <w:left w:val="nil"/>
              <w:bottom w:val="single" w:sz="2" w:space="0" w:color="auto"/>
              <w:right w:val="nil"/>
            </w:tcBorders>
            <w:shd w:val="clear" w:color="auto" w:fill="auto"/>
            <w:noWrap/>
            <w:vAlign w:val="center"/>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884" w:type="dxa"/>
            <w:tcBorders>
              <w:top w:val="single" w:sz="2" w:space="0" w:color="auto"/>
              <w:left w:val="nil"/>
              <w:bottom w:val="single" w:sz="2" w:space="0" w:color="auto"/>
              <w:right w:val="nil"/>
            </w:tcBorders>
            <w:shd w:val="clear" w:color="auto" w:fill="auto"/>
            <w:noWrap/>
            <w:vAlign w:val="center"/>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887" w:type="dxa"/>
            <w:tcBorders>
              <w:top w:val="single" w:sz="2" w:space="0" w:color="auto"/>
              <w:left w:val="nil"/>
              <w:bottom w:val="single" w:sz="2" w:space="0" w:color="auto"/>
              <w:right w:val="nil"/>
            </w:tcBorders>
            <w:shd w:val="clear" w:color="auto" w:fill="auto"/>
            <w:noWrap/>
            <w:vAlign w:val="center"/>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203</w:t>
            </w:r>
          </w:p>
        </w:tc>
      </w:tr>
      <w:tr w:rsidR="00A34963" w:rsidRPr="000C3563" w:rsidTr="00EB05F0">
        <w:trPr>
          <w:trHeight w:val="198"/>
        </w:trPr>
        <w:tc>
          <w:tcPr>
            <w:tcW w:w="2086" w:type="dxa"/>
            <w:tcBorders>
              <w:top w:val="single" w:sz="2" w:space="0" w:color="auto"/>
              <w:left w:val="nil"/>
              <w:bottom w:val="single" w:sz="4" w:space="0" w:color="auto"/>
              <w:right w:val="nil"/>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Artatzezko orduak:</w:t>
            </w:r>
          </w:p>
        </w:tc>
        <w:tc>
          <w:tcPr>
            <w:tcW w:w="924" w:type="dxa"/>
            <w:tcBorders>
              <w:top w:val="single" w:sz="2" w:space="0" w:color="auto"/>
              <w:left w:val="nil"/>
              <w:bottom w:val="single" w:sz="4"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331</w:t>
            </w:r>
          </w:p>
        </w:tc>
        <w:tc>
          <w:tcPr>
            <w:tcW w:w="798" w:type="dxa"/>
            <w:tcBorders>
              <w:top w:val="single" w:sz="2" w:space="0" w:color="auto"/>
              <w:left w:val="nil"/>
              <w:bottom w:val="single" w:sz="4"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798" w:type="dxa"/>
            <w:tcBorders>
              <w:top w:val="single" w:sz="2" w:space="0" w:color="auto"/>
              <w:left w:val="nil"/>
              <w:bottom w:val="single" w:sz="4"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67</w:t>
            </w:r>
          </w:p>
        </w:tc>
        <w:tc>
          <w:tcPr>
            <w:tcW w:w="781" w:type="dxa"/>
            <w:tcBorders>
              <w:top w:val="single" w:sz="2" w:space="0" w:color="auto"/>
              <w:left w:val="nil"/>
              <w:bottom w:val="single" w:sz="4"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18</w:t>
            </w:r>
          </w:p>
        </w:tc>
        <w:tc>
          <w:tcPr>
            <w:tcW w:w="912" w:type="dxa"/>
            <w:tcBorders>
              <w:top w:val="single" w:sz="2" w:space="0" w:color="auto"/>
              <w:left w:val="nil"/>
              <w:bottom w:val="single" w:sz="4"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791" w:type="dxa"/>
            <w:tcBorders>
              <w:top w:val="single" w:sz="2" w:space="0" w:color="auto"/>
              <w:left w:val="nil"/>
              <w:bottom w:val="single" w:sz="4"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884" w:type="dxa"/>
            <w:tcBorders>
              <w:top w:val="single" w:sz="2" w:space="0" w:color="auto"/>
              <w:left w:val="nil"/>
              <w:bottom w:val="single" w:sz="4"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0</w:t>
            </w:r>
          </w:p>
        </w:tc>
        <w:tc>
          <w:tcPr>
            <w:tcW w:w="887" w:type="dxa"/>
            <w:tcBorders>
              <w:top w:val="single" w:sz="2" w:space="0" w:color="auto"/>
              <w:left w:val="nil"/>
              <w:bottom w:val="single" w:sz="4"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rPr>
            </w:pPr>
            <w:r>
              <w:rPr>
                <w:rFonts w:ascii="Arial Narrow" w:hAnsi="Arial Narrow"/>
                <w:color w:val="000000"/>
              </w:rPr>
              <w:t>416</w:t>
            </w:r>
          </w:p>
        </w:tc>
      </w:tr>
      <w:tr w:rsidR="00A34963" w:rsidRPr="000C3563" w:rsidTr="00EB05F0">
        <w:trPr>
          <w:trHeight w:val="255"/>
        </w:trPr>
        <w:tc>
          <w:tcPr>
            <w:tcW w:w="2086"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0C3563" w:rsidRDefault="00A34963" w:rsidP="00501249">
            <w:pPr>
              <w:spacing w:after="0"/>
              <w:ind w:firstLine="0"/>
              <w:jc w:val="left"/>
              <w:rPr>
                <w:rFonts w:ascii="Arial" w:hAnsi="Arial" w:cs="Arial"/>
                <w:color w:val="000000"/>
                <w:sz w:val="18"/>
                <w:szCs w:val="18"/>
              </w:rPr>
            </w:pPr>
            <w:r>
              <w:rPr>
                <w:rFonts w:ascii="Arial" w:hAnsi="Arial"/>
                <w:color w:val="000000"/>
                <w:sz w:val="18"/>
                <w:szCs w:val="18"/>
              </w:rPr>
              <w:t xml:space="preserve">Jasotzaileen kopurua </w:t>
            </w:r>
          </w:p>
        </w:tc>
        <w:tc>
          <w:tcPr>
            <w:tcW w:w="924"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0C3563"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5.982</w:t>
            </w:r>
          </w:p>
        </w:tc>
        <w:tc>
          <w:tcPr>
            <w:tcW w:w="798"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0C3563"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2.663</w:t>
            </w:r>
          </w:p>
        </w:tc>
        <w:tc>
          <w:tcPr>
            <w:tcW w:w="798"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0C3563"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843</w:t>
            </w:r>
          </w:p>
        </w:tc>
        <w:tc>
          <w:tcPr>
            <w:tcW w:w="781"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0C3563"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456</w:t>
            </w:r>
          </w:p>
        </w:tc>
        <w:tc>
          <w:tcPr>
            <w:tcW w:w="912"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0C3563"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394</w:t>
            </w:r>
          </w:p>
        </w:tc>
        <w:tc>
          <w:tcPr>
            <w:tcW w:w="791"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0C3563"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236</w:t>
            </w:r>
          </w:p>
        </w:tc>
        <w:tc>
          <w:tcPr>
            <w:tcW w:w="884"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0C3563"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120</w:t>
            </w:r>
          </w:p>
        </w:tc>
        <w:tc>
          <w:tcPr>
            <w:tcW w:w="887"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0C3563" w:rsidRDefault="00A34963" w:rsidP="00501249">
            <w:pPr>
              <w:autoSpaceDE w:val="0"/>
              <w:autoSpaceDN w:val="0"/>
              <w:adjustRightInd w:val="0"/>
              <w:spacing w:after="0" w:line="276" w:lineRule="auto"/>
              <w:ind w:firstLine="0"/>
              <w:jc w:val="right"/>
              <w:rPr>
                <w:rFonts w:ascii="Arial" w:hAnsi="Arial" w:cs="Arial"/>
                <w:color w:val="000000"/>
                <w:sz w:val="18"/>
                <w:szCs w:val="18"/>
              </w:rPr>
            </w:pPr>
            <w:r>
              <w:rPr>
                <w:rFonts w:ascii="Arial" w:hAnsi="Arial"/>
                <w:color w:val="000000"/>
                <w:sz w:val="18"/>
                <w:szCs w:val="18"/>
              </w:rPr>
              <w:t>10.694</w:t>
            </w:r>
          </w:p>
        </w:tc>
      </w:tr>
    </w:tbl>
    <w:p w:rsidR="00DD295C" w:rsidRDefault="00DD295C" w:rsidP="00DD295C">
      <w:pPr>
        <w:pStyle w:val="texto"/>
        <w:tabs>
          <w:tab w:val="clear" w:pos="2835"/>
          <w:tab w:val="clear" w:pos="3969"/>
          <w:tab w:val="clear" w:pos="5103"/>
          <w:tab w:val="clear" w:pos="6237"/>
          <w:tab w:val="clear" w:pos="7371"/>
        </w:tabs>
        <w:spacing w:before="240" w:after="120"/>
        <w:rPr>
          <w:szCs w:val="26"/>
        </w:rPr>
      </w:pPr>
      <w:r>
        <w:t>2019an ordainsari aldakorrak jaso zituzten pertsonen guztizko kopurua 10.694koa izan zen; kontuan hartu behar da ezen kopuru hori, berdin delarik globala nahiz antolatze-unitatekakoa izatea, ez dela kontzeptukako hartzaile-batura, zeren pertsona batek berak haietako bat baino gehiago jaso baitezake.</w:t>
      </w:r>
    </w:p>
    <w:p w:rsidR="00DD295C" w:rsidRDefault="00DD295C" w:rsidP="00DD295C">
      <w:pPr>
        <w:pStyle w:val="texto"/>
        <w:tabs>
          <w:tab w:val="clear" w:pos="2835"/>
          <w:tab w:val="clear" w:pos="3969"/>
          <w:tab w:val="clear" w:pos="5103"/>
          <w:tab w:val="clear" w:pos="6237"/>
          <w:tab w:val="clear" w:pos="7371"/>
        </w:tabs>
        <w:spacing w:before="120" w:after="240"/>
        <w:rPr>
          <w:szCs w:val="26"/>
        </w:rPr>
      </w:pPr>
      <w:r>
        <w:t>2019an, hartzaile bakoitzeko batez besteko eta gehieneko urtealdi-gastuak, kontzeptuka, honakoak izan ziren:</w:t>
      </w:r>
    </w:p>
    <w:tbl>
      <w:tblPr>
        <w:tblW w:w="8834" w:type="dxa"/>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2657"/>
        <w:gridCol w:w="2835"/>
        <w:gridCol w:w="3342"/>
      </w:tblGrid>
      <w:tr w:rsidR="00A34963" w:rsidRPr="00564D00" w:rsidTr="007C5878">
        <w:trPr>
          <w:trHeight w:val="255"/>
          <w:jc w:val="center"/>
        </w:trPr>
        <w:tc>
          <w:tcPr>
            <w:tcW w:w="2657" w:type="dxa"/>
            <w:tcBorders>
              <w:top w:val="single" w:sz="4" w:space="0" w:color="auto"/>
              <w:bottom w:val="single" w:sz="4" w:space="0" w:color="auto"/>
            </w:tcBorders>
            <w:shd w:val="clear" w:color="auto" w:fill="8DB3E2" w:themeFill="text2" w:themeFillTint="66"/>
            <w:noWrap/>
            <w:vAlign w:val="center"/>
            <w:hideMark/>
          </w:tcPr>
          <w:p w:rsidR="00A34963" w:rsidRPr="0050113D" w:rsidRDefault="00A34963" w:rsidP="00501249">
            <w:pPr>
              <w:autoSpaceDE w:val="0"/>
              <w:autoSpaceDN w:val="0"/>
              <w:adjustRightInd w:val="0"/>
              <w:spacing w:after="0" w:line="276" w:lineRule="auto"/>
              <w:ind w:firstLine="0"/>
              <w:jc w:val="left"/>
              <w:rPr>
                <w:rFonts w:ascii="Calibri" w:hAnsi="Calibri" w:cs="Calibri"/>
                <w:b/>
                <w:bCs/>
                <w:color w:val="000000"/>
                <w:sz w:val="22"/>
                <w:szCs w:val="22"/>
              </w:rPr>
            </w:pPr>
            <w:r>
              <w:rPr>
                <w:rFonts w:ascii="Arial" w:hAnsi="Arial"/>
                <w:color w:val="000000"/>
                <w:sz w:val="18"/>
                <w:szCs w:val="18"/>
              </w:rPr>
              <w:t>Kontzeptua</w:t>
            </w:r>
          </w:p>
        </w:tc>
        <w:tc>
          <w:tcPr>
            <w:tcW w:w="2835" w:type="dxa"/>
            <w:tcBorders>
              <w:top w:val="single" w:sz="4" w:space="0" w:color="auto"/>
              <w:bottom w:val="single" w:sz="4" w:space="0" w:color="auto"/>
            </w:tcBorders>
            <w:shd w:val="clear" w:color="auto" w:fill="8DB3E2" w:themeFill="text2" w:themeFillTint="66"/>
            <w:noWrap/>
            <w:vAlign w:val="center"/>
            <w:hideMark/>
          </w:tcPr>
          <w:p w:rsidR="00A34963" w:rsidRPr="00564D00" w:rsidRDefault="00A34963" w:rsidP="00501249">
            <w:pPr>
              <w:spacing w:after="0"/>
              <w:ind w:firstLine="0"/>
              <w:jc w:val="right"/>
              <w:rPr>
                <w:rFonts w:ascii="Arial" w:hAnsi="Arial" w:cs="Arial"/>
                <w:color w:val="000000"/>
                <w:sz w:val="18"/>
                <w:szCs w:val="18"/>
              </w:rPr>
            </w:pPr>
            <w:r>
              <w:rPr>
                <w:rFonts w:ascii="Arial" w:hAnsi="Arial"/>
                <w:color w:val="000000"/>
                <w:sz w:val="18"/>
                <w:szCs w:val="18"/>
              </w:rPr>
              <w:t>Batez besteko urtealdi-gastua hartzaile bakoitzeko</w:t>
            </w:r>
          </w:p>
        </w:tc>
        <w:tc>
          <w:tcPr>
            <w:tcW w:w="3342" w:type="dxa"/>
            <w:tcBorders>
              <w:top w:val="single" w:sz="4" w:space="0" w:color="auto"/>
              <w:bottom w:val="single" w:sz="4" w:space="0" w:color="auto"/>
            </w:tcBorders>
            <w:shd w:val="clear" w:color="auto" w:fill="8DB3E2" w:themeFill="text2" w:themeFillTint="66"/>
            <w:noWrap/>
            <w:vAlign w:val="center"/>
            <w:hideMark/>
          </w:tcPr>
          <w:p w:rsidR="00A34963" w:rsidRPr="00564D00" w:rsidRDefault="00A34963" w:rsidP="00501249">
            <w:pPr>
              <w:spacing w:after="0"/>
              <w:ind w:firstLine="0"/>
              <w:jc w:val="right"/>
              <w:rPr>
                <w:rFonts w:ascii="Arial" w:hAnsi="Arial" w:cs="Arial"/>
                <w:color w:val="000000"/>
                <w:sz w:val="18"/>
                <w:szCs w:val="18"/>
              </w:rPr>
            </w:pPr>
            <w:r>
              <w:rPr>
                <w:rFonts w:ascii="Arial" w:hAnsi="Arial"/>
                <w:color w:val="000000"/>
                <w:sz w:val="18"/>
                <w:szCs w:val="18"/>
              </w:rPr>
              <w:t>Gehieneko urtealdi-gastua hartzaile bakoitzeko</w:t>
            </w:r>
          </w:p>
        </w:tc>
      </w:tr>
      <w:tr w:rsidR="00A34963" w:rsidRPr="00F966FB" w:rsidTr="007C5878">
        <w:trPr>
          <w:trHeight w:val="198"/>
          <w:jc w:val="center"/>
        </w:trPr>
        <w:tc>
          <w:tcPr>
            <w:tcW w:w="2657" w:type="dxa"/>
            <w:tcBorders>
              <w:top w:val="single" w:sz="4"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lastRenderedPageBreak/>
              <w:t>Presentzia fisikoko guardia</w:t>
            </w:r>
          </w:p>
        </w:tc>
        <w:tc>
          <w:tcPr>
            <w:tcW w:w="2835" w:type="dxa"/>
            <w:tcBorders>
              <w:top w:val="single" w:sz="4"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9.531</w:t>
            </w:r>
          </w:p>
        </w:tc>
        <w:tc>
          <w:tcPr>
            <w:tcW w:w="3342" w:type="dxa"/>
            <w:tcBorders>
              <w:top w:val="single" w:sz="4"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56.017</w:t>
            </w:r>
          </w:p>
        </w:tc>
      </w:tr>
      <w:tr w:rsidR="00A34963" w:rsidRPr="00F966FB" w:rsidTr="007C5878">
        <w:trPr>
          <w:trHeight w:val="198"/>
          <w:jc w:val="center"/>
        </w:trPr>
        <w:tc>
          <w:tcPr>
            <w:tcW w:w="2657"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Jaiegunak</w:t>
            </w:r>
          </w:p>
        </w:tc>
        <w:tc>
          <w:tcPr>
            <w:tcW w:w="2835" w:type="dxa"/>
            <w:tcBorders>
              <w:top w:val="single" w:sz="2" w:space="0" w:color="auto"/>
              <w:bottom w:val="single" w:sz="2"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rPr>
            </w:pPr>
            <w:r>
              <w:rPr>
                <w:rFonts w:ascii="Arial Narrow" w:hAnsi="Arial Narrow"/>
              </w:rPr>
              <w:t>1.271</w:t>
            </w:r>
          </w:p>
        </w:tc>
        <w:tc>
          <w:tcPr>
            <w:tcW w:w="3342"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6.782</w:t>
            </w:r>
          </w:p>
        </w:tc>
      </w:tr>
      <w:tr w:rsidR="00A34963" w:rsidRPr="00F966FB" w:rsidTr="007C5878">
        <w:trPr>
          <w:trHeight w:val="198"/>
          <w:jc w:val="center"/>
        </w:trPr>
        <w:tc>
          <w:tcPr>
            <w:tcW w:w="2657"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Produktibitatea</w:t>
            </w:r>
          </w:p>
        </w:tc>
        <w:tc>
          <w:tcPr>
            <w:tcW w:w="2835" w:type="dxa"/>
            <w:tcBorders>
              <w:top w:val="single" w:sz="2" w:space="0" w:color="auto"/>
              <w:bottom w:val="single" w:sz="2"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rPr>
            </w:pPr>
            <w:r>
              <w:rPr>
                <w:rFonts w:ascii="Arial Narrow" w:hAnsi="Arial Narrow"/>
              </w:rPr>
              <w:t>1.909</w:t>
            </w:r>
          </w:p>
        </w:tc>
        <w:tc>
          <w:tcPr>
            <w:tcW w:w="3342"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83.907</w:t>
            </w:r>
          </w:p>
        </w:tc>
      </w:tr>
      <w:tr w:rsidR="00A34963" w:rsidRPr="00F966FB" w:rsidTr="007C5878">
        <w:trPr>
          <w:trHeight w:val="198"/>
          <w:jc w:val="center"/>
        </w:trPr>
        <w:tc>
          <w:tcPr>
            <w:tcW w:w="2657"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Guardia lokalizatua</w:t>
            </w:r>
          </w:p>
        </w:tc>
        <w:tc>
          <w:tcPr>
            <w:tcW w:w="2835" w:type="dxa"/>
            <w:tcBorders>
              <w:top w:val="single" w:sz="2" w:space="0" w:color="auto"/>
              <w:bottom w:val="single" w:sz="2"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rPr>
            </w:pPr>
            <w:r>
              <w:rPr>
                <w:rFonts w:ascii="Arial Narrow" w:hAnsi="Arial Narrow"/>
              </w:rPr>
              <w:t>5.620</w:t>
            </w:r>
          </w:p>
        </w:tc>
        <w:tc>
          <w:tcPr>
            <w:tcW w:w="3342"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66.663</w:t>
            </w:r>
          </w:p>
        </w:tc>
      </w:tr>
      <w:tr w:rsidR="00A34963" w:rsidRPr="00F966FB" w:rsidTr="007C5878">
        <w:trPr>
          <w:trHeight w:val="198"/>
          <w:jc w:val="center"/>
        </w:trPr>
        <w:tc>
          <w:tcPr>
            <w:tcW w:w="2657"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proofErr w:type="spellStart"/>
            <w:r>
              <w:rPr>
                <w:rFonts w:ascii="Arial Narrow" w:hAnsi="Arial Narrow"/>
              </w:rPr>
              <w:t>Gauekotasuna</w:t>
            </w:r>
            <w:proofErr w:type="spellEnd"/>
          </w:p>
        </w:tc>
        <w:tc>
          <w:tcPr>
            <w:tcW w:w="2835" w:type="dxa"/>
            <w:tcBorders>
              <w:top w:val="single" w:sz="2" w:space="0" w:color="auto"/>
              <w:bottom w:val="single" w:sz="2"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rPr>
            </w:pPr>
            <w:r>
              <w:rPr>
                <w:rFonts w:ascii="Arial Narrow" w:hAnsi="Arial Narrow"/>
              </w:rPr>
              <w:t>1.088</w:t>
            </w:r>
          </w:p>
        </w:tc>
        <w:tc>
          <w:tcPr>
            <w:tcW w:w="3342" w:type="dxa"/>
            <w:tcBorders>
              <w:top w:val="single" w:sz="2" w:space="0" w:color="auto"/>
              <w:bottom w:val="single" w:sz="2" w:space="0" w:color="auto"/>
            </w:tcBorders>
            <w:shd w:val="clear" w:color="auto" w:fill="auto"/>
            <w:noWrap/>
            <w:vAlign w:val="center"/>
            <w:hideMark/>
          </w:tcPr>
          <w:p w:rsidR="00A34963" w:rsidRPr="00F966FB" w:rsidRDefault="00A34963" w:rsidP="006303E3">
            <w:pPr>
              <w:autoSpaceDE w:val="0"/>
              <w:autoSpaceDN w:val="0"/>
              <w:adjustRightInd w:val="0"/>
              <w:spacing w:after="0" w:line="276" w:lineRule="auto"/>
              <w:ind w:firstLine="0"/>
              <w:jc w:val="right"/>
              <w:rPr>
                <w:rFonts w:ascii="Arial Narrow" w:hAnsi="Arial Narrow"/>
              </w:rPr>
            </w:pPr>
            <w:r>
              <w:rPr>
                <w:rFonts w:ascii="Arial Narrow" w:hAnsi="Arial Narrow"/>
              </w:rPr>
              <w:t>5.949</w:t>
            </w:r>
          </w:p>
        </w:tc>
      </w:tr>
      <w:tr w:rsidR="00A34963" w:rsidRPr="00F966FB" w:rsidTr="007C5878">
        <w:trPr>
          <w:trHeight w:val="198"/>
          <w:jc w:val="center"/>
        </w:trPr>
        <w:tc>
          <w:tcPr>
            <w:tcW w:w="2657"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proofErr w:type="spellStart"/>
            <w:r>
              <w:rPr>
                <w:rFonts w:ascii="Arial Narrow" w:hAnsi="Arial Narrow"/>
              </w:rPr>
              <w:t>Kapitazioa</w:t>
            </w:r>
            <w:proofErr w:type="spellEnd"/>
            <w:r>
              <w:rPr>
                <w:rFonts w:ascii="Arial Narrow" w:hAnsi="Arial Narrow"/>
              </w:rPr>
              <w:t>, sakabanaketa geogr</w:t>
            </w:r>
            <w:r>
              <w:rPr>
                <w:rFonts w:ascii="Arial Narrow" w:hAnsi="Arial Narrow"/>
              </w:rPr>
              <w:t>a</w:t>
            </w:r>
            <w:r>
              <w:rPr>
                <w:rFonts w:ascii="Arial Narrow" w:hAnsi="Arial Narrow"/>
              </w:rPr>
              <w:t>fikoa</w:t>
            </w:r>
          </w:p>
        </w:tc>
        <w:tc>
          <w:tcPr>
            <w:tcW w:w="2835" w:type="dxa"/>
            <w:tcBorders>
              <w:top w:val="single" w:sz="2" w:space="0" w:color="auto"/>
              <w:bottom w:val="single" w:sz="2"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rPr>
            </w:pPr>
            <w:r>
              <w:rPr>
                <w:rFonts w:ascii="Arial Narrow" w:hAnsi="Arial Narrow"/>
              </w:rPr>
              <w:t>2.638</w:t>
            </w:r>
          </w:p>
        </w:tc>
        <w:tc>
          <w:tcPr>
            <w:tcW w:w="3342"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9.612</w:t>
            </w:r>
          </w:p>
        </w:tc>
      </w:tr>
      <w:tr w:rsidR="00A34963" w:rsidRPr="00F966FB" w:rsidTr="007C5878">
        <w:trPr>
          <w:trHeight w:val="198"/>
          <w:jc w:val="center"/>
        </w:trPr>
        <w:tc>
          <w:tcPr>
            <w:tcW w:w="2657"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Opor-ordainsariaren hainbanaketa</w:t>
            </w:r>
          </w:p>
        </w:tc>
        <w:tc>
          <w:tcPr>
            <w:tcW w:w="2835" w:type="dxa"/>
            <w:tcBorders>
              <w:top w:val="single" w:sz="2" w:space="0" w:color="auto"/>
              <w:bottom w:val="single" w:sz="2"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rPr>
            </w:pPr>
            <w:r>
              <w:rPr>
                <w:rFonts w:ascii="Arial Narrow" w:hAnsi="Arial Narrow"/>
              </w:rPr>
              <w:t>430</w:t>
            </w:r>
          </w:p>
        </w:tc>
        <w:tc>
          <w:tcPr>
            <w:tcW w:w="3342"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5.959</w:t>
            </w:r>
          </w:p>
        </w:tc>
      </w:tr>
      <w:tr w:rsidR="00A34963" w:rsidRPr="00F966FB" w:rsidTr="007C5878">
        <w:trPr>
          <w:trHeight w:val="198"/>
          <w:jc w:val="center"/>
        </w:trPr>
        <w:tc>
          <w:tcPr>
            <w:tcW w:w="2657"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Errotazio-txandak</w:t>
            </w:r>
          </w:p>
        </w:tc>
        <w:tc>
          <w:tcPr>
            <w:tcW w:w="2835" w:type="dxa"/>
            <w:tcBorders>
              <w:top w:val="single" w:sz="2" w:space="0" w:color="auto"/>
              <w:bottom w:val="single" w:sz="2"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rPr>
            </w:pPr>
            <w:r>
              <w:rPr>
                <w:rFonts w:ascii="Arial Narrow" w:hAnsi="Arial Narrow"/>
              </w:rPr>
              <w:t>529</w:t>
            </w:r>
          </w:p>
        </w:tc>
        <w:tc>
          <w:tcPr>
            <w:tcW w:w="3342"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4.742</w:t>
            </w:r>
          </w:p>
        </w:tc>
      </w:tr>
      <w:tr w:rsidR="00A34963" w:rsidRPr="00F966FB" w:rsidTr="007C5878">
        <w:trPr>
          <w:trHeight w:val="198"/>
          <w:jc w:val="center"/>
        </w:trPr>
        <w:tc>
          <w:tcPr>
            <w:tcW w:w="2657"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Bisitak pasatzea</w:t>
            </w:r>
          </w:p>
        </w:tc>
        <w:tc>
          <w:tcPr>
            <w:tcW w:w="2835" w:type="dxa"/>
            <w:tcBorders>
              <w:top w:val="single" w:sz="2" w:space="0" w:color="auto"/>
              <w:bottom w:val="single" w:sz="2"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rPr>
            </w:pPr>
            <w:r>
              <w:rPr>
                <w:rFonts w:ascii="Arial Narrow" w:hAnsi="Arial Narrow"/>
              </w:rPr>
              <w:t>3.333</w:t>
            </w:r>
          </w:p>
        </w:tc>
        <w:tc>
          <w:tcPr>
            <w:tcW w:w="3342"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16.386</w:t>
            </w:r>
          </w:p>
        </w:tc>
      </w:tr>
      <w:tr w:rsidR="00A34963" w:rsidRPr="00F966FB" w:rsidTr="007C5878">
        <w:trPr>
          <w:trHeight w:val="198"/>
          <w:jc w:val="center"/>
        </w:trPr>
        <w:tc>
          <w:tcPr>
            <w:tcW w:w="2657"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Ordu-gaindikina</w:t>
            </w:r>
          </w:p>
        </w:tc>
        <w:tc>
          <w:tcPr>
            <w:tcW w:w="2835" w:type="dxa"/>
            <w:tcBorders>
              <w:top w:val="single" w:sz="2" w:space="0" w:color="auto"/>
              <w:bottom w:val="single" w:sz="2"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rPr>
            </w:pPr>
            <w:r>
              <w:rPr>
                <w:rFonts w:ascii="Arial Narrow" w:hAnsi="Arial Narrow"/>
              </w:rPr>
              <w:t>1.467</w:t>
            </w:r>
          </w:p>
        </w:tc>
        <w:tc>
          <w:tcPr>
            <w:tcW w:w="3342"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44.174</w:t>
            </w:r>
          </w:p>
        </w:tc>
      </w:tr>
      <w:tr w:rsidR="00A34963" w:rsidRPr="00F966FB" w:rsidTr="007C5878">
        <w:trPr>
          <w:trHeight w:val="198"/>
          <w:jc w:val="center"/>
        </w:trPr>
        <w:tc>
          <w:tcPr>
            <w:tcW w:w="2657"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proofErr w:type="spellStart"/>
            <w:r>
              <w:rPr>
                <w:rFonts w:ascii="Arial Narrow" w:hAnsi="Arial Narrow"/>
              </w:rPr>
              <w:t>Guardiaburutza</w:t>
            </w:r>
            <w:proofErr w:type="spellEnd"/>
          </w:p>
        </w:tc>
        <w:tc>
          <w:tcPr>
            <w:tcW w:w="2835" w:type="dxa"/>
            <w:tcBorders>
              <w:top w:val="single" w:sz="2" w:space="0" w:color="auto"/>
              <w:bottom w:val="single" w:sz="2"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rPr>
            </w:pPr>
            <w:r>
              <w:rPr>
                <w:rFonts w:ascii="Arial Narrow" w:hAnsi="Arial Narrow"/>
              </w:rPr>
              <w:t>2.700</w:t>
            </w:r>
          </w:p>
        </w:tc>
        <w:tc>
          <w:tcPr>
            <w:tcW w:w="3342"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5.060</w:t>
            </w:r>
          </w:p>
        </w:tc>
      </w:tr>
      <w:tr w:rsidR="00A34963" w:rsidRPr="00F966FB" w:rsidTr="007C5878">
        <w:trPr>
          <w:trHeight w:val="198"/>
          <w:jc w:val="center"/>
        </w:trPr>
        <w:tc>
          <w:tcPr>
            <w:tcW w:w="2657" w:type="dxa"/>
            <w:tcBorders>
              <w:top w:val="single" w:sz="2" w:space="0" w:color="auto"/>
              <w:bottom w:val="single" w:sz="2" w:space="0" w:color="auto"/>
            </w:tcBorders>
            <w:shd w:val="clear" w:color="auto" w:fill="auto"/>
            <w:noWrap/>
            <w:vAlign w:val="center"/>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Artatzezko guardia lok.</w:t>
            </w:r>
          </w:p>
        </w:tc>
        <w:tc>
          <w:tcPr>
            <w:tcW w:w="2835" w:type="dxa"/>
            <w:tcBorders>
              <w:top w:val="single" w:sz="2" w:space="0" w:color="auto"/>
              <w:bottom w:val="single" w:sz="2" w:space="0" w:color="auto"/>
            </w:tcBorders>
            <w:shd w:val="clear" w:color="auto" w:fill="auto"/>
            <w:noWrap/>
            <w:vAlign w:val="center"/>
          </w:tcPr>
          <w:p w:rsidR="00A34963" w:rsidRPr="00F966FB" w:rsidRDefault="00A34963" w:rsidP="00501249">
            <w:pPr>
              <w:spacing w:after="0"/>
              <w:ind w:firstLine="0"/>
              <w:jc w:val="right"/>
              <w:rPr>
                <w:rFonts w:ascii="Arial Narrow" w:hAnsi="Arial Narrow"/>
              </w:rPr>
            </w:pPr>
            <w:r>
              <w:rPr>
                <w:rFonts w:ascii="Arial Narrow" w:hAnsi="Arial Narrow"/>
              </w:rPr>
              <w:t>1.284</w:t>
            </w:r>
          </w:p>
        </w:tc>
        <w:tc>
          <w:tcPr>
            <w:tcW w:w="3342" w:type="dxa"/>
            <w:tcBorders>
              <w:top w:val="single" w:sz="2" w:space="0" w:color="auto"/>
              <w:bottom w:val="single" w:sz="2" w:space="0" w:color="auto"/>
            </w:tcBorders>
            <w:shd w:val="clear" w:color="auto" w:fill="auto"/>
            <w:noWrap/>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17.840</w:t>
            </w:r>
          </w:p>
        </w:tc>
      </w:tr>
      <w:tr w:rsidR="00A34963" w:rsidRPr="00F966FB" w:rsidTr="007C5878">
        <w:trPr>
          <w:trHeight w:val="198"/>
          <w:jc w:val="center"/>
        </w:trPr>
        <w:tc>
          <w:tcPr>
            <w:tcW w:w="2657" w:type="dxa"/>
            <w:tcBorders>
              <w:top w:val="single" w:sz="2"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rPr>
            </w:pPr>
            <w:r>
              <w:rPr>
                <w:rFonts w:ascii="Arial Narrow" w:hAnsi="Arial Narrow"/>
              </w:rPr>
              <w:t>Artatzezko orduak:</w:t>
            </w:r>
          </w:p>
        </w:tc>
        <w:tc>
          <w:tcPr>
            <w:tcW w:w="2835" w:type="dxa"/>
            <w:tcBorders>
              <w:top w:val="single" w:sz="2"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rPr>
            </w:pPr>
            <w:r>
              <w:rPr>
                <w:rFonts w:ascii="Arial Narrow" w:hAnsi="Arial Narrow"/>
              </w:rPr>
              <w:t>240</w:t>
            </w:r>
          </w:p>
        </w:tc>
        <w:tc>
          <w:tcPr>
            <w:tcW w:w="3342" w:type="dxa"/>
            <w:tcBorders>
              <w:top w:val="single" w:sz="2"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rPr>
            </w:pPr>
            <w:r>
              <w:rPr>
                <w:rFonts w:ascii="Arial Narrow" w:hAnsi="Arial Narrow"/>
              </w:rPr>
              <w:t>3.563</w:t>
            </w:r>
          </w:p>
        </w:tc>
      </w:tr>
    </w:tbl>
    <w:p w:rsidR="00DD295C" w:rsidRDefault="00DD295C" w:rsidP="00DD295C">
      <w:pPr>
        <w:pStyle w:val="texto"/>
        <w:tabs>
          <w:tab w:val="clear" w:pos="2835"/>
          <w:tab w:val="clear" w:pos="3969"/>
          <w:tab w:val="clear" w:pos="5103"/>
          <w:tab w:val="clear" w:pos="6237"/>
          <w:tab w:val="clear" w:pos="7371"/>
        </w:tabs>
        <w:spacing w:before="240" w:after="120"/>
        <w:rPr>
          <w:szCs w:val="26"/>
        </w:rPr>
      </w:pPr>
      <w:r>
        <w:t>Ikus daitekeenez, hartzaile bakoitzeko batez besteko urtealdi-gastua naba</w:t>
      </w:r>
      <w:r>
        <w:t>r</w:t>
      </w:r>
      <w:r>
        <w:t xml:space="preserve">menki aldentzen da gehienekotik; besteak </w:t>
      </w:r>
      <w:proofErr w:type="spellStart"/>
      <w:r>
        <w:t>beste</w:t>
      </w:r>
      <w:proofErr w:type="spellEnd"/>
      <w:r>
        <w:t>, ordainsari aldakorrak jasotzen dituzten iraupen laburreko kontratuengatik. Kontzeptu guztiak globalki analiz</w:t>
      </w:r>
      <w:r>
        <w:t>a</w:t>
      </w:r>
      <w:r>
        <w:t xml:space="preserve">tzen baditugu, emaitza da batez besteko urtealdi-gastua hartzaile bakoitzeko 5.840 eurokoa dela, eta pertsona batek jasotako gehieneko urtealdi-gastua </w:t>
      </w:r>
      <w:proofErr w:type="spellStart"/>
      <w:r>
        <w:t>108.263</w:t>
      </w:r>
      <w:proofErr w:type="spellEnd"/>
      <w:r>
        <w:t xml:space="preserve"> eurokoa dela.</w:t>
      </w:r>
    </w:p>
    <w:p w:rsidR="00DD295C" w:rsidRPr="009B6C7A" w:rsidRDefault="00DD295C" w:rsidP="00DD295C">
      <w:pPr>
        <w:pStyle w:val="atitulo2"/>
        <w:spacing w:before="240"/>
        <w:rPr>
          <w:bCs w:val="0"/>
          <w:iCs w:val="0"/>
        </w:rPr>
      </w:pPr>
      <w:bookmarkStart w:id="23" w:name="_Toc40889394"/>
      <w:bookmarkStart w:id="24" w:name="_Toc49239608"/>
      <w:r>
        <w:t>II.3. Informazio sistemak</w:t>
      </w:r>
      <w:bookmarkEnd w:id="23"/>
      <w:bookmarkEnd w:id="24"/>
    </w:p>
    <w:p w:rsidR="00DD295C" w:rsidRDefault="00DD295C" w:rsidP="00DD295C">
      <w:pPr>
        <w:pStyle w:val="texto"/>
        <w:tabs>
          <w:tab w:val="clear" w:pos="2835"/>
          <w:tab w:val="clear" w:pos="3969"/>
          <w:tab w:val="clear" w:pos="5103"/>
          <w:tab w:val="clear" w:pos="6237"/>
          <w:tab w:val="clear" w:pos="7371"/>
        </w:tabs>
        <w:spacing w:before="120" w:after="120"/>
        <w:rPr>
          <w:szCs w:val="26"/>
        </w:rPr>
      </w:pPr>
      <w:r>
        <w:t>Badago kudeaketa-aplikazio bat, Denborak eta Txandak izenekoa (</w:t>
      </w:r>
      <w:proofErr w:type="spellStart"/>
      <w:r>
        <w:t>DeT</w:t>
      </w:r>
      <w:proofErr w:type="spellEnd"/>
      <w:r>
        <w:t>, a</w:t>
      </w:r>
      <w:r>
        <w:t>u</w:t>
      </w:r>
      <w:r>
        <w:t>rrerantzean), eta horretan islatzen dira langile bakoitzaren ordutegi-erregela (lan-ordutegia edo lanaldia) eta lan-egutegia, Halaber, hartan jasotzen dira, b</w:t>
      </w:r>
      <w:r>
        <w:t>a</w:t>
      </w:r>
      <w:r>
        <w:t xml:space="preserve">nakaturik, ordainsari aldakorrak pagatzera eramaten duten inguruabar gehienak (guardia, jaiegunak, produktibitateak eta abar). </w:t>
      </w:r>
    </w:p>
    <w:p w:rsidR="00051444" w:rsidRDefault="00DD295C" w:rsidP="00DD295C">
      <w:pPr>
        <w:pStyle w:val="texto"/>
        <w:tabs>
          <w:tab w:val="clear" w:pos="2835"/>
          <w:tab w:val="clear" w:pos="3969"/>
          <w:tab w:val="clear" w:pos="5103"/>
          <w:tab w:val="clear" w:pos="6237"/>
          <w:tab w:val="clear" w:pos="7371"/>
        </w:tabs>
        <w:spacing w:before="120" w:after="120"/>
        <w:rPr>
          <w:szCs w:val="26"/>
        </w:rPr>
      </w:pPr>
      <w:r>
        <w:t xml:space="preserve">Bestetik, </w:t>
      </w:r>
      <w:proofErr w:type="spellStart"/>
      <w:r>
        <w:t>SAP-GGBB</w:t>
      </w:r>
      <w:proofErr w:type="spellEnd"/>
      <w:r>
        <w:t xml:space="preserve"> modulua ere badago, eta horrek sortzen ditu nomina-erreziboak. Modulu honetan, informazioa bi eratara sartzen da: automatikoki, </w:t>
      </w:r>
      <w:proofErr w:type="spellStart"/>
      <w:r>
        <w:t>DeT</w:t>
      </w:r>
      <w:proofErr w:type="spellEnd"/>
      <w:r>
        <w:t xml:space="preserve"> aplikazioaren bidez, eta eskuz, ordu-gaindikinaren, </w:t>
      </w:r>
      <w:proofErr w:type="spellStart"/>
      <w:r>
        <w:t>kapitazio</w:t>
      </w:r>
      <w:proofErr w:type="spellEnd"/>
      <w:r>
        <w:t xml:space="preserve"> eta sakab</w:t>
      </w:r>
      <w:r>
        <w:t>a</w:t>
      </w:r>
      <w:r>
        <w:t xml:space="preserve">naketaren eta bisita-pasatzeen kontzeptuetarako. </w:t>
      </w:r>
    </w:p>
    <w:p w:rsidR="00DD295C" w:rsidRDefault="00051444" w:rsidP="00DD295C">
      <w:pPr>
        <w:pStyle w:val="texto"/>
        <w:tabs>
          <w:tab w:val="clear" w:pos="2835"/>
          <w:tab w:val="clear" w:pos="3969"/>
          <w:tab w:val="clear" w:pos="5103"/>
          <w:tab w:val="clear" w:pos="6237"/>
          <w:tab w:val="clear" w:pos="7371"/>
        </w:tabs>
        <w:spacing w:before="120" w:after="120"/>
        <w:rPr>
          <w:szCs w:val="26"/>
        </w:rPr>
      </w:pPr>
      <w:r>
        <w:t>Kudeatze-zentro batzuetan beste aplikazio batzuk daude, edo datu- nahiz d</w:t>
      </w:r>
      <w:r>
        <w:t>o</w:t>
      </w:r>
      <w:r>
        <w:t xml:space="preserve">kumentu-baseak, zeinetan ordainsari aldakorrei buruzko informazioa eransten baita, gero </w:t>
      </w:r>
      <w:proofErr w:type="spellStart"/>
      <w:r>
        <w:t>SAP-GGBBra</w:t>
      </w:r>
      <w:proofErr w:type="spellEnd"/>
      <w:r>
        <w:t xml:space="preserve"> lekualdatzen dena: horrela, esate baterako, </w:t>
      </w:r>
      <w:proofErr w:type="spellStart"/>
      <w:r>
        <w:t>NOn</w:t>
      </w:r>
      <w:proofErr w:type="spellEnd"/>
      <w:r>
        <w:t xml:space="preserve"> PERS aplikazioa dago, guardiak kudeatzekoa; edo </w:t>
      </w:r>
      <w:proofErr w:type="spellStart"/>
      <w:r>
        <w:t>RSOn</w:t>
      </w:r>
      <w:proofErr w:type="spellEnd"/>
      <w:r>
        <w:t xml:space="preserve"> kontzeptu horrexet</w:t>
      </w:r>
      <w:r>
        <w:t>a</w:t>
      </w:r>
      <w:r>
        <w:t xml:space="preserve">rako berariazko Access datu-base bat. </w:t>
      </w:r>
    </w:p>
    <w:p w:rsidR="00DD295C" w:rsidRDefault="00DD295C" w:rsidP="00DD295C">
      <w:pPr>
        <w:pStyle w:val="texto"/>
        <w:tabs>
          <w:tab w:val="clear" w:pos="2835"/>
          <w:tab w:val="clear" w:pos="3969"/>
          <w:tab w:val="clear" w:pos="5103"/>
          <w:tab w:val="clear" w:pos="6237"/>
          <w:tab w:val="clear" w:pos="7371"/>
        </w:tabs>
        <w:spacing w:before="120" w:after="120"/>
        <w:rPr>
          <w:szCs w:val="26"/>
        </w:rPr>
      </w:pPr>
      <w:r>
        <w:t xml:space="preserve">Behin </w:t>
      </w:r>
      <w:proofErr w:type="spellStart"/>
      <w:r>
        <w:t>SAP-GGBB</w:t>
      </w:r>
      <w:proofErr w:type="spellEnd"/>
      <w:r>
        <w:t xml:space="preserve"> moduluak nomina-erreziboak sortu ondoren, informazio hori </w:t>
      </w:r>
      <w:proofErr w:type="spellStart"/>
      <w:r>
        <w:t>SAP-GE</w:t>
      </w:r>
      <w:proofErr w:type="spellEnd"/>
      <w:r>
        <w:t>21era lekualdatzen da, eta bertan kontabilizatzen dira, aurreko</w:t>
      </w:r>
      <w:r>
        <w:t>n</w:t>
      </w:r>
      <w:r>
        <w:t>tuko 1. kapituluan.</w:t>
      </w:r>
    </w:p>
    <w:p w:rsidR="00DD295C" w:rsidRDefault="00DD295C" w:rsidP="00DD295C">
      <w:pPr>
        <w:pStyle w:val="texto"/>
        <w:tabs>
          <w:tab w:val="clear" w:pos="2835"/>
          <w:tab w:val="clear" w:pos="3969"/>
          <w:tab w:val="clear" w:pos="5103"/>
          <w:tab w:val="clear" w:pos="6237"/>
          <w:tab w:val="clear" w:pos="7371"/>
        </w:tabs>
        <w:spacing w:before="120" w:after="120"/>
        <w:rPr>
          <w:szCs w:val="26"/>
        </w:rPr>
      </w:pPr>
      <w:r>
        <w:t>Txosten honi atxikitako 2. Eranskinean diagrama bat gehitu dugu, ordainsari aldakorren kudeaketari loturiko ingurune teknologikoari buruzkoa.</w:t>
      </w:r>
    </w:p>
    <w:p w:rsidR="00DD295C" w:rsidRPr="007F3547" w:rsidRDefault="00DD295C" w:rsidP="00DD295C">
      <w:pPr>
        <w:pStyle w:val="texto"/>
        <w:tabs>
          <w:tab w:val="clear" w:pos="2835"/>
          <w:tab w:val="clear" w:pos="3969"/>
          <w:tab w:val="clear" w:pos="5103"/>
          <w:tab w:val="clear" w:pos="6237"/>
          <w:tab w:val="clear" w:pos="7371"/>
        </w:tabs>
        <w:spacing w:before="120" w:after="240"/>
        <w:rPr>
          <w:szCs w:val="26"/>
        </w:rPr>
      </w:pPr>
      <w:r>
        <w:lastRenderedPageBreak/>
        <w:t>Nominaren kudeaketak behar bezala funtziona dezan, beharrezkoa da inpl</w:t>
      </w:r>
      <w:r>
        <w:t>i</w:t>
      </w:r>
      <w:r>
        <w:t>katutako azpisistema bakoitzak bere zereginak betetzea eta azpisistema horiek elkarren artean behar bezala integratzea; horregatik, prozedura horiek berriku</w:t>
      </w:r>
      <w:r>
        <w:t>s</w:t>
      </w:r>
      <w:r>
        <w:t xml:space="preserve">tea funtsezkoa da. </w:t>
      </w:r>
    </w:p>
    <w:p w:rsidR="00DD295C" w:rsidRPr="009B6C7A" w:rsidRDefault="00DD295C" w:rsidP="00DD295C">
      <w:pPr>
        <w:pStyle w:val="atitulo2"/>
        <w:spacing w:before="240"/>
        <w:rPr>
          <w:bCs w:val="0"/>
          <w:iCs w:val="0"/>
        </w:rPr>
      </w:pPr>
      <w:bookmarkStart w:id="25" w:name="_Toc40889395"/>
      <w:bookmarkStart w:id="26" w:name="_Toc49239609"/>
      <w:r>
        <w:t xml:space="preserve">II.4. Ordainsari aldakorren kudeaketa </w:t>
      </w:r>
      <w:proofErr w:type="spellStart"/>
      <w:r>
        <w:t>O-NOZen</w:t>
      </w:r>
      <w:bookmarkEnd w:id="25"/>
      <w:bookmarkEnd w:id="26"/>
      <w:proofErr w:type="spellEnd"/>
    </w:p>
    <w:p w:rsidR="00DD295C" w:rsidRDefault="00DD295C" w:rsidP="00DD295C">
      <w:pPr>
        <w:pStyle w:val="texto"/>
        <w:tabs>
          <w:tab w:val="clear" w:pos="2835"/>
          <w:tab w:val="clear" w:pos="3969"/>
          <w:tab w:val="clear" w:pos="5103"/>
          <w:tab w:val="clear" w:pos="6237"/>
          <w:tab w:val="clear" w:pos="7371"/>
        </w:tabs>
        <w:spacing w:before="120"/>
        <w:rPr>
          <w:szCs w:val="26"/>
        </w:rPr>
      </w:pPr>
      <w:proofErr w:type="spellStart"/>
      <w:r>
        <w:t>Kontu-hartzailetza</w:t>
      </w:r>
      <w:proofErr w:type="spellEnd"/>
      <w:r>
        <w:t xml:space="preserve"> zerbitzuak txosten bat egin zuen 2016ko abenduan, Naf</w:t>
      </w:r>
      <w:r>
        <w:t>a</w:t>
      </w:r>
      <w:r>
        <w:t>rroako Foru Komunitateko Administrazio guztiko (NFKA, aurrerantzean) o</w:t>
      </w:r>
      <w:r>
        <w:t>r</w:t>
      </w:r>
      <w:r>
        <w:t xml:space="preserve">dainsari aldakorrei buruzkoa. Lan horretan analizatzen zen, besteak </w:t>
      </w:r>
      <w:proofErr w:type="spellStart"/>
      <w:r>
        <w:t>beste</w:t>
      </w:r>
      <w:proofErr w:type="spellEnd"/>
      <w:r>
        <w:t>, o</w:t>
      </w:r>
      <w:r>
        <w:t>r</w:t>
      </w:r>
      <w:r>
        <w:t xml:space="preserve">dainsari aldakorrak ordaintzen zireneko </w:t>
      </w:r>
      <w:proofErr w:type="spellStart"/>
      <w:r>
        <w:t>O-NOZko</w:t>
      </w:r>
      <w:proofErr w:type="spellEnd"/>
      <w:r>
        <w:t xml:space="preserve"> kudeatze-zentro bakoitzean jarraituriko prozedura.  </w:t>
      </w:r>
    </w:p>
    <w:bookmarkEnd w:id="22"/>
    <w:p w:rsidR="00EB05F0" w:rsidRDefault="00EB05F0" w:rsidP="00DD295C">
      <w:pPr>
        <w:pStyle w:val="texto"/>
        <w:tabs>
          <w:tab w:val="clear" w:pos="2835"/>
          <w:tab w:val="clear" w:pos="3969"/>
          <w:tab w:val="clear" w:pos="5103"/>
          <w:tab w:val="clear" w:pos="6237"/>
          <w:tab w:val="clear" w:pos="7371"/>
        </w:tabs>
        <w:spacing w:before="120"/>
        <w:rPr>
          <w:szCs w:val="26"/>
        </w:rPr>
      </w:pPr>
    </w:p>
    <w:p w:rsidR="00DD295C" w:rsidRDefault="00DD295C" w:rsidP="00DD295C">
      <w:pPr>
        <w:pStyle w:val="texto"/>
        <w:tabs>
          <w:tab w:val="clear" w:pos="2835"/>
          <w:tab w:val="clear" w:pos="3969"/>
          <w:tab w:val="clear" w:pos="5103"/>
          <w:tab w:val="clear" w:pos="6237"/>
          <w:tab w:val="clear" w:pos="7371"/>
        </w:tabs>
        <w:spacing w:before="120"/>
        <w:rPr>
          <w:szCs w:val="26"/>
        </w:rPr>
      </w:pPr>
      <w:r>
        <w:t>Prozedurari buruzko konklusio nagusia izan zen ezberdina zela ordainsari-kontzeptu bakoitzerako eta zentro bakoitzerako, eta ez zegoela, oro har, proz</w:t>
      </w:r>
      <w:r>
        <w:t>e</w:t>
      </w:r>
      <w:r>
        <w:t xml:space="preserve">dura estandarizatu bateratu </w:t>
      </w:r>
      <w:proofErr w:type="spellStart"/>
      <w:r>
        <w:t>bat</w:t>
      </w:r>
      <w:proofErr w:type="spellEnd"/>
      <w:r>
        <w:t>. Egiaztatu dugunez, konklusio horiek balio</w:t>
      </w:r>
      <w:r>
        <w:t>z</w:t>
      </w:r>
      <w:r>
        <w:t>koak izaten segitzen dute. Horregatik, ez dugu kasu zehatz bakoitza deskrib</w:t>
      </w:r>
      <w:r>
        <w:t>a</w:t>
      </w:r>
      <w:r>
        <w:t>tzen, baizik eta ordainsari aldakorren kudeaketaren alderdi orokor batzuk aza</w:t>
      </w:r>
      <w:r>
        <w:t>l</w:t>
      </w:r>
      <w:r>
        <w:t>duko ditugu jarraian:</w:t>
      </w:r>
    </w:p>
    <w:p w:rsidR="00DD295C" w:rsidRPr="008D1995" w:rsidRDefault="00DD295C" w:rsidP="00DD295C">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Pertsona bat </w:t>
      </w:r>
      <w:proofErr w:type="spellStart"/>
      <w:r>
        <w:t>O-NOZen</w:t>
      </w:r>
      <w:proofErr w:type="spellEnd"/>
      <w:r>
        <w:t xml:space="preserve"> zerbitzu ematen hasten denean, haren kontratua l</w:t>
      </w:r>
      <w:r>
        <w:t>o</w:t>
      </w:r>
      <w:r>
        <w:t>tzen zaio ordutegi-erregela bat esleituta daukan postu bati. Erregela horrek z</w:t>
      </w:r>
      <w:r>
        <w:t>e</w:t>
      </w:r>
      <w:r>
        <w:t xml:space="preserve">hazten ditu ohiko lanaldia, urteko ordu-kopurua eta kasuko postuak zilegi ote duen errotazio-txandei, </w:t>
      </w:r>
      <w:proofErr w:type="spellStart"/>
      <w:r>
        <w:t>gauekotasunari</w:t>
      </w:r>
      <w:proofErr w:type="spellEnd"/>
      <w:r>
        <w:t xml:space="preserve"> eta jaiegunei dagokiena jasotzea. </w:t>
      </w:r>
    </w:p>
    <w:p w:rsidR="00DD295C" w:rsidRPr="008D1995" w:rsidRDefault="00DD295C" w:rsidP="00DD295C">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DeT</w:t>
      </w:r>
      <w:proofErr w:type="spellEnd"/>
      <w:r>
        <w:t xml:space="preserve"> aplikazioak pertsona bakoitzaren ordutegi-erregela azaltzen du (go</w:t>
      </w:r>
      <w:r>
        <w:t>i</w:t>
      </w:r>
      <w:r>
        <w:t>zeko orokorra, gau finkoak eta abar), bai eta denboran zehar gertatzen diren a</w:t>
      </w:r>
      <w:r>
        <w:t>l</w:t>
      </w:r>
      <w:r>
        <w:t>daketak edo inguruabarrak ere (txanda-aldaketak, jaiegunak, guardiak, abse</w:t>
      </w:r>
      <w:r>
        <w:t>n</w:t>
      </w:r>
      <w:r>
        <w:t>tismoak eta abar). Informazio hori guztia kasuko jarduera egiten duen pertson</w:t>
      </w:r>
      <w:r>
        <w:t>a</w:t>
      </w:r>
      <w:r>
        <w:t xml:space="preserve">ren arduradunak txertatzen du, eta dagokion isla dauka pertsona bakoitzaren nominan. </w:t>
      </w:r>
    </w:p>
    <w:p w:rsidR="00DD295C" w:rsidRPr="00D40742" w:rsidRDefault="00DD295C" w:rsidP="00DD295C">
      <w:pPr>
        <w:pStyle w:val="texto"/>
        <w:tabs>
          <w:tab w:val="clear" w:pos="2835"/>
          <w:tab w:val="clear" w:pos="3969"/>
          <w:tab w:val="clear" w:pos="5103"/>
          <w:tab w:val="clear" w:pos="6237"/>
          <w:tab w:val="clear" w:pos="7371"/>
        </w:tabs>
        <w:spacing w:before="120" w:after="120"/>
        <w:rPr>
          <w:i/>
          <w:szCs w:val="26"/>
        </w:rPr>
      </w:pPr>
      <w:r>
        <w:t>Horrek esan nahi du nominako ordainsari-kontzeptu aldakorrik gehienek b</w:t>
      </w:r>
      <w:r>
        <w:t>e</w:t>
      </w:r>
      <w:r>
        <w:t xml:space="preserve">harrezko dutela, eta esanguratsua da, sisteman egokiro jasota egotea ordutegi-erregelei buruzko datuak, eta egin litezkeen aldaketak artez jasota utz ditzala horren ardura duen pertsonak. </w:t>
      </w:r>
    </w:p>
    <w:p w:rsidR="00DD295C" w:rsidRPr="008D1995" w:rsidRDefault="00DD295C" w:rsidP="00DD295C">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Zenbait kudeatze-zentrotan, nomina-arloko langileek artxiboetan jasotako informazioaren datu-kargatze masiboak egiten ditu </w:t>
      </w:r>
      <w:proofErr w:type="spellStart"/>
      <w:r>
        <w:t>SAP-GGBBen</w:t>
      </w:r>
      <w:proofErr w:type="spellEnd"/>
      <w:r>
        <w:t>, zenbait ko</w:t>
      </w:r>
      <w:r>
        <w:t>n</w:t>
      </w:r>
      <w:r>
        <w:t>tzeptu aldakorretarako, hala nola guardiak edo produktibitateak; horrekin m</w:t>
      </w:r>
      <w:r>
        <w:t>i</w:t>
      </w:r>
      <w:r>
        <w:t>nimizatu egiten da okerrak egiteko arriskua, baina artxiboetako datuak eskuz sartuak dira.</w:t>
      </w:r>
    </w:p>
    <w:p w:rsidR="00DD295C" w:rsidRPr="008D1995" w:rsidRDefault="00DD295C" w:rsidP="00DD295C">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lastRenderedPageBreak/>
        <w:t>Aurreko puntuan azaldutakoa gorabehera, langileriaren arduradunek orai</w:t>
      </w:r>
      <w:r>
        <w:t>n</w:t>
      </w:r>
      <w:r>
        <w:t xml:space="preserve">dik ere idazten dituzte paperean zenbait ordainsari-kontzeptu, nomina-arloko langileei bidaltzen zaizkienak, haien ordainketa egin dezaten. </w:t>
      </w:r>
    </w:p>
    <w:p w:rsidR="00DD295C" w:rsidRPr="008D1995" w:rsidRDefault="00DD295C" w:rsidP="00DD295C">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SAP-GGBB</w:t>
      </w:r>
      <w:proofErr w:type="spellEnd"/>
      <w:r>
        <w:t xml:space="preserve"> sisteman zenbait kontrol ezarri dira, ordainsari-kontzeptuen arteko talken gainekoak. Eragotzi egiten dute ordutegi-tarte berean jaso dait</w:t>
      </w:r>
      <w:r>
        <w:t>e</w:t>
      </w:r>
      <w:r>
        <w:t>zela araudiaren indarrez elkarren artean bateraezin diren ordainsariak. Talka-sistema hori etengabeko hobekuntzan dago, eta denbora joan ahala kontrol b</w:t>
      </w:r>
      <w:r>
        <w:t>e</w:t>
      </w:r>
      <w:r>
        <w:t xml:space="preserve">rriak ezartzen dira, balizko ordaintze-okerrak identifikatzen doazen heinean. </w:t>
      </w:r>
    </w:p>
    <w:p w:rsidR="00A34963" w:rsidRDefault="00A34963" w:rsidP="00A34963">
      <w:pPr>
        <w:spacing w:after="0"/>
        <w:ind w:firstLine="0"/>
        <w:jc w:val="left"/>
        <w:rPr>
          <w:spacing w:val="6"/>
          <w:sz w:val="26"/>
          <w:szCs w:val="26"/>
        </w:rPr>
      </w:pPr>
      <w:r>
        <w:br w:type="page"/>
      </w:r>
    </w:p>
    <w:p w:rsidR="00A34963" w:rsidRPr="00134DF4" w:rsidRDefault="00A34963" w:rsidP="00A34963">
      <w:pPr>
        <w:pStyle w:val="atitulo1"/>
        <w:spacing w:after="160"/>
      </w:pPr>
      <w:bookmarkStart w:id="27" w:name="_Toc11396081"/>
      <w:bookmarkStart w:id="28" w:name="_Toc40889396"/>
      <w:bookmarkStart w:id="29" w:name="_Toc40970578"/>
      <w:bookmarkStart w:id="30" w:name="_Toc49239610"/>
      <w:bookmarkEnd w:id="7"/>
      <w:bookmarkEnd w:id="8"/>
      <w:bookmarkEnd w:id="9"/>
      <w:bookmarkEnd w:id="10"/>
      <w:bookmarkEnd w:id="11"/>
      <w:bookmarkEnd w:id="12"/>
      <w:r>
        <w:lastRenderedPageBreak/>
        <w:t>III. Fiskalizazioaren helburuak eta norainokoa</w:t>
      </w:r>
      <w:bookmarkEnd w:id="27"/>
      <w:bookmarkEnd w:id="28"/>
      <w:bookmarkEnd w:id="29"/>
      <w:bookmarkEnd w:id="30"/>
    </w:p>
    <w:p w:rsidR="00C17DD8" w:rsidRPr="009B6C7A" w:rsidRDefault="00C17DD8" w:rsidP="00C17DD8">
      <w:pPr>
        <w:pStyle w:val="texto"/>
      </w:pPr>
      <w:bookmarkStart w:id="31" w:name="_Toc40889397"/>
      <w:bookmarkStart w:id="32" w:name="_Toc40970579"/>
      <w:r>
        <w:t xml:space="preserve">Informazio-sistemen, legedi-betetzearen eta finantzen gaineko </w:t>
      </w:r>
      <w:proofErr w:type="spellStart"/>
      <w:r>
        <w:t>auditoretza</w:t>
      </w:r>
      <w:proofErr w:type="spellEnd"/>
      <w:r>
        <w:t xml:space="preserve"> bat egin dugu, helburu hauekin:</w:t>
      </w:r>
    </w:p>
    <w:p w:rsidR="00C17DD8" w:rsidRPr="009B6C7A" w:rsidRDefault="00C17DD8" w:rsidP="00C17DD8">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Ondorioztatzea ea sistema horietako aplikazio informatikoetan eta eskuzko prozeduretan dauden kontrolen eraginkortasun-mailak moduzko konfiantza-maila eskaintzen ote duen, bermatuko duena ordainsari aldakorrak kudeatzeko prozedurak egokiro betetzen direla eta transakzioak artez kontabilizatzen d</w:t>
      </w:r>
      <w:r>
        <w:t>i</w:t>
      </w:r>
      <w:r>
        <w:t>rela, eta akatsak edo irregulartasunak gertatzeko arriskua gutxituko duena.</w:t>
      </w:r>
    </w:p>
    <w:p w:rsidR="00C17DD8" w:rsidRPr="009B6C7A" w:rsidRDefault="00C17DD8" w:rsidP="00C17DD8">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Egiaztatzea ea </w:t>
      </w:r>
      <w:proofErr w:type="spellStart"/>
      <w:r>
        <w:t>O-NOZko</w:t>
      </w:r>
      <w:proofErr w:type="spellEnd"/>
      <w:r>
        <w:t xml:space="preserve"> ordainsari aldakorrak kudeatzeko prozedurak eta haien kontzeptu eta zenbatekoak bat ote datozen aplikatzekoa den araudiarekin.</w:t>
      </w:r>
    </w:p>
    <w:p w:rsidR="00C17DD8" w:rsidRPr="009B6C7A" w:rsidRDefault="00C17DD8" w:rsidP="00C17DD8">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Egiaztatzea ea </w:t>
      </w:r>
      <w:proofErr w:type="spellStart"/>
      <w:r>
        <w:t>O-NOZko</w:t>
      </w:r>
      <w:proofErr w:type="spellEnd"/>
      <w:r>
        <w:t xml:space="preserve"> langileen 2018ko eta 2019ko ekitaldietako o</w:t>
      </w:r>
      <w:r>
        <w:t>r</w:t>
      </w:r>
      <w:r>
        <w:t>dainsari-kontzeptu aldakorretan eginiko gastuaren aurrekontu-partidak prestatu ote diren, alderdi esanguratsu guztietan, aplikatzekoa den finantza-informazioari buruzko arau-esparruarekin bat etorriz eta, zehazki, bertan jas</w:t>
      </w:r>
      <w:r>
        <w:t>o</w:t>
      </w:r>
      <w:r>
        <w:t xml:space="preserve">tako kontabilitate-printzipio eta -irizpideei jarraikiz. </w:t>
      </w:r>
    </w:p>
    <w:p w:rsidR="00C17DD8" w:rsidRPr="009B6C7A" w:rsidRDefault="00C17DD8" w:rsidP="00C17DD8">
      <w:pPr>
        <w:pStyle w:val="texto"/>
        <w:spacing w:before="120"/>
      </w:pPr>
      <w:r>
        <w:t xml:space="preserve">Gure lana egiteko, jarraian zehazten den informazioa aztertu dugu: </w:t>
      </w:r>
    </w:p>
    <w:p w:rsidR="00C17DD8" w:rsidRDefault="00C17DD8" w:rsidP="00C17DD8">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O-NOZko</w:t>
      </w:r>
      <w:proofErr w:type="spellEnd"/>
      <w:r>
        <w:t xml:space="preserve"> langileen 2014-2019 epeko ordainsari aldakor </w:t>
      </w:r>
      <w:proofErr w:type="spellStart"/>
      <w:r>
        <w:t>SAP-GE</w:t>
      </w:r>
      <w:proofErr w:type="spellEnd"/>
      <w:r>
        <w:t>21 mod</w:t>
      </w:r>
      <w:r>
        <w:t>u</w:t>
      </w:r>
      <w:r>
        <w:t>luan jasoekin zerikusia duten gastu-partiden aurrekontu-betetzeak.</w:t>
      </w:r>
    </w:p>
    <w:p w:rsidR="00C17DD8" w:rsidRDefault="00C17DD8" w:rsidP="00C17DD8">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Analizaturiko ordainsari-kontzeptuei buruz </w:t>
      </w:r>
      <w:proofErr w:type="spellStart"/>
      <w:r>
        <w:t>SAP-GGBB</w:t>
      </w:r>
      <w:proofErr w:type="spellEnd"/>
      <w:r>
        <w:t xml:space="preserve"> moduluan jasotako informazioa.</w:t>
      </w:r>
    </w:p>
    <w:p w:rsidR="00C17DD8" w:rsidRPr="009B6C7A" w:rsidRDefault="00C17DD8" w:rsidP="00C17DD8">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O-NOZko</w:t>
      </w:r>
      <w:proofErr w:type="spellEnd"/>
      <w:r>
        <w:t xml:space="preserve"> langileen ordainsari aldakorrei aplikatzekoa den araudia.</w:t>
      </w:r>
    </w:p>
    <w:p w:rsidR="00C17DD8" w:rsidRPr="009B6C7A" w:rsidRDefault="00C17DD8" w:rsidP="00C17DD8">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O-NOZko</w:t>
      </w:r>
      <w:proofErr w:type="spellEnd"/>
      <w:r>
        <w:t xml:space="preserve"> langileen ordainsari aldakorrak kudeatzeko prozedura, horren barne dela txosten honen 2. eranskinean jasotako aplikazio eta sistema inform</w:t>
      </w:r>
      <w:r>
        <w:t>a</w:t>
      </w:r>
      <w:r>
        <w:t>tiko inplikatuek gordetzen duten informazioa.</w:t>
      </w:r>
    </w:p>
    <w:p w:rsidR="00C17DD8" w:rsidRPr="009C118B" w:rsidRDefault="004A7908" w:rsidP="00C17DD8">
      <w:pPr>
        <w:pStyle w:val="texto"/>
      </w:pPr>
      <w:r>
        <w:t>Ganbera honek 2019ko azaroan txosten bat argitaratu zuen, Hezkuntza D</w:t>
      </w:r>
      <w:r>
        <w:t>e</w:t>
      </w:r>
      <w:r>
        <w:t>partamentuko funtzionarioen nominaren kudeaketari buruzkoa; lan horretan SAP sistemaren 13 kontrol orokor egin genituen, eta 40 espezifiko, SAP tra</w:t>
      </w:r>
      <w:r>
        <w:t>n</w:t>
      </w:r>
      <w:r>
        <w:t xml:space="preserve">sakzioen gainekoak, NFKA guztiko nominen prozesu </w:t>
      </w:r>
      <w:proofErr w:type="spellStart"/>
      <w:r>
        <w:t>amankomunei</w:t>
      </w:r>
      <w:proofErr w:type="spellEnd"/>
      <w:r>
        <w:t xml:space="preserve"> buruzkoak. Kontrol horien emaitza gogobetegarria izan zen; hori dela-eta, ordainsari ald</w:t>
      </w:r>
      <w:r>
        <w:t>a</w:t>
      </w:r>
      <w:r>
        <w:t>korrekin zuzeneko zerikusia duten transakzioak analizatu ditugu, eta ez best</w:t>
      </w:r>
      <w:r>
        <w:t>e</w:t>
      </w:r>
      <w:r>
        <w:t xml:space="preserve">rik. Zehazki, 28 kontrol egin ditugu 2018ko 54,71 milioiko gastu baten gainean (guztizkoaren ehuneko 93), eta 26, 2019ko 50,63 milioiko gastu baten gainean (guztizkoaren ehuneko </w:t>
      </w:r>
      <w:proofErr w:type="spellStart"/>
      <w:r>
        <w:t>81</w:t>
      </w:r>
      <w:proofErr w:type="spellEnd"/>
      <w:r>
        <w:t>).</w:t>
      </w:r>
    </w:p>
    <w:p w:rsidR="00EB05F0" w:rsidRDefault="00EB05F0" w:rsidP="00EB05F0">
      <w:pPr>
        <w:pStyle w:val="texto"/>
        <w:tabs>
          <w:tab w:val="clear" w:pos="2835"/>
          <w:tab w:val="clear" w:pos="3969"/>
          <w:tab w:val="clear" w:pos="5103"/>
          <w:tab w:val="clear" w:pos="6237"/>
          <w:tab w:val="clear" w:pos="7371"/>
          <w:tab w:val="left" w:pos="480"/>
          <w:tab w:val="num" w:pos="600"/>
          <w:tab w:val="num" w:pos="720"/>
          <w:tab w:val="num" w:pos="1320"/>
        </w:tabs>
        <w:ind w:left="289" w:firstLine="0"/>
        <w:rPr>
          <w:rFonts w:cs="Arial"/>
        </w:rPr>
      </w:pPr>
    </w:p>
    <w:p w:rsidR="00C17DD8" w:rsidRPr="00572946" w:rsidRDefault="00C17DD8" w:rsidP="00C17DD8">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Gainera, 2018an 14 proba substantibo egin ditugu halako kontzeptuetan non kontrolek ez ziguten behar besteko ebidentziarik eskaintzen ordainsari a</w:t>
      </w:r>
      <w:r>
        <w:t>l</w:t>
      </w:r>
      <w:r>
        <w:lastRenderedPageBreak/>
        <w:t xml:space="preserve">dakorren ordainketa dakarten baldintzen betetzeari buruz; batez ere, guardiei dagokienez.  </w:t>
      </w:r>
    </w:p>
    <w:p w:rsidR="00C17DD8" w:rsidRPr="0007239B" w:rsidRDefault="00C17DD8" w:rsidP="00C17DD8">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Kontrol horiek eta proba substantiboak egiteko, </w:t>
      </w:r>
      <w:proofErr w:type="spellStart"/>
      <w:r>
        <w:t>724.583</w:t>
      </w:r>
      <w:proofErr w:type="spellEnd"/>
      <w:r>
        <w:t xml:space="preserve"> erregistro anal</w:t>
      </w:r>
      <w:r>
        <w:t>i</w:t>
      </w:r>
      <w:r>
        <w:t xml:space="preserve">zatu dira guztira 2018an, eta </w:t>
      </w:r>
      <w:proofErr w:type="spellStart"/>
      <w:r>
        <w:t>594.430</w:t>
      </w:r>
      <w:proofErr w:type="spellEnd"/>
      <w:r>
        <w:t xml:space="preserve">, 2019an. </w:t>
      </w:r>
    </w:p>
    <w:p w:rsidR="004A7908" w:rsidRDefault="00C17DD8" w:rsidP="00C17DD8">
      <w:pPr>
        <w:pStyle w:val="texto"/>
        <w:spacing w:after="120"/>
      </w:pPr>
      <w:r>
        <w:t xml:space="preserve">Jarraian aipatzera goaz gure txostenaren prestaketan eragin nabarmena izan zuen zirkunstantzia bat; hasiera batean, norainokoa 2018ko gastuaren analisia zen. 2019ko azaroan </w:t>
      </w:r>
      <w:proofErr w:type="spellStart"/>
      <w:r>
        <w:t>plantillei</w:t>
      </w:r>
      <w:proofErr w:type="spellEnd"/>
      <w:r>
        <w:t xml:space="preserve"> buruzko informazioa eskatu genien zenbait ze</w:t>
      </w:r>
      <w:r>
        <w:t>r</w:t>
      </w:r>
      <w:r>
        <w:t>bitzu eta osasun-etxeri, oinarrizko osasun laguntzaren eta osasun laguntza e</w:t>
      </w:r>
      <w:r>
        <w:t>s</w:t>
      </w:r>
      <w:r>
        <w:t xml:space="preserve">pezializatuaren arloko proba substantiboak egin ahal izate aldera. </w:t>
      </w:r>
    </w:p>
    <w:p w:rsidR="00C17DD8" w:rsidRDefault="00C17DD8" w:rsidP="00C17DD8">
      <w:pPr>
        <w:pStyle w:val="texto"/>
        <w:spacing w:after="120"/>
        <w:rPr>
          <w:color w:val="FF0000"/>
          <w:szCs w:val="26"/>
        </w:rPr>
      </w:pPr>
      <w:r>
        <w:t>Gero, proba horien eta gainerako kontrolen emaitzak lortu ondoren, erabaki genuen norainokoa 2019ko gastua barne hartzeraino hedatzea; gastu horren gain egin ditugun kontrolak ia-ia 2018koaren gain eginiko berberak dira. Al</w:t>
      </w:r>
      <w:r>
        <w:t>a</w:t>
      </w:r>
      <w:r>
        <w:t xml:space="preserve">baina, </w:t>
      </w:r>
      <w:proofErr w:type="spellStart"/>
      <w:r>
        <w:t>Covid</w:t>
      </w:r>
      <w:proofErr w:type="spellEnd"/>
      <w:r>
        <w:t>-19aren ondoriozko egoera dela-eta, Ganbera honek ez zuen egok</w:t>
      </w:r>
      <w:r>
        <w:t>i</w:t>
      </w:r>
      <w:r>
        <w:t xml:space="preserve">tzat jo aipatu arloei </w:t>
      </w:r>
      <w:proofErr w:type="spellStart"/>
      <w:r>
        <w:t>plantillei</w:t>
      </w:r>
      <w:proofErr w:type="spellEnd"/>
      <w:r>
        <w:t xml:space="preserve"> buruzko informazioa eskatzea, kontuan izanik z</w:t>
      </w:r>
      <w:r>
        <w:t>e</w:t>
      </w:r>
      <w:r>
        <w:t>goen osasun-alarmako egoera eta haien langileen lan-zama. Hori dela-eta, proba substantiboak 2018an bakarrik egin genituen.</w:t>
      </w:r>
      <w:r>
        <w:rPr>
          <w:color w:val="FF0000"/>
          <w:szCs w:val="26"/>
        </w:rPr>
        <w:t xml:space="preserve">  </w:t>
      </w:r>
    </w:p>
    <w:p w:rsidR="0095020E" w:rsidRDefault="00393590" w:rsidP="001A27E9">
      <w:pPr>
        <w:pStyle w:val="texto"/>
      </w:pPr>
      <w:r>
        <w:t>Bestalde, gure lanean eragina izan duen zertzelada bat aipatu beharra dauk</w:t>
      </w:r>
      <w:r>
        <w:t>a</w:t>
      </w:r>
      <w:r>
        <w:t xml:space="preserve">gun, nahiz eta ez duen gure lana ezertan mugatu. </w:t>
      </w:r>
      <w:proofErr w:type="spellStart"/>
      <w:r>
        <w:t>O-NOZek</w:t>
      </w:r>
      <w:proofErr w:type="spellEnd"/>
      <w:r>
        <w:t xml:space="preserve"> ez dauka inolako kontrolik, ebidentzia eskaintzen duenik ordainsari aldakor guztien ordainketa sorrarazten duen ordu-tartean langileek iza</w:t>
      </w:r>
      <w:r>
        <w:t>n</w:t>
      </w:r>
      <w:r>
        <w:t xml:space="preserve">dako presentzia fisikoaz edo haiek eginiko jardueraz, salbu eta guardia lokalizatuari eta </w:t>
      </w:r>
      <w:proofErr w:type="spellStart"/>
      <w:r>
        <w:t>kapitazio</w:t>
      </w:r>
      <w:proofErr w:type="spellEnd"/>
      <w:r>
        <w:t xml:space="preserve"> eta sakab</w:t>
      </w:r>
      <w:r>
        <w:t>a</w:t>
      </w:r>
      <w:r>
        <w:t>naketa geografikoagatiko plusari dagokienez. Hurrengo epigrafeko konklusioak eta ir</w:t>
      </w:r>
      <w:r>
        <w:t>i</w:t>
      </w:r>
      <w:r>
        <w:t>tziak erdietsi ditugu kontuan harturik zerbitzua kasu guztietan eman dela, ha</w:t>
      </w:r>
      <w:r>
        <w:t>r</w:t>
      </w:r>
      <w:r>
        <w:t>tzaileek beren ordainsariei buruz dituzten kexen munta tx</w:t>
      </w:r>
      <w:r>
        <w:t>i</w:t>
      </w:r>
      <w:r>
        <w:t>kia, eta egin ditugun kontrolak eta proba substantiboak.</w:t>
      </w:r>
    </w:p>
    <w:p w:rsidR="00A34963" w:rsidRPr="005514A4" w:rsidRDefault="00393590" w:rsidP="0095020E">
      <w:pPr>
        <w:pStyle w:val="Ttulo1"/>
      </w:pPr>
      <w:r>
        <w:br w:type="page"/>
      </w:r>
      <w:bookmarkStart w:id="33" w:name="_Toc49239611"/>
      <w:r>
        <w:lastRenderedPageBreak/>
        <w:t>IV. Iritzia</w:t>
      </w:r>
      <w:bookmarkEnd w:id="31"/>
      <w:bookmarkEnd w:id="32"/>
      <w:bookmarkEnd w:id="33"/>
      <w:r>
        <w:t xml:space="preserve"> </w:t>
      </w:r>
    </w:p>
    <w:p w:rsidR="006769B0" w:rsidRPr="00F377C9" w:rsidRDefault="006769B0" w:rsidP="006769B0">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 xml:space="preserve">Nafarroako Gobernuaren erantzukizuna </w:t>
      </w:r>
    </w:p>
    <w:p w:rsidR="006769B0" w:rsidRPr="00492411" w:rsidRDefault="006769B0" w:rsidP="006769B0">
      <w:pPr>
        <w:pStyle w:val="texto"/>
        <w:rPr>
          <w:i/>
          <w:szCs w:val="26"/>
        </w:rPr>
      </w:pPr>
      <w:proofErr w:type="spellStart"/>
      <w:r>
        <w:t>O-NOZko</w:t>
      </w:r>
      <w:proofErr w:type="spellEnd"/>
      <w:r>
        <w:t xml:space="preserve"> langileen ordainsari aldakorren kudeaketaren gaineko erantzuk</w:t>
      </w:r>
      <w:r>
        <w:t>i</w:t>
      </w:r>
      <w:r>
        <w:t xml:space="preserve">zuna partekatu egiten dute </w:t>
      </w:r>
      <w:proofErr w:type="spellStart"/>
      <w:r>
        <w:t>O-NOZek</w:t>
      </w:r>
      <w:proofErr w:type="spellEnd"/>
      <w:r>
        <w:t>, Lehendakaritzako, Funtzio Publikoko, Barneko eta Justiziako Departamentuak eta Ekonomia eta Ogasuneko Depart</w:t>
      </w:r>
      <w:r>
        <w:t>a</w:t>
      </w:r>
      <w:r>
        <w:t>mentuak.</w:t>
      </w:r>
    </w:p>
    <w:p w:rsidR="006769B0" w:rsidRDefault="006769B0" w:rsidP="006769B0">
      <w:pPr>
        <w:pStyle w:val="texto"/>
      </w:pPr>
      <w:proofErr w:type="spellStart"/>
      <w:r>
        <w:t>O-NOZko</w:t>
      </w:r>
      <w:proofErr w:type="spellEnd"/>
      <w:r>
        <w:t xml:space="preserve"> langileen ordainsari aldakorren kudeaketa egokiari euskarria eta bermea ematen dioten aplikazio informatikoen eta aktiboen kudeaketa dagokie Eraldaketa Digitaleko Zuzendaritza Nagusiari eta aplikazio propioak dauzkaten gainerako kudeatze-zentroei.</w:t>
      </w:r>
    </w:p>
    <w:p w:rsidR="006769B0" w:rsidRDefault="006769B0" w:rsidP="006769B0">
      <w:pPr>
        <w:pStyle w:val="texto"/>
      </w:pPr>
      <w:r>
        <w:t xml:space="preserve">Aipaturiko departamentu eta organizazio-unitateek bermatu behar dute ezen </w:t>
      </w:r>
      <w:proofErr w:type="spellStart"/>
      <w:r>
        <w:t>O-NOZko</w:t>
      </w:r>
      <w:proofErr w:type="spellEnd"/>
      <w:r>
        <w:t xml:space="preserve"> langileen ordainsari aldakorren kudeatze-jarduerak, horiekin zerik</w:t>
      </w:r>
      <w:r>
        <w:t>u</w:t>
      </w:r>
      <w:r>
        <w:t>sia duten aurrekontu-eragiketak eta urteko kontuetan jasotako informazioa bat datozela aplikatzekoak diren arauekin. Halaber, behartuta daude barne-kontroleko sistemak ezartzera, hain zuzen ere beharrezkoak jotzen dituztenak urteko kontuak iruzur edo errakuntzaren ondoriozko oker materialik gabe pre</w:t>
      </w:r>
      <w:r>
        <w:t>s</w:t>
      </w:r>
      <w:r>
        <w:t>tatu eta aurkezteko beharrezkotzat jotzen dituztenak.</w:t>
      </w:r>
    </w:p>
    <w:p w:rsidR="006769B0" w:rsidRPr="00F377C9" w:rsidRDefault="006769B0" w:rsidP="006769B0">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Nafarroako Kontuen Ganberaren erantzukizuna</w:t>
      </w:r>
    </w:p>
    <w:p w:rsidR="006769B0" w:rsidRPr="00F377C9" w:rsidRDefault="006769B0" w:rsidP="006769B0">
      <w:pPr>
        <w:pStyle w:val="texto"/>
      </w:pPr>
      <w:r>
        <w:t xml:space="preserve">Gure erantzukizuna da iritzia ematea </w:t>
      </w:r>
      <w:proofErr w:type="spellStart"/>
      <w:r>
        <w:t>O-NOZko</w:t>
      </w:r>
      <w:proofErr w:type="spellEnd"/>
      <w:r>
        <w:t xml:space="preserve"> langileen ordainsari aldak</w:t>
      </w:r>
      <w:r>
        <w:t>o</w:t>
      </w:r>
      <w:r>
        <w:t xml:space="preserve">rren kudeaketa dela-eta egin dugun fiskalizazioan oinarrituta, honako alderdi hauei buruz: barne-kontroleko sistema, operazioen legezkotasuna eta kasuko aurrekontu-partidak. </w:t>
      </w:r>
    </w:p>
    <w:p w:rsidR="006769B0" w:rsidRDefault="006769B0" w:rsidP="006769B0">
      <w:pPr>
        <w:pStyle w:val="texto"/>
      </w:pPr>
      <w:r>
        <w:t xml:space="preserve">Horretarako, fiskalizazioa egin dugu Kanpo Kontroleko Erakunde publikoen oinarrizko fiskalizazio-printzipioen arabera, eta, zehazkiago, </w:t>
      </w:r>
      <w:proofErr w:type="spellStart"/>
      <w:r>
        <w:t>ISSAI-ES</w:t>
      </w:r>
      <w:proofErr w:type="spellEnd"/>
      <w:r>
        <w:t xml:space="preserve"> 200, 400 eta 500 arauen arabera, zeinek eraentzen baitituzte, hurrenez </w:t>
      </w:r>
      <w:proofErr w:type="spellStart"/>
      <w:r>
        <w:t>hurren</w:t>
      </w:r>
      <w:proofErr w:type="spellEnd"/>
      <w:r>
        <w:t>, pa</w:t>
      </w:r>
      <w:r>
        <w:t>r</w:t>
      </w:r>
      <w:r>
        <w:t xml:space="preserve">tida zehatz baten berrikuspen finantzarioa, betetzeari buruzko berrikuspena eta informazioaren teknologien </w:t>
      </w:r>
      <w:proofErr w:type="spellStart"/>
      <w:r>
        <w:t>auditoretza</w:t>
      </w:r>
      <w:proofErr w:type="spellEnd"/>
      <w:r>
        <w:t>. Printzipio horiek eskatzen dute etik</w:t>
      </w:r>
      <w:r>
        <w:t>a</w:t>
      </w:r>
      <w:r>
        <w:t xml:space="preserve">ren arloko eskakizunak bete ditzagula, bai eta </w:t>
      </w:r>
      <w:proofErr w:type="spellStart"/>
      <w:r>
        <w:t>auditoretza</w:t>
      </w:r>
      <w:proofErr w:type="spellEnd"/>
      <w:r>
        <w:t xml:space="preserve"> halako moduz plan</w:t>
      </w:r>
      <w:r>
        <w:t>i</w:t>
      </w:r>
      <w:r>
        <w:t xml:space="preserve">fika eta egin dezagula non ezagutza egokia lortuko baitugu </w:t>
      </w:r>
      <w:proofErr w:type="spellStart"/>
      <w:r>
        <w:t>O-NOZko</w:t>
      </w:r>
      <w:proofErr w:type="spellEnd"/>
      <w:r>
        <w:t xml:space="preserve"> langileen ordainsari aldakorren kudeaketan erabilitako prozedurez, dauden arriskuez eta arrisku horiek arintzeko ezarritako kontrolez (automatikoak zein eskuzkoak), bai eta moduzko segurtasun bat izatea ere, berrikusitako aurrekontu-partidetan akats materialik ez egoteari buruz, eta ekitaldietan zehar egindako jarduerak zein aurrekontu- eta finantza-eragiketak eta finantzen egoera-orrietan islatutako informazioa alderdi adierazgarri guztietan arau indardunen araberakoak izateari buruz. </w:t>
      </w:r>
    </w:p>
    <w:p w:rsidR="002B5831" w:rsidRDefault="002B5831" w:rsidP="002B5831">
      <w:pPr>
        <w:pStyle w:val="texto"/>
      </w:pPr>
      <w:r>
        <w:t xml:space="preserve">Fiskalizazio batek eskatzen du prozedura batzuk aplika ditzagula honakoei buruzko </w:t>
      </w:r>
      <w:proofErr w:type="spellStart"/>
      <w:r>
        <w:t>auditoretza-ebidentzia</w:t>
      </w:r>
      <w:proofErr w:type="spellEnd"/>
      <w:r>
        <w:t xml:space="preserve"> bat lortzeko: kudeaketan aplikatutako prozed</w:t>
      </w:r>
      <w:r>
        <w:t>u</w:t>
      </w:r>
      <w:r>
        <w:lastRenderedPageBreak/>
        <w:t>rei buruzkoa, aztertutako aurrekontu-partidetan ageri diren zenbatekoei eta i</w:t>
      </w:r>
      <w:r>
        <w:t>n</w:t>
      </w:r>
      <w:r>
        <w:t>formazioari buruzkoa eta araudian ezarritako alderdi garrantzitsuak ekitaldi fi</w:t>
      </w:r>
      <w:r>
        <w:t>s</w:t>
      </w:r>
      <w:r>
        <w:t xml:space="preserve">kalizatuan zehar betetzeari buruzkoa. </w:t>
      </w:r>
    </w:p>
    <w:p w:rsidR="002B5831" w:rsidRDefault="002B5831" w:rsidP="002B5831">
      <w:pPr>
        <w:pStyle w:val="texto"/>
      </w:pPr>
      <w:r>
        <w:t>Hautatutako prozedurak auditorearen irizpidearen araberakoak dira, horren barne dela arrisku-balorazioa egitea, bai aurrekontu-partida analizatuetan iruzur edo errakuntza baten ondorioz oker materialen bat egotearena, bai legedi-urraketa garrantzitsuak egotearena. Arriskuari buruzko balorazio horiek eg</w:t>
      </w:r>
      <w:r>
        <w:t>i</w:t>
      </w:r>
      <w:r>
        <w:t xml:space="preserve">tean, auditoreak kontuan hartzen du entitateak urteko kontuak eta </w:t>
      </w:r>
      <w:proofErr w:type="spellStart"/>
      <w:r>
        <w:t>–horien</w:t>
      </w:r>
      <w:proofErr w:type="spellEnd"/>
      <w:r>
        <w:t xml:space="preserve"> parte </w:t>
      </w:r>
      <w:proofErr w:type="spellStart"/>
      <w:r>
        <w:t>gisa–</w:t>
      </w:r>
      <w:proofErr w:type="spellEnd"/>
      <w:r>
        <w:t xml:space="preserve"> aurrekontu-partida hauek formulatzeko eta legedia betetzen dela berm</w:t>
      </w:r>
      <w:r>
        <w:t>a</w:t>
      </w:r>
      <w:r>
        <w:t xml:space="preserve">tzeko muntadun den barne-kontrola, halatan taxutzearren inguruabarren arabera egoki diren </w:t>
      </w:r>
      <w:proofErr w:type="spellStart"/>
      <w:r>
        <w:t>auditoretza-prozedurak</w:t>
      </w:r>
      <w:proofErr w:type="spellEnd"/>
      <w:r>
        <w:t xml:space="preserve">. </w:t>
      </w:r>
    </w:p>
    <w:p w:rsidR="002B5831" w:rsidRDefault="002B5831" w:rsidP="002B5831">
      <w:pPr>
        <w:pStyle w:val="texto"/>
        <w:spacing w:after="120"/>
      </w:pPr>
      <w:r>
        <w:t xml:space="preserve">Gure ustez, lortu dugun </w:t>
      </w:r>
      <w:proofErr w:type="spellStart"/>
      <w:r>
        <w:t>auditoretza-ebidentziak</w:t>
      </w:r>
      <w:proofErr w:type="spellEnd"/>
      <w:r>
        <w:t xml:space="preserve"> oinarri nahikoa eta egokia eskaintzen du finantzei eta legedi-betetzeari buruzko iritzia eman dezagun, bai eta barne-kontrolari buruzko gure </w:t>
      </w:r>
      <w:proofErr w:type="spellStart"/>
      <w:r>
        <w:t>auditoretza-konklusiorako</w:t>
      </w:r>
      <w:proofErr w:type="spellEnd"/>
      <w:r>
        <w:t xml:space="preserve"> ere.</w:t>
      </w:r>
    </w:p>
    <w:p w:rsidR="002B5831" w:rsidRPr="009B6C7A" w:rsidRDefault="002B5831" w:rsidP="002B5831">
      <w:pPr>
        <w:pStyle w:val="atitulo2"/>
        <w:spacing w:before="240"/>
        <w:rPr>
          <w:bCs w:val="0"/>
          <w:iCs w:val="0"/>
        </w:rPr>
      </w:pPr>
      <w:bookmarkStart w:id="34" w:name="_Toc40889398"/>
      <w:bookmarkStart w:id="35" w:name="_Toc49239612"/>
      <w:r>
        <w:t>IV.1. Barne kontrolari buruzko konklusioa</w:t>
      </w:r>
      <w:bookmarkEnd w:id="34"/>
      <w:bookmarkEnd w:id="35"/>
    </w:p>
    <w:p w:rsidR="002B5831" w:rsidRPr="009B6C7A" w:rsidRDefault="002B5831" w:rsidP="002B5831">
      <w:pPr>
        <w:pStyle w:val="texto"/>
        <w:spacing w:after="240"/>
      </w:pPr>
      <w:r>
        <w:t>V.1 epigrafearen xehakapenari jarraikiz, honako hauek dira aztertu diren kontrolen betetze-gradua eta egindako proba substantiboen emaitza:</w:t>
      </w:r>
    </w:p>
    <w:tbl>
      <w:tblPr>
        <w:tblStyle w:val="TableNormal"/>
        <w:tblW w:w="8771" w:type="dxa"/>
        <w:jc w:val="center"/>
        <w:tblInd w:w="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754"/>
        <w:gridCol w:w="877"/>
        <w:gridCol w:w="877"/>
        <w:gridCol w:w="877"/>
        <w:gridCol w:w="877"/>
        <w:gridCol w:w="877"/>
        <w:gridCol w:w="877"/>
        <w:gridCol w:w="877"/>
        <w:gridCol w:w="878"/>
      </w:tblGrid>
      <w:tr w:rsidR="00A34963" w:rsidRPr="005468CB" w:rsidTr="00831FC1">
        <w:trPr>
          <w:trHeight w:val="244"/>
          <w:jc w:val="center"/>
        </w:trPr>
        <w:tc>
          <w:tcPr>
            <w:tcW w:w="1754" w:type="dxa"/>
            <w:tcBorders>
              <w:bottom w:val="single" w:sz="2" w:space="0" w:color="auto"/>
            </w:tcBorders>
            <w:shd w:val="clear" w:color="auto" w:fill="8DB3E2" w:themeFill="text2" w:themeFillTint="66"/>
            <w:tcMar>
              <w:top w:w="0" w:type="dxa"/>
              <w:left w:w="75" w:type="dxa"/>
              <w:bottom w:w="0" w:type="dxa"/>
              <w:right w:w="75" w:type="dxa"/>
            </w:tcMar>
            <w:vAlign w:val="center"/>
          </w:tcPr>
          <w:p w:rsidR="00A34963" w:rsidRPr="005468CB" w:rsidRDefault="00A34963" w:rsidP="00501249">
            <w:pPr>
              <w:spacing w:after="0"/>
              <w:ind w:right="-52" w:firstLine="0"/>
              <w:jc w:val="left"/>
              <w:rPr>
                <w:rFonts w:ascii="Arial" w:hAnsi="Arial" w:cs="Arial"/>
                <w:sz w:val="16"/>
                <w:szCs w:val="16"/>
              </w:rPr>
            </w:pPr>
            <w:bookmarkStart w:id="36" w:name="_Toc463350238"/>
            <w:bookmarkStart w:id="37" w:name="_Toc494270372"/>
            <w:bookmarkStart w:id="38" w:name="_Toc525907429"/>
            <w:bookmarkStart w:id="39" w:name="_Toc528855446"/>
            <w:bookmarkStart w:id="40" w:name="_Toc402180175"/>
            <w:bookmarkStart w:id="41" w:name="_Toc188167196"/>
            <w:bookmarkStart w:id="42" w:name="_Toc303592533"/>
            <w:bookmarkStart w:id="43" w:name="_Toc309383716"/>
            <w:bookmarkStart w:id="44" w:name="_Toc339016605"/>
          </w:p>
        </w:tc>
        <w:tc>
          <w:tcPr>
            <w:tcW w:w="1754" w:type="dxa"/>
            <w:gridSpan w:val="2"/>
            <w:tcBorders>
              <w:bottom w:val="single" w:sz="2" w:space="0" w:color="auto"/>
            </w:tcBorders>
            <w:shd w:val="clear" w:color="auto" w:fill="8DB3E2" w:themeFill="text2" w:themeFillTint="66"/>
            <w:vAlign w:val="center"/>
          </w:tcPr>
          <w:p w:rsidR="00A34963" w:rsidRPr="005468CB" w:rsidRDefault="00A34963" w:rsidP="00501249">
            <w:pPr>
              <w:spacing w:after="0"/>
              <w:ind w:firstLine="0"/>
              <w:jc w:val="center"/>
              <w:rPr>
                <w:rFonts w:ascii="Arial" w:hAnsi="Arial" w:cs="Arial"/>
                <w:sz w:val="16"/>
                <w:szCs w:val="16"/>
              </w:rPr>
            </w:pPr>
            <w:r>
              <w:rPr>
                <w:rFonts w:ascii="Arial" w:hAnsi="Arial"/>
                <w:sz w:val="16"/>
                <w:szCs w:val="16"/>
              </w:rPr>
              <w:t>Eraginkorra</w:t>
            </w:r>
          </w:p>
        </w:tc>
        <w:tc>
          <w:tcPr>
            <w:tcW w:w="1754" w:type="dxa"/>
            <w:gridSpan w:val="2"/>
            <w:tcBorders>
              <w:bottom w:val="single" w:sz="2" w:space="0" w:color="auto"/>
            </w:tcBorders>
            <w:shd w:val="clear" w:color="auto" w:fill="8DB3E2" w:themeFill="text2" w:themeFillTint="66"/>
            <w:vAlign w:val="center"/>
          </w:tcPr>
          <w:p w:rsidR="00A34963" w:rsidRPr="005468CB" w:rsidRDefault="00A34963" w:rsidP="00501249">
            <w:pPr>
              <w:spacing w:after="0"/>
              <w:ind w:firstLine="0"/>
              <w:jc w:val="center"/>
              <w:rPr>
                <w:rFonts w:ascii="Arial" w:hAnsi="Arial" w:cs="Arial"/>
                <w:sz w:val="16"/>
                <w:szCs w:val="16"/>
              </w:rPr>
            </w:pPr>
            <w:r>
              <w:rPr>
                <w:rFonts w:ascii="Arial" w:hAnsi="Arial"/>
                <w:sz w:val="16"/>
                <w:szCs w:val="16"/>
              </w:rPr>
              <w:t>Eraginkorra, gomendi</w:t>
            </w:r>
            <w:r>
              <w:rPr>
                <w:rFonts w:ascii="Arial" w:hAnsi="Arial"/>
                <w:sz w:val="16"/>
                <w:szCs w:val="16"/>
              </w:rPr>
              <w:t>o</w:t>
            </w:r>
            <w:r>
              <w:rPr>
                <w:rFonts w:ascii="Arial" w:hAnsi="Arial"/>
                <w:sz w:val="16"/>
                <w:szCs w:val="16"/>
              </w:rPr>
              <w:t>ekin</w:t>
            </w:r>
          </w:p>
          <w:p w:rsidR="00A34963" w:rsidRPr="005468CB" w:rsidRDefault="00A34963" w:rsidP="00501249">
            <w:pPr>
              <w:spacing w:after="0"/>
              <w:ind w:firstLine="0"/>
              <w:jc w:val="center"/>
              <w:rPr>
                <w:rFonts w:ascii="Arial" w:hAnsi="Arial" w:cs="Arial"/>
                <w:sz w:val="16"/>
                <w:szCs w:val="16"/>
              </w:rPr>
            </w:pPr>
          </w:p>
        </w:tc>
        <w:tc>
          <w:tcPr>
            <w:tcW w:w="1754" w:type="dxa"/>
            <w:gridSpan w:val="2"/>
            <w:tcBorders>
              <w:bottom w:val="single" w:sz="2" w:space="0" w:color="auto"/>
            </w:tcBorders>
            <w:shd w:val="clear" w:color="auto" w:fill="8DB3E2" w:themeFill="text2" w:themeFillTint="66"/>
            <w:vAlign w:val="center"/>
          </w:tcPr>
          <w:p w:rsidR="00A34963" w:rsidRPr="005468CB" w:rsidRDefault="00A34963" w:rsidP="00501249">
            <w:pPr>
              <w:spacing w:after="0"/>
              <w:ind w:firstLine="0"/>
              <w:jc w:val="center"/>
              <w:rPr>
                <w:rFonts w:ascii="Arial" w:hAnsi="Arial" w:cs="Arial"/>
                <w:sz w:val="16"/>
                <w:szCs w:val="16"/>
              </w:rPr>
            </w:pPr>
            <w:r>
              <w:rPr>
                <w:rFonts w:ascii="Arial" w:hAnsi="Arial"/>
                <w:sz w:val="16"/>
                <w:szCs w:val="16"/>
              </w:rPr>
              <w:t>Ez-eraginkorrak</w:t>
            </w:r>
          </w:p>
        </w:tc>
        <w:tc>
          <w:tcPr>
            <w:tcW w:w="1755" w:type="dxa"/>
            <w:gridSpan w:val="2"/>
            <w:tcBorders>
              <w:bottom w:val="single" w:sz="2" w:space="0" w:color="auto"/>
            </w:tcBorders>
            <w:shd w:val="clear" w:color="auto" w:fill="8DB3E2" w:themeFill="text2" w:themeFillTint="66"/>
            <w:vAlign w:val="center"/>
          </w:tcPr>
          <w:p w:rsidR="00A34963" w:rsidRPr="005468CB" w:rsidRDefault="00A34963" w:rsidP="00501249">
            <w:pPr>
              <w:spacing w:after="0"/>
              <w:ind w:firstLine="0"/>
              <w:jc w:val="center"/>
              <w:rPr>
                <w:rFonts w:ascii="Arial" w:hAnsi="Arial" w:cs="Arial"/>
                <w:sz w:val="16"/>
                <w:szCs w:val="16"/>
              </w:rPr>
            </w:pPr>
            <w:r>
              <w:rPr>
                <w:rFonts w:ascii="Arial" w:hAnsi="Arial"/>
                <w:sz w:val="16"/>
                <w:szCs w:val="16"/>
              </w:rPr>
              <w:t>Kontrolak, guztira</w:t>
            </w:r>
          </w:p>
        </w:tc>
      </w:tr>
      <w:tr w:rsidR="00A34963" w:rsidRPr="005468CB" w:rsidTr="00501249">
        <w:trPr>
          <w:trHeight w:val="242"/>
          <w:jc w:val="center"/>
        </w:trPr>
        <w:tc>
          <w:tcPr>
            <w:tcW w:w="1754" w:type="dxa"/>
            <w:tcBorders>
              <w:top w:val="single" w:sz="2" w:space="0" w:color="auto"/>
            </w:tcBorders>
            <w:shd w:val="clear" w:color="auto" w:fill="8DB3E2" w:themeFill="text2" w:themeFillTint="66"/>
            <w:tcMar>
              <w:top w:w="0" w:type="dxa"/>
              <w:left w:w="75" w:type="dxa"/>
              <w:bottom w:w="0" w:type="dxa"/>
              <w:right w:w="75" w:type="dxa"/>
            </w:tcMar>
            <w:vAlign w:val="center"/>
          </w:tcPr>
          <w:p w:rsidR="00A34963" w:rsidRPr="005468CB" w:rsidRDefault="00A34963" w:rsidP="00501249">
            <w:pPr>
              <w:spacing w:after="0"/>
              <w:ind w:right="-52" w:firstLine="0"/>
              <w:jc w:val="left"/>
              <w:rPr>
                <w:rFonts w:ascii="Arial" w:hAnsi="Arial" w:cs="Arial"/>
                <w:sz w:val="16"/>
                <w:szCs w:val="16"/>
                <w:lang w:val="es-ES" w:eastAsia="es-ES"/>
              </w:rPr>
            </w:pPr>
          </w:p>
        </w:tc>
        <w:tc>
          <w:tcPr>
            <w:tcW w:w="877" w:type="dxa"/>
            <w:tcBorders>
              <w:top w:val="single" w:sz="2"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rPr>
            </w:pPr>
            <w:r>
              <w:rPr>
                <w:rFonts w:ascii="Arial" w:hAnsi="Arial"/>
                <w:sz w:val="16"/>
                <w:szCs w:val="16"/>
              </w:rPr>
              <w:t>2018</w:t>
            </w:r>
          </w:p>
        </w:tc>
        <w:tc>
          <w:tcPr>
            <w:tcW w:w="877" w:type="dxa"/>
            <w:tcBorders>
              <w:top w:val="single" w:sz="2"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rPr>
            </w:pPr>
            <w:r>
              <w:rPr>
                <w:rFonts w:ascii="Arial" w:hAnsi="Arial"/>
                <w:sz w:val="16"/>
                <w:szCs w:val="16"/>
              </w:rPr>
              <w:t>2019</w:t>
            </w:r>
          </w:p>
        </w:tc>
        <w:tc>
          <w:tcPr>
            <w:tcW w:w="877" w:type="dxa"/>
            <w:tcBorders>
              <w:top w:val="single" w:sz="2"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rPr>
            </w:pPr>
            <w:r>
              <w:rPr>
                <w:rFonts w:ascii="Arial" w:hAnsi="Arial"/>
                <w:sz w:val="16"/>
                <w:szCs w:val="16"/>
              </w:rPr>
              <w:t>2018</w:t>
            </w:r>
          </w:p>
        </w:tc>
        <w:tc>
          <w:tcPr>
            <w:tcW w:w="877" w:type="dxa"/>
            <w:tcBorders>
              <w:top w:val="single" w:sz="2"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rPr>
            </w:pPr>
            <w:r>
              <w:rPr>
                <w:rFonts w:ascii="Arial" w:hAnsi="Arial"/>
                <w:sz w:val="16"/>
                <w:szCs w:val="16"/>
              </w:rPr>
              <w:t>2019</w:t>
            </w:r>
          </w:p>
        </w:tc>
        <w:tc>
          <w:tcPr>
            <w:tcW w:w="877" w:type="dxa"/>
            <w:tcBorders>
              <w:top w:val="single" w:sz="2"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rPr>
            </w:pPr>
            <w:r>
              <w:rPr>
                <w:rFonts w:ascii="Arial" w:hAnsi="Arial"/>
                <w:sz w:val="16"/>
                <w:szCs w:val="16"/>
              </w:rPr>
              <w:t>2018</w:t>
            </w:r>
          </w:p>
        </w:tc>
        <w:tc>
          <w:tcPr>
            <w:tcW w:w="877" w:type="dxa"/>
            <w:tcBorders>
              <w:top w:val="single" w:sz="2"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rPr>
            </w:pPr>
            <w:r>
              <w:rPr>
                <w:rFonts w:ascii="Arial" w:hAnsi="Arial"/>
                <w:sz w:val="16"/>
                <w:szCs w:val="16"/>
              </w:rPr>
              <w:t>2019</w:t>
            </w:r>
          </w:p>
        </w:tc>
        <w:tc>
          <w:tcPr>
            <w:tcW w:w="877" w:type="dxa"/>
            <w:tcBorders>
              <w:top w:val="single" w:sz="2"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rPr>
            </w:pPr>
            <w:r>
              <w:rPr>
                <w:rFonts w:ascii="Arial" w:hAnsi="Arial"/>
                <w:sz w:val="16"/>
                <w:szCs w:val="16"/>
              </w:rPr>
              <w:t>2018</w:t>
            </w:r>
          </w:p>
        </w:tc>
        <w:tc>
          <w:tcPr>
            <w:tcW w:w="878" w:type="dxa"/>
            <w:tcBorders>
              <w:top w:val="single" w:sz="2"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rPr>
            </w:pPr>
            <w:r>
              <w:rPr>
                <w:rFonts w:ascii="Arial" w:hAnsi="Arial"/>
                <w:sz w:val="16"/>
                <w:szCs w:val="16"/>
              </w:rPr>
              <w:t>2019</w:t>
            </w:r>
          </w:p>
        </w:tc>
      </w:tr>
      <w:tr w:rsidR="00A34963" w:rsidRPr="005468CB" w:rsidTr="00501249">
        <w:trPr>
          <w:trHeight w:val="242"/>
          <w:jc w:val="center"/>
        </w:trPr>
        <w:tc>
          <w:tcPr>
            <w:tcW w:w="1754" w:type="dxa"/>
            <w:tcBorders>
              <w:bottom w:val="single" w:sz="4" w:space="0" w:color="auto"/>
            </w:tcBorders>
            <w:shd w:val="clear" w:color="auto" w:fill="FFFFFF" w:themeFill="background1"/>
            <w:tcMar>
              <w:top w:w="0" w:type="dxa"/>
              <w:left w:w="75" w:type="dxa"/>
              <w:bottom w:w="0" w:type="dxa"/>
              <w:right w:w="75" w:type="dxa"/>
            </w:tcMar>
            <w:vAlign w:val="center"/>
          </w:tcPr>
          <w:p w:rsidR="00A34963" w:rsidRPr="005468CB" w:rsidRDefault="00A34963" w:rsidP="00501249">
            <w:pPr>
              <w:spacing w:after="0"/>
              <w:ind w:right="-52" w:firstLine="0"/>
              <w:jc w:val="left"/>
              <w:rPr>
                <w:rFonts w:ascii="Arial Narrow" w:hAnsi="Arial Narrow" w:cs="Arial"/>
                <w:sz w:val="18"/>
                <w:szCs w:val="18"/>
              </w:rPr>
            </w:pPr>
            <w:r>
              <w:rPr>
                <w:rFonts w:ascii="Arial Narrow" w:hAnsi="Arial Narrow"/>
                <w:sz w:val="18"/>
                <w:szCs w:val="18"/>
              </w:rPr>
              <w:t>Kontrolak</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rPr>
            </w:pPr>
            <w:r>
              <w:rPr>
                <w:rFonts w:ascii="Arial Narrow" w:hAnsi="Arial Narrow"/>
                <w:sz w:val="18"/>
                <w:szCs w:val="18"/>
              </w:rPr>
              <w:t>11</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rPr>
            </w:pPr>
            <w:r>
              <w:rPr>
                <w:rFonts w:ascii="Arial Narrow" w:hAnsi="Arial Narrow"/>
                <w:sz w:val="18"/>
                <w:szCs w:val="18"/>
              </w:rPr>
              <w:t>12</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rPr>
            </w:pPr>
            <w:r>
              <w:rPr>
                <w:rFonts w:ascii="Arial Narrow" w:hAnsi="Arial Narrow"/>
                <w:sz w:val="18"/>
                <w:szCs w:val="18"/>
              </w:rPr>
              <w:t>2</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rPr>
            </w:pPr>
            <w:r>
              <w:rPr>
                <w:rFonts w:ascii="Arial Narrow" w:hAnsi="Arial Narrow"/>
                <w:sz w:val="18"/>
                <w:szCs w:val="18"/>
              </w:rPr>
              <w:t>2</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rPr>
            </w:pPr>
            <w:r>
              <w:rPr>
                <w:rFonts w:ascii="Arial Narrow" w:hAnsi="Arial Narrow"/>
                <w:sz w:val="18"/>
                <w:szCs w:val="18"/>
              </w:rPr>
              <w:t>15</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rPr>
            </w:pPr>
            <w:r>
              <w:rPr>
                <w:rFonts w:ascii="Arial Narrow" w:hAnsi="Arial Narrow"/>
                <w:sz w:val="18"/>
                <w:szCs w:val="18"/>
              </w:rPr>
              <w:t>12</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rPr>
            </w:pPr>
            <w:r>
              <w:rPr>
                <w:rFonts w:ascii="Arial Narrow" w:hAnsi="Arial Narrow"/>
                <w:sz w:val="18"/>
                <w:szCs w:val="18"/>
              </w:rPr>
              <w:t>28</w:t>
            </w:r>
          </w:p>
        </w:tc>
        <w:tc>
          <w:tcPr>
            <w:tcW w:w="878"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rPr>
            </w:pPr>
            <w:r>
              <w:rPr>
                <w:rFonts w:ascii="Arial Narrow" w:hAnsi="Arial Narrow"/>
                <w:sz w:val="18"/>
                <w:szCs w:val="18"/>
              </w:rPr>
              <w:t>26</w:t>
            </w:r>
          </w:p>
        </w:tc>
      </w:tr>
      <w:tr w:rsidR="00A34963" w:rsidRPr="005468CB" w:rsidTr="00831FC1">
        <w:trPr>
          <w:trHeight w:val="242"/>
          <w:jc w:val="center"/>
        </w:trPr>
        <w:tc>
          <w:tcPr>
            <w:tcW w:w="1754" w:type="dxa"/>
            <w:tcBorders>
              <w:bottom w:val="single" w:sz="2" w:space="0" w:color="auto"/>
            </w:tcBorders>
            <w:shd w:val="clear" w:color="auto" w:fill="8DB3E2" w:themeFill="text2" w:themeFillTint="66"/>
            <w:tcMar>
              <w:top w:w="0" w:type="dxa"/>
              <w:left w:w="75" w:type="dxa"/>
              <w:bottom w:w="0" w:type="dxa"/>
              <w:right w:w="75" w:type="dxa"/>
            </w:tcMar>
            <w:vAlign w:val="center"/>
          </w:tcPr>
          <w:p w:rsidR="00A34963" w:rsidRPr="005468CB" w:rsidRDefault="00A34963" w:rsidP="00501249">
            <w:pPr>
              <w:spacing w:after="0"/>
              <w:ind w:right="-52" w:firstLine="0"/>
              <w:jc w:val="center"/>
              <w:rPr>
                <w:rFonts w:ascii="Arial" w:hAnsi="Arial" w:cs="Arial"/>
                <w:sz w:val="16"/>
                <w:szCs w:val="16"/>
                <w:lang w:val="es-ES" w:eastAsia="es-ES"/>
              </w:rPr>
            </w:pPr>
          </w:p>
        </w:tc>
        <w:tc>
          <w:tcPr>
            <w:tcW w:w="1754" w:type="dxa"/>
            <w:gridSpan w:val="2"/>
            <w:tcBorders>
              <w:bottom w:val="single" w:sz="2" w:space="0" w:color="auto"/>
            </w:tcBorders>
            <w:shd w:val="clear" w:color="auto" w:fill="8DB3E2" w:themeFill="text2" w:themeFillTint="66"/>
            <w:vAlign w:val="center"/>
          </w:tcPr>
          <w:p w:rsidR="00A34963" w:rsidRPr="005468CB" w:rsidRDefault="00A34963" w:rsidP="00501249">
            <w:pPr>
              <w:spacing w:after="0"/>
              <w:ind w:firstLine="0"/>
              <w:jc w:val="center"/>
              <w:rPr>
                <w:rFonts w:ascii="Arial" w:hAnsi="Arial" w:cs="Arial"/>
                <w:sz w:val="16"/>
                <w:szCs w:val="16"/>
              </w:rPr>
            </w:pPr>
            <w:r>
              <w:rPr>
                <w:rFonts w:ascii="Arial" w:hAnsi="Arial"/>
                <w:sz w:val="16"/>
                <w:szCs w:val="16"/>
              </w:rPr>
              <w:t>Emaitza gogobetegarria</w:t>
            </w:r>
          </w:p>
          <w:p w:rsidR="00A34963" w:rsidRPr="005468CB" w:rsidRDefault="00A34963" w:rsidP="00501249">
            <w:pPr>
              <w:spacing w:after="0"/>
              <w:ind w:firstLine="0"/>
              <w:jc w:val="center"/>
              <w:rPr>
                <w:rFonts w:ascii="Arial" w:hAnsi="Arial" w:cs="Arial"/>
                <w:sz w:val="16"/>
                <w:szCs w:val="16"/>
              </w:rPr>
            </w:pPr>
          </w:p>
        </w:tc>
        <w:tc>
          <w:tcPr>
            <w:tcW w:w="1754" w:type="dxa"/>
            <w:gridSpan w:val="2"/>
            <w:tcBorders>
              <w:bottom w:val="single" w:sz="2" w:space="0" w:color="auto"/>
            </w:tcBorders>
            <w:shd w:val="clear" w:color="auto" w:fill="8DB3E2" w:themeFill="text2" w:themeFillTint="66"/>
            <w:vAlign w:val="center"/>
          </w:tcPr>
          <w:p w:rsidR="00A34963" w:rsidRPr="005468CB" w:rsidRDefault="00A34963" w:rsidP="00501249">
            <w:pPr>
              <w:spacing w:after="0"/>
              <w:ind w:firstLine="0"/>
              <w:jc w:val="center"/>
              <w:rPr>
                <w:rFonts w:ascii="Arial" w:hAnsi="Arial" w:cs="Arial"/>
                <w:sz w:val="16"/>
                <w:szCs w:val="16"/>
              </w:rPr>
            </w:pPr>
            <w:r>
              <w:rPr>
                <w:rFonts w:ascii="Arial" w:hAnsi="Arial"/>
                <w:sz w:val="16"/>
                <w:szCs w:val="16"/>
              </w:rPr>
              <w:t>Emaitza gogobetegarria, gomendioekin</w:t>
            </w:r>
          </w:p>
        </w:tc>
        <w:tc>
          <w:tcPr>
            <w:tcW w:w="1754" w:type="dxa"/>
            <w:gridSpan w:val="2"/>
            <w:tcBorders>
              <w:bottom w:val="single" w:sz="2" w:space="0" w:color="auto"/>
            </w:tcBorders>
            <w:shd w:val="clear" w:color="auto" w:fill="8DB3E2" w:themeFill="text2" w:themeFillTint="66"/>
            <w:vAlign w:val="center"/>
          </w:tcPr>
          <w:p w:rsidR="00A34963" w:rsidRDefault="00A34963" w:rsidP="00501249">
            <w:pPr>
              <w:spacing w:after="0"/>
              <w:ind w:firstLine="0"/>
              <w:jc w:val="center"/>
              <w:rPr>
                <w:rFonts w:ascii="Arial" w:hAnsi="Arial" w:cs="Arial"/>
                <w:sz w:val="16"/>
                <w:szCs w:val="16"/>
              </w:rPr>
            </w:pPr>
            <w:r>
              <w:rPr>
                <w:rFonts w:ascii="Arial" w:hAnsi="Arial"/>
                <w:sz w:val="16"/>
                <w:szCs w:val="16"/>
              </w:rPr>
              <w:t>Emaitza ez-gogobetegarria</w:t>
            </w:r>
          </w:p>
          <w:p w:rsidR="00A34963" w:rsidRPr="005468CB" w:rsidRDefault="00A34963" w:rsidP="00501249">
            <w:pPr>
              <w:spacing w:after="0"/>
              <w:ind w:firstLine="0"/>
              <w:jc w:val="center"/>
              <w:rPr>
                <w:rFonts w:ascii="Arial" w:hAnsi="Arial" w:cs="Arial"/>
                <w:sz w:val="16"/>
                <w:szCs w:val="16"/>
              </w:rPr>
            </w:pPr>
            <w:r>
              <w:rPr>
                <w:rFonts w:ascii="Arial" w:hAnsi="Arial"/>
                <w:sz w:val="16"/>
                <w:szCs w:val="16"/>
              </w:rPr>
              <w:t xml:space="preserve"> </w:t>
            </w:r>
          </w:p>
        </w:tc>
        <w:tc>
          <w:tcPr>
            <w:tcW w:w="1755" w:type="dxa"/>
            <w:gridSpan w:val="2"/>
            <w:tcBorders>
              <w:bottom w:val="single" w:sz="2" w:space="0" w:color="auto"/>
            </w:tcBorders>
            <w:shd w:val="clear" w:color="auto" w:fill="8DB3E2" w:themeFill="text2" w:themeFillTint="66"/>
            <w:vAlign w:val="center"/>
          </w:tcPr>
          <w:p w:rsidR="00A34963" w:rsidRDefault="00A34963" w:rsidP="00501249">
            <w:pPr>
              <w:spacing w:after="0"/>
              <w:ind w:firstLine="0"/>
              <w:jc w:val="center"/>
              <w:rPr>
                <w:rFonts w:ascii="Arial" w:hAnsi="Arial" w:cs="Arial"/>
                <w:sz w:val="16"/>
                <w:szCs w:val="16"/>
              </w:rPr>
            </w:pPr>
            <w:r>
              <w:rPr>
                <w:rFonts w:ascii="Arial" w:hAnsi="Arial"/>
                <w:sz w:val="16"/>
                <w:szCs w:val="16"/>
              </w:rPr>
              <w:t xml:space="preserve">Proba substantiboak, guztira  </w:t>
            </w:r>
          </w:p>
          <w:p w:rsidR="00A34963" w:rsidRPr="005468CB" w:rsidRDefault="00A34963" w:rsidP="00501249">
            <w:pPr>
              <w:spacing w:after="0"/>
              <w:ind w:firstLine="0"/>
              <w:jc w:val="center"/>
              <w:rPr>
                <w:rFonts w:ascii="Arial" w:hAnsi="Arial" w:cs="Arial"/>
                <w:sz w:val="16"/>
                <w:szCs w:val="16"/>
              </w:rPr>
            </w:pPr>
          </w:p>
        </w:tc>
      </w:tr>
      <w:tr w:rsidR="00A34963" w:rsidRPr="005468CB" w:rsidTr="005D4764">
        <w:trPr>
          <w:trHeight w:val="242"/>
          <w:jc w:val="center"/>
        </w:trPr>
        <w:tc>
          <w:tcPr>
            <w:tcW w:w="1754" w:type="dxa"/>
            <w:tcBorders>
              <w:top w:val="single" w:sz="2" w:space="0" w:color="auto"/>
              <w:bottom w:val="single" w:sz="4" w:space="0" w:color="auto"/>
            </w:tcBorders>
            <w:shd w:val="clear" w:color="auto" w:fill="8DB3E2" w:themeFill="text2" w:themeFillTint="66"/>
            <w:tcMar>
              <w:top w:w="0" w:type="dxa"/>
              <w:left w:w="75" w:type="dxa"/>
              <w:bottom w:w="0" w:type="dxa"/>
              <w:right w:w="75" w:type="dxa"/>
            </w:tcMar>
            <w:vAlign w:val="center"/>
          </w:tcPr>
          <w:p w:rsidR="00A34963" w:rsidRPr="005468CB" w:rsidRDefault="00A34963" w:rsidP="00501249">
            <w:pPr>
              <w:spacing w:after="0"/>
              <w:ind w:right="-52" w:firstLine="0"/>
              <w:jc w:val="left"/>
              <w:rPr>
                <w:rFonts w:ascii="Arial" w:hAnsi="Arial" w:cs="Arial"/>
                <w:sz w:val="16"/>
                <w:szCs w:val="16"/>
                <w:lang w:val="es-ES" w:eastAsia="es-ES"/>
              </w:rPr>
            </w:pPr>
          </w:p>
        </w:tc>
        <w:tc>
          <w:tcPr>
            <w:tcW w:w="877" w:type="dxa"/>
            <w:tcBorders>
              <w:top w:val="single" w:sz="2" w:space="0" w:color="auto"/>
              <w:bottom w:val="single" w:sz="4"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rPr>
            </w:pPr>
            <w:r>
              <w:rPr>
                <w:rFonts w:ascii="Arial" w:hAnsi="Arial"/>
                <w:sz w:val="16"/>
                <w:szCs w:val="16"/>
              </w:rPr>
              <w:t>2018</w:t>
            </w:r>
          </w:p>
        </w:tc>
        <w:tc>
          <w:tcPr>
            <w:tcW w:w="877" w:type="dxa"/>
            <w:tcBorders>
              <w:top w:val="single" w:sz="2" w:space="0" w:color="auto"/>
              <w:bottom w:val="single" w:sz="4"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rPr>
            </w:pPr>
            <w:r>
              <w:rPr>
                <w:rFonts w:ascii="Arial" w:hAnsi="Arial"/>
                <w:sz w:val="16"/>
                <w:szCs w:val="16"/>
              </w:rPr>
              <w:t>2019</w:t>
            </w:r>
          </w:p>
        </w:tc>
        <w:tc>
          <w:tcPr>
            <w:tcW w:w="877" w:type="dxa"/>
            <w:tcBorders>
              <w:top w:val="single" w:sz="2" w:space="0" w:color="auto"/>
              <w:bottom w:val="single" w:sz="4"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rPr>
            </w:pPr>
            <w:r>
              <w:rPr>
                <w:rFonts w:ascii="Arial" w:hAnsi="Arial"/>
                <w:sz w:val="16"/>
                <w:szCs w:val="16"/>
              </w:rPr>
              <w:t>2018</w:t>
            </w:r>
          </w:p>
        </w:tc>
        <w:tc>
          <w:tcPr>
            <w:tcW w:w="877" w:type="dxa"/>
            <w:tcBorders>
              <w:top w:val="single" w:sz="2" w:space="0" w:color="auto"/>
              <w:bottom w:val="single" w:sz="4"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rPr>
            </w:pPr>
            <w:r>
              <w:rPr>
                <w:rFonts w:ascii="Arial" w:hAnsi="Arial"/>
                <w:sz w:val="16"/>
                <w:szCs w:val="16"/>
              </w:rPr>
              <w:t>2019</w:t>
            </w:r>
          </w:p>
        </w:tc>
        <w:tc>
          <w:tcPr>
            <w:tcW w:w="877" w:type="dxa"/>
            <w:tcBorders>
              <w:top w:val="single" w:sz="2" w:space="0" w:color="auto"/>
              <w:bottom w:val="single" w:sz="4"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rPr>
            </w:pPr>
            <w:r>
              <w:rPr>
                <w:rFonts w:ascii="Arial" w:hAnsi="Arial"/>
                <w:sz w:val="16"/>
                <w:szCs w:val="16"/>
              </w:rPr>
              <w:t>2018</w:t>
            </w:r>
          </w:p>
        </w:tc>
        <w:tc>
          <w:tcPr>
            <w:tcW w:w="877" w:type="dxa"/>
            <w:tcBorders>
              <w:top w:val="single" w:sz="2" w:space="0" w:color="auto"/>
              <w:bottom w:val="single" w:sz="4"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rPr>
            </w:pPr>
            <w:r>
              <w:rPr>
                <w:rFonts w:ascii="Arial" w:hAnsi="Arial"/>
                <w:sz w:val="16"/>
                <w:szCs w:val="16"/>
              </w:rPr>
              <w:t>2019</w:t>
            </w:r>
          </w:p>
        </w:tc>
        <w:tc>
          <w:tcPr>
            <w:tcW w:w="877" w:type="dxa"/>
            <w:tcBorders>
              <w:top w:val="single" w:sz="2" w:space="0" w:color="auto"/>
              <w:bottom w:val="single" w:sz="4"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rPr>
            </w:pPr>
            <w:r>
              <w:rPr>
                <w:rFonts w:ascii="Arial" w:hAnsi="Arial"/>
                <w:sz w:val="16"/>
                <w:szCs w:val="16"/>
              </w:rPr>
              <w:t>2018</w:t>
            </w:r>
          </w:p>
        </w:tc>
        <w:tc>
          <w:tcPr>
            <w:tcW w:w="878" w:type="dxa"/>
            <w:tcBorders>
              <w:top w:val="single" w:sz="2" w:space="0" w:color="auto"/>
              <w:bottom w:val="single" w:sz="4"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rPr>
            </w:pPr>
            <w:r>
              <w:rPr>
                <w:rFonts w:ascii="Arial" w:hAnsi="Arial"/>
                <w:sz w:val="16"/>
                <w:szCs w:val="16"/>
              </w:rPr>
              <w:t>2019</w:t>
            </w:r>
          </w:p>
        </w:tc>
      </w:tr>
      <w:tr w:rsidR="00A34963" w:rsidRPr="005468CB" w:rsidTr="005D4764">
        <w:trPr>
          <w:trHeight w:val="242"/>
          <w:jc w:val="center"/>
        </w:trPr>
        <w:tc>
          <w:tcPr>
            <w:tcW w:w="1754" w:type="dxa"/>
            <w:tcBorders>
              <w:bottom w:val="single" w:sz="4" w:space="0" w:color="auto"/>
            </w:tcBorders>
            <w:shd w:val="clear" w:color="auto" w:fill="FFFFFF" w:themeFill="background1"/>
            <w:tcMar>
              <w:top w:w="0" w:type="dxa"/>
              <w:left w:w="75" w:type="dxa"/>
              <w:bottom w:w="0" w:type="dxa"/>
              <w:right w:w="75" w:type="dxa"/>
            </w:tcMar>
            <w:vAlign w:val="center"/>
          </w:tcPr>
          <w:p w:rsidR="00A34963" w:rsidRPr="005468CB" w:rsidRDefault="00A34963" w:rsidP="00501249">
            <w:pPr>
              <w:spacing w:after="0"/>
              <w:ind w:right="-52" w:firstLine="0"/>
              <w:jc w:val="left"/>
              <w:rPr>
                <w:rFonts w:ascii="Arial Narrow" w:hAnsi="Arial Narrow" w:cs="Arial"/>
                <w:sz w:val="18"/>
                <w:szCs w:val="18"/>
              </w:rPr>
            </w:pPr>
            <w:r>
              <w:rPr>
                <w:rFonts w:ascii="Arial Narrow" w:hAnsi="Arial Narrow"/>
                <w:sz w:val="18"/>
                <w:szCs w:val="18"/>
              </w:rPr>
              <w:t>Proba substantiboak</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rPr>
            </w:pPr>
            <w:r>
              <w:rPr>
                <w:rFonts w:ascii="Arial Narrow" w:hAnsi="Arial Narrow"/>
                <w:sz w:val="18"/>
                <w:szCs w:val="18"/>
              </w:rPr>
              <w:t>6</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rPr>
            </w:pPr>
            <w:r>
              <w:rPr>
                <w:rFonts w:ascii="Arial Narrow" w:hAnsi="Arial Narrow"/>
                <w:sz w:val="18"/>
                <w:szCs w:val="18"/>
              </w:rPr>
              <w:t>0</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rPr>
            </w:pPr>
            <w:r>
              <w:rPr>
                <w:rFonts w:ascii="Arial Narrow" w:hAnsi="Arial Narrow"/>
                <w:sz w:val="18"/>
                <w:szCs w:val="18"/>
              </w:rPr>
              <w:t>1</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rPr>
            </w:pPr>
            <w:r>
              <w:rPr>
                <w:rFonts w:ascii="Arial Narrow" w:hAnsi="Arial Narrow"/>
                <w:sz w:val="18"/>
                <w:szCs w:val="18"/>
              </w:rPr>
              <w:t>0</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rPr>
            </w:pPr>
            <w:r>
              <w:rPr>
                <w:rFonts w:ascii="Arial Narrow" w:hAnsi="Arial Narrow"/>
                <w:sz w:val="18"/>
                <w:szCs w:val="18"/>
              </w:rPr>
              <w:t>7</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rPr>
            </w:pPr>
            <w:r>
              <w:rPr>
                <w:rFonts w:ascii="Arial Narrow" w:hAnsi="Arial Narrow"/>
                <w:sz w:val="18"/>
                <w:szCs w:val="18"/>
              </w:rPr>
              <w:t>0</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rPr>
            </w:pPr>
            <w:r>
              <w:rPr>
                <w:rFonts w:ascii="Arial Narrow" w:hAnsi="Arial Narrow"/>
                <w:sz w:val="18"/>
                <w:szCs w:val="18"/>
              </w:rPr>
              <w:t>14</w:t>
            </w:r>
          </w:p>
        </w:tc>
        <w:tc>
          <w:tcPr>
            <w:tcW w:w="878"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rPr>
            </w:pPr>
            <w:r>
              <w:rPr>
                <w:rFonts w:ascii="Arial Narrow" w:hAnsi="Arial Narrow"/>
                <w:sz w:val="18"/>
                <w:szCs w:val="18"/>
              </w:rPr>
              <w:t>0</w:t>
            </w:r>
          </w:p>
        </w:tc>
      </w:tr>
    </w:tbl>
    <w:p w:rsidR="0037232C" w:rsidRDefault="002B5831" w:rsidP="002B5831">
      <w:pPr>
        <w:pStyle w:val="texto"/>
        <w:spacing w:before="240"/>
      </w:pPr>
      <w:bookmarkStart w:id="45" w:name="_Toc40889399"/>
      <w:bookmarkStart w:id="46" w:name="_Toc40970581"/>
      <w:r>
        <w:t>Lortutako emaitzetatik ondoko alderdiak azpimarratu nahi ditugu:</w:t>
      </w:r>
    </w:p>
    <w:p w:rsidR="0037232C" w:rsidRPr="00851CFE" w:rsidRDefault="0037232C" w:rsidP="00851CFE">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Detektaturiko okerrik gehienen jatorria, oro har, ordainsari aldakorra jas</w:t>
      </w:r>
      <w:r>
        <w:t>o</w:t>
      </w:r>
      <w:r>
        <w:t>tzen duen pertsonaren gaineko ardura duten pertsonek eginiko eskuzko proz</w:t>
      </w:r>
      <w:r>
        <w:t>e</w:t>
      </w:r>
      <w:r>
        <w:t>durak dira, eta batez ere honako hauekin dute zerikusia: ez erregistratzea abse</w:t>
      </w:r>
      <w:r>
        <w:t>n</w:t>
      </w:r>
      <w:r>
        <w:t xml:space="preserve">tismoren bat, guardia- edo txanda-aldaketak, bikoiztasunak. </w:t>
      </w:r>
    </w:p>
    <w:p w:rsidR="002B5831" w:rsidRPr="00851CFE" w:rsidRDefault="0037232C" w:rsidP="00851CFE">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Kontrol </w:t>
      </w:r>
      <w:proofErr w:type="spellStart"/>
      <w:r>
        <w:t>presentzialerako</w:t>
      </w:r>
      <w:proofErr w:type="spellEnd"/>
      <w:r>
        <w:t xml:space="preserve"> sistemarik ez egotea beste ahulezia bat da, ez</w:t>
      </w:r>
      <w:r>
        <w:t>i</w:t>
      </w:r>
      <w:r>
        <w:t>nezko egiten duena, analizaturiko kontzepturik gehienetan, egiaztatzea lang</w:t>
      </w:r>
      <w:r>
        <w:t>i</w:t>
      </w:r>
      <w:r>
        <w:t>leak benetan lantokian daudela ordaintzen zaien ordu-tartean.</w:t>
      </w:r>
    </w:p>
    <w:p w:rsidR="002B5831" w:rsidRPr="002B5831" w:rsidRDefault="0037232C" w:rsidP="002B5831">
      <w:pPr>
        <w:pStyle w:val="texto"/>
        <w:spacing w:before="120"/>
      </w:pPr>
      <w:r>
        <w:t xml:space="preserve">Gure iritziz, eta aurreko </w:t>
      </w:r>
      <w:proofErr w:type="spellStart"/>
      <w:r>
        <w:t>inefizientziak</w:t>
      </w:r>
      <w:proofErr w:type="spellEnd"/>
      <w:r>
        <w:t xml:space="preserve"> alde batera utzita, ondoriozta daiteke ezen ordainsari aldakorrak kudeatzeko prozeduretan eta horiei euskarria ematen dieten informazio-sistemetan dagoen kontrol-mailak konfiantza-maila egoki bat eskaintzen duela, bermatzeko modukoa haiek ondo betetzen direla, eginiko </w:t>
      </w:r>
      <w:r>
        <w:lastRenderedPageBreak/>
        <w:t>transakzioak egokiro kontabilizatzen direla, eta kasuko informazioa balioduna, osoa, zehatza, konfidentziala eta eskuragarria dela.</w:t>
      </w:r>
    </w:p>
    <w:p w:rsidR="00A34963" w:rsidRPr="00F83122" w:rsidRDefault="00A34963" w:rsidP="00A34963">
      <w:pPr>
        <w:pStyle w:val="atitulo2"/>
        <w:spacing w:before="240" w:after="120"/>
        <w:rPr>
          <w:bCs w:val="0"/>
          <w:iCs w:val="0"/>
        </w:rPr>
      </w:pPr>
      <w:bookmarkStart w:id="47" w:name="_Toc49239613"/>
      <w:r>
        <w:t xml:space="preserve">IV.2. Legediaren </w:t>
      </w:r>
      <w:bookmarkStart w:id="48" w:name="_Toc494270373"/>
      <w:bookmarkStart w:id="49" w:name="_Toc525907430"/>
      <w:bookmarkStart w:id="50" w:name="_Toc528855447"/>
      <w:r>
        <w:t>betetzeari buruzko iritzia</w:t>
      </w:r>
      <w:bookmarkStart w:id="51" w:name="_Toc463350239"/>
      <w:bookmarkEnd w:id="45"/>
      <w:bookmarkEnd w:id="46"/>
      <w:bookmarkEnd w:id="48"/>
      <w:bookmarkEnd w:id="49"/>
      <w:bookmarkEnd w:id="50"/>
      <w:bookmarkEnd w:id="51"/>
      <w:bookmarkEnd w:id="47"/>
    </w:p>
    <w:bookmarkEnd w:id="36"/>
    <w:bookmarkEnd w:id="37"/>
    <w:bookmarkEnd w:id="38"/>
    <w:bookmarkEnd w:id="39"/>
    <w:bookmarkEnd w:id="40"/>
    <w:bookmarkEnd w:id="41"/>
    <w:bookmarkEnd w:id="42"/>
    <w:bookmarkEnd w:id="43"/>
    <w:bookmarkEnd w:id="44"/>
    <w:p w:rsidR="00EC6536" w:rsidRPr="003276BA" w:rsidRDefault="00EC6536" w:rsidP="00EC6536">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Iritzia</w:t>
      </w:r>
    </w:p>
    <w:p w:rsidR="00EC6536" w:rsidRDefault="00EC6536" w:rsidP="00EC6536">
      <w:pPr>
        <w:pStyle w:val="texto"/>
        <w:spacing w:after="240"/>
      </w:pPr>
      <w:r>
        <w:t>Gure iritziz, ordainsari aldakorrekin zerikusia duten aurrekontu-partidetan agertzen diren jarduerak, aurrekontu- eta finantza-eragiketak eta informazioa bat datoz, alderdi adierazgarri guztietan, funts publikoen kudeaketari aplikatz</w:t>
      </w:r>
      <w:r>
        <w:t>e</w:t>
      </w:r>
      <w:r>
        <w:t>koak zaizkion arauekin.</w:t>
      </w:r>
    </w:p>
    <w:p w:rsidR="00EC6536" w:rsidRPr="003276BA" w:rsidRDefault="00EC6536" w:rsidP="00EC6536">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Beste oharpen batzuk, emandako iritzian eraginik ez dutenak</w:t>
      </w:r>
    </w:p>
    <w:p w:rsidR="00EC6536" w:rsidRDefault="00EC6536" w:rsidP="00EC6536">
      <w:pPr>
        <w:pStyle w:val="texto"/>
        <w:tabs>
          <w:tab w:val="clear" w:pos="2835"/>
          <w:tab w:val="clear" w:pos="3969"/>
          <w:tab w:val="clear" w:pos="5103"/>
          <w:tab w:val="clear" w:pos="6237"/>
          <w:tab w:val="clear" w:pos="7371"/>
          <w:tab w:val="left" w:pos="709"/>
        </w:tabs>
        <w:spacing w:before="120" w:after="120"/>
        <w:ind w:firstLine="426"/>
        <w:rPr>
          <w:szCs w:val="26"/>
        </w:rPr>
      </w:pPr>
      <w:r>
        <w:t xml:space="preserve">Ordainsari-kontzeptu aldakorrak eraentzen dituzten arauak, erabakiak eta administrazio-egintzak askotarikoak dira, barreiatuta daude, eta, batzuetan, langileek haien berri ere ez dute; eta, ordu-gaindikinaren zenbateko unitarioa kalkulatzeari dagokionez, ez dago halako kalkulurik. </w:t>
      </w:r>
    </w:p>
    <w:p w:rsidR="00EC6536" w:rsidRPr="00F83122" w:rsidRDefault="00EC6536" w:rsidP="00EC6536">
      <w:pPr>
        <w:pStyle w:val="atitulo2"/>
        <w:spacing w:before="240" w:after="120"/>
        <w:rPr>
          <w:bCs w:val="0"/>
          <w:iCs w:val="0"/>
        </w:rPr>
      </w:pPr>
      <w:bookmarkStart w:id="52" w:name="_Toc40889400"/>
      <w:bookmarkStart w:id="53" w:name="_Toc49239614"/>
      <w:r>
        <w:t xml:space="preserve">IV.3. </w:t>
      </w:r>
      <w:proofErr w:type="spellStart"/>
      <w:r>
        <w:t>Auditoretza</w:t>
      </w:r>
      <w:proofErr w:type="spellEnd"/>
      <w:r>
        <w:t xml:space="preserve"> finantzarioko iritzia</w:t>
      </w:r>
      <w:bookmarkEnd w:id="52"/>
      <w:bookmarkEnd w:id="53"/>
      <w:r>
        <w:t xml:space="preserve"> </w:t>
      </w:r>
    </w:p>
    <w:p w:rsidR="00EC6536" w:rsidRPr="003276BA" w:rsidRDefault="005D4764" w:rsidP="005D4764">
      <w:pPr>
        <w:keepNext/>
        <w:spacing w:before="240" w:after="120"/>
        <w:ind w:firstLine="0"/>
        <w:rPr>
          <w:rFonts w:ascii="Arial" w:hAnsi="Arial"/>
          <w:i/>
          <w:iCs/>
          <w:color w:val="000000"/>
          <w:spacing w:val="10"/>
          <w:kern w:val="28"/>
          <w:sz w:val="25"/>
          <w:szCs w:val="26"/>
        </w:rPr>
      </w:pPr>
      <w:r>
        <w:rPr>
          <w:rFonts w:ascii="Arial" w:hAnsi="Arial"/>
          <w:i/>
          <w:iCs/>
          <w:color w:val="000000"/>
          <w:sz w:val="25"/>
          <w:szCs w:val="26"/>
        </w:rPr>
        <w:t>Aldeko iritzia</w:t>
      </w:r>
    </w:p>
    <w:p w:rsidR="005D4764" w:rsidRDefault="0037232C" w:rsidP="005D4764">
      <w:pPr>
        <w:pStyle w:val="texto"/>
      </w:pPr>
      <w:r>
        <w:t xml:space="preserve">Gure iritziz, </w:t>
      </w:r>
      <w:proofErr w:type="spellStart"/>
      <w:r>
        <w:t>O-NOZko</w:t>
      </w:r>
      <w:proofErr w:type="spellEnd"/>
      <w:r>
        <w:t xml:space="preserve"> langileen ordainsari aldakorrekin zerikusia duten a</w:t>
      </w:r>
      <w:r>
        <w:t>u</w:t>
      </w:r>
      <w:r>
        <w:t>rrekontu-partidek irudi fidela ematen dute, alderdi adierazgarri guztietan, 2018ko eta 2019ko abenduaren 31ko daten arabera aztertutako kudeaketari b</w:t>
      </w:r>
      <w:r>
        <w:t>u</w:t>
      </w:r>
      <w:r>
        <w:t>ruz, aplikatzekoa den informazio finantzario publikoaren arau-esparruarekin bat eta, bereziki, hartan jasotako kontabilitate- eta aurrekontu-printzipio eta irizpideekin bat.</w:t>
      </w:r>
    </w:p>
    <w:p w:rsidR="00393590" w:rsidRDefault="00393590" w:rsidP="00393590">
      <w:pPr>
        <w:keepNext/>
        <w:spacing w:before="240" w:after="120"/>
        <w:ind w:firstLine="0"/>
        <w:rPr>
          <w:rFonts w:ascii="Arial" w:hAnsi="Arial"/>
          <w:i/>
          <w:iCs/>
          <w:color w:val="000000"/>
          <w:spacing w:val="10"/>
          <w:kern w:val="28"/>
          <w:sz w:val="25"/>
          <w:szCs w:val="26"/>
        </w:rPr>
      </w:pPr>
      <w:r>
        <w:rPr>
          <w:rFonts w:ascii="Arial" w:hAnsi="Arial"/>
          <w:i/>
          <w:iCs/>
          <w:color w:val="000000"/>
          <w:sz w:val="25"/>
          <w:szCs w:val="26"/>
        </w:rPr>
        <w:t>Muntazko beste zertzelada batzuk, emandako iritzian eraginik ez dutenak</w:t>
      </w:r>
    </w:p>
    <w:p w:rsidR="00393590" w:rsidRDefault="00393590" w:rsidP="00393590">
      <w:pPr>
        <w:pStyle w:val="texto"/>
        <w:tabs>
          <w:tab w:val="clear" w:pos="2835"/>
          <w:tab w:val="clear" w:pos="3969"/>
          <w:tab w:val="clear" w:pos="5103"/>
          <w:tab w:val="clear" w:pos="6237"/>
          <w:tab w:val="clear" w:pos="7371"/>
          <w:tab w:val="left" w:pos="709"/>
        </w:tabs>
        <w:spacing w:before="120" w:after="120"/>
        <w:ind w:firstLine="426"/>
        <w:rPr>
          <w:szCs w:val="26"/>
        </w:rPr>
      </w:pPr>
      <w:proofErr w:type="spellStart"/>
      <w:r>
        <w:t>O-NOZek</w:t>
      </w:r>
      <w:proofErr w:type="spellEnd"/>
      <w:r>
        <w:t xml:space="preserve"> ez dauka kontrol </w:t>
      </w:r>
      <w:proofErr w:type="spellStart"/>
      <w:r>
        <w:t>presentzialerako</w:t>
      </w:r>
      <w:proofErr w:type="spellEnd"/>
      <w:r>
        <w:t xml:space="preserve"> edo jardun-betetzea kontrol</w:t>
      </w:r>
      <w:r>
        <w:t>a</w:t>
      </w:r>
      <w:r>
        <w:t xml:space="preserve">tzeko tresnarik, analizaturiko ordainsari aldakor gehienak jasotzen dituzten langileen benetako presentzia egiaztatzekorik. </w:t>
      </w:r>
    </w:p>
    <w:p w:rsidR="00A34963" w:rsidRDefault="00A34963" w:rsidP="00A34963">
      <w:pPr>
        <w:pStyle w:val="texto"/>
        <w:rPr>
          <w:rFonts w:ascii="Arial" w:hAnsi="Arial"/>
          <w:b/>
          <w:color w:val="000000"/>
          <w:kern w:val="28"/>
          <w:sz w:val="25"/>
          <w:szCs w:val="26"/>
        </w:rPr>
      </w:pPr>
      <w:r>
        <w:br w:type="page"/>
      </w:r>
    </w:p>
    <w:p w:rsidR="00A34963" w:rsidRPr="00BB1925" w:rsidRDefault="00A34963" w:rsidP="00A34963">
      <w:pPr>
        <w:pStyle w:val="atitulo1"/>
      </w:pPr>
      <w:bookmarkStart w:id="54" w:name="_Toc40889401"/>
      <w:bookmarkStart w:id="55" w:name="_Toc40970583"/>
      <w:bookmarkStart w:id="56" w:name="_Toc49239615"/>
      <w:r>
        <w:lastRenderedPageBreak/>
        <w:t>V. Konklusioak eta gomendioak</w:t>
      </w:r>
      <w:bookmarkEnd w:id="54"/>
      <w:bookmarkEnd w:id="55"/>
      <w:bookmarkEnd w:id="56"/>
    </w:p>
    <w:p w:rsidR="00EC6536" w:rsidRPr="00AD43EF" w:rsidRDefault="00EC6536" w:rsidP="00EC6536">
      <w:pPr>
        <w:pStyle w:val="texto"/>
        <w:spacing w:after="240"/>
      </w:pPr>
      <w:r>
        <w:t>Egindako lanaren konklusio nagusiak aurkezten ditugu atal honetan, bai eta aurkituriko okerrak zuzentzeko egokitzat jotzen ditugun gomendioak ere.</w:t>
      </w:r>
    </w:p>
    <w:p w:rsidR="00EC6536" w:rsidRPr="00794E9D" w:rsidRDefault="00EC6536" w:rsidP="00EC6536">
      <w:pPr>
        <w:pStyle w:val="atitulo2"/>
        <w:spacing w:before="240"/>
        <w:rPr>
          <w:bCs w:val="0"/>
          <w:iCs w:val="0"/>
        </w:rPr>
      </w:pPr>
      <w:bookmarkStart w:id="57" w:name="_Toc477171875"/>
      <w:bookmarkStart w:id="58" w:name="_Toc40889402"/>
      <w:bookmarkStart w:id="59" w:name="_Toc49239616"/>
      <w:r>
        <w:t xml:space="preserve">V.1. </w:t>
      </w:r>
      <w:bookmarkEnd w:id="57"/>
      <w:proofErr w:type="spellStart"/>
      <w:r>
        <w:t>O-NOZko</w:t>
      </w:r>
      <w:proofErr w:type="spellEnd"/>
      <w:r>
        <w:t xml:space="preserve"> ordainsari aldakorrak kudeatzeko prozedura</w:t>
      </w:r>
      <w:bookmarkEnd w:id="58"/>
      <w:bookmarkEnd w:id="59"/>
    </w:p>
    <w:p w:rsidR="00EC6536" w:rsidRDefault="00EC6536" w:rsidP="00EC6536">
      <w:pPr>
        <w:pStyle w:val="texto"/>
        <w:spacing w:after="120"/>
      </w:pPr>
      <w:r>
        <w:t xml:space="preserve">Jadanik adierazi bezala, ordainsari aldakor bakoitza kudeatzeko prozedura ezberdinak daude </w:t>
      </w:r>
      <w:proofErr w:type="spellStart"/>
      <w:r>
        <w:t>O-NOZ</w:t>
      </w:r>
      <w:proofErr w:type="spellEnd"/>
      <w:r>
        <w:t xml:space="preserve"> osatzen duten organizazio-unitate ezberdinetan. </w:t>
      </w:r>
    </w:p>
    <w:p w:rsidR="00EC6536" w:rsidRDefault="00EC6536" w:rsidP="00EC6536">
      <w:pPr>
        <w:pStyle w:val="texto"/>
        <w:spacing w:after="120"/>
      </w:pPr>
      <w:r>
        <w:t xml:space="preserve">Ordainsari aldakor bakoitza aztertu dugu kontzeptu eta organizazio-unitate bakoitzaren berezitasunak aintzat harturik, bai eta </w:t>
      </w:r>
      <w:proofErr w:type="spellStart"/>
      <w:r>
        <w:t>SAP-GGBBren</w:t>
      </w:r>
      <w:proofErr w:type="spellEnd"/>
      <w:r>
        <w:t xml:space="preserve">, </w:t>
      </w:r>
      <w:proofErr w:type="spellStart"/>
      <w:r>
        <w:t>SAP-GE</w:t>
      </w:r>
      <w:proofErr w:type="spellEnd"/>
      <w:r>
        <w:t xml:space="preserve">21ren eta </w:t>
      </w:r>
      <w:proofErr w:type="spellStart"/>
      <w:r>
        <w:t>DeT</w:t>
      </w:r>
      <w:proofErr w:type="spellEnd"/>
      <w:r>
        <w:t xml:space="preserve"> aplikazioaren konfigurazioa ere. Azterlan horri esker, dauden arriskuak identifikatu ahal izan ditugu, eta horiek murriztearren ezarrita egon beharko liratekeen kontrolak taxutu.</w:t>
      </w:r>
    </w:p>
    <w:p w:rsidR="00EC6536" w:rsidRDefault="00EC6536" w:rsidP="00EC6536">
      <w:pPr>
        <w:pStyle w:val="texto"/>
        <w:spacing w:after="120"/>
      </w:pPr>
      <w:r>
        <w:t xml:space="preserve">Guztira, 28 kontrol berrikusi ditugu 2018an, eta 26 kontrol 2019an, eta datu-analisi masiboak egin ditugu kontrol horien funtzionamendua egiaztatu ahal izateko </w:t>
      </w:r>
      <w:proofErr w:type="spellStart"/>
      <w:r>
        <w:t>balidazioak</w:t>
      </w:r>
      <w:proofErr w:type="spellEnd"/>
      <w:r>
        <w:t xml:space="preserve"> egite aldera. </w:t>
      </w:r>
    </w:p>
    <w:p w:rsidR="00EC6536" w:rsidRPr="009F3DD7" w:rsidRDefault="00297574" w:rsidP="00EC6536">
      <w:pPr>
        <w:pStyle w:val="texto"/>
        <w:spacing w:after="120"/>
      </w:pPr>
      <w:r>
        <w:t>Horrez gain, 14 proba substantibo egin ditugu, 2018ko gastuarekin zerikusia dutenak, behar besteko ebidentziarik lortzeko moduko kontrolik egitea posible ez zen kasuetan.</w:t>
      </w:r>
    </w:p>
    <w:p w:rsidR="00EC6536" w:rsidRDefault="00EC6536" w:rsidP="00EC6536">
      <w:pPr>
        <w:pStyle w:val="texto"/>
        <w:spacing w:after="120"/>
      </w:pPr>
      <w:r>
        <w:t xml:space="preserve">2018ko gastu berrikusia 54,71 milioikoa da; hots, </w:t>
      </w:r>
      <w:proofErr w:type="spellStart"/>
      <w:r>
        <w:t>O-NOZko</w:t>
      </w:r>
      <w:proofErr w:type="spellEnd"/>
      <w:r>
        <w:t xml:space="preserve"> ordainsari ald</w:t>
      </w:r>
      <w:r>
        <w:t>a</w:t>
      </w:r>
      <w:r>
        <w:t>korren zenbateko osoaren ehuneko 93. Bestalde, 2019ko kantitate analizatua 50,63 milioikoa da, eta horrek egiten du kontzeptu horietan ordainduriko gu</w:t>
      </w:r>
      <w:r>
        <w:t>z</w:t>
      </w:r>
      <w:r>
        <w:t xml:space="preserve">tizkoaren ehuneko </w:t>
      </w:r>
      <w:proofErr w:type="spellStart"/>
      <w:r>
        <w:t>81</w:t>
      </w:r>
      <w:proofErr w:type="spellEnd"/>
      <w:r>
        <w:t>. Gure laginetik kanpo utzi ditugu Nafarroako Osasun P</w:t>
      </w:r>
      <w:r>
        <w:t>u</w:t>
      </w:r>
      <w:r>
        <w:t>blikoaren eta Lan Osasunaren Institutuari eta Nafarroako Odol eta Ehun Ba</w:t>
      </w:r>
      <w:r>
        <w:t>n</w:t>
      </w:r>
      <w:r>
        <w:t xml:space="preserve">kuari atxikitako langileei pagaturiko ordainsari aldakorrak, </w:t>
      </w:r>
      <w:proofErr w:type="spellStart"/>
      <w:r>
        <w:t>analizagaiaren</w:t>
      </w:r>
      <w:proofErr w:type="spellEnd"/>
      <w:r>
        <w:t xml:space="preserve"> os</w:t>
      </w:r>
      <w:r>
        <w:t>o</w:t>
      </w:r>
      <w:r>
        <w:t>tasunaren ikuspegitik muntadun ez direla jotzeagatik.</w:t>
      </w:r>
    </w:p>
    <w:p w:rsidR="00EC6536" w:rsidRDefault="00EC6536" w:rsidP="00EC6536">
      <w:pPr>
        <w:pStyle w:val="texto"/>
        <w:spacing w:after="240"/>
      </w:pPr>
      <w:r>
        <w:t>Hurrengo orrialdeko koadroak biltzen ditu gure berrikuspenean jasotako o</w:t>
      </w:r>
      <w:r>
        <w:t>r</w:t>
      </w:r>
      <w:r>
        <w:t>dainsari-kontzeptu aldakor bakoitzeko pagaturiko gastua eta analizatu dugun zenbatekoa, bai eta ebaluaturiko erregistroen kopurua eta kasu bakoitzean eg</w:t>
      </w:r>
      <w:r>
        <w:t>i</w:t>
      </w:r>
      <w:r>
        <w:t>niko proba-mota ere (proba masiboen edo proba substantiboaren bitartezko kontrola), hala 2018rako nola 2019rako.</w:t>
      </w:r>
    </w:p>
    <w:p w:rsidR="002B2C36" w:rsidRDefault="002B2C36" w:rsidP="00A34963">
      <w:pPr>
        <w:pStyle w:val="texto"/>
        <w:spacing w:after="120"/>
      </w:pPr>
    </w:p>
    <w:p w:rsidR="00EC6536" w:rsidRDefault="00EC6536" w:rsidP="00A34963">
      <w:pPr>
        <w:pStyle w:val="texto"/>
        <w:spacing w:after="120"/>
        <w:sectPr w:rsidR="00EC6536"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2B2C36" w:rsidRDefault="002B2C36" w:rsidP="00A34963">
      <w:pPr>
        <w:pStyle w:val="texto"/>
        <w:spacing w:after="120"/>
      </w:pPr>
    </w:p>
    <w:tbl>
      <w:tblPr>
        <w:tblW w:w="13210" w:type="dxa"/>
        <w:tblBorders>
          <w:top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3607"/>
        <w:gridCol w:w="1061"/>
        <w:gridCol w:w="973"/>
        <w:gridCol w:w="1061"/>
        <w:gridCol w:w="973"/>
        <w:gridCol w:w="1060"/>
        <w:gridCol w:w="906"/>
        <w:gridCol w:w="2771"/>
        <w:gridCol w:w="798"/>
      </w:tblGrid>
      <w:tr w:rsidR="00A6602F" w:rsidRPr="00BA5CF5" w:rsidTr="00D07DF3">
        <w:trPr>
          <w:trHeight w:val="198"/>
        </w:trPr>
        <w:tc>
          <w:tcPr>
            <w:tcW w:w="3607" w:type="dxa"/>
            <w:vMerge w:val="restart"/>
            <w:tcBorders>
              <w:top w:val="single" w:sz="4" w:space="0" w:color="auto"/>
              <w:bottom w:val="single" w:sz="4"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szCs w:val="18"/>
              </w:rPr>
              <w:t>Kontzeptua</w:t>
            </w:r>
          </w:p>
        </w:tc>
        <w:tc>
          <w:tcPr>
            <w:tcW w:w="2034" w:type="dxa"/>
            <w:gridSpan w:val="2"/>
            <w:tcBorders>
              <w:top w:val="single" w:sz="4" w:space="0" w:color="auto"/>
              <w:bottom w:val="single" w:sz="2"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Pagaturiko zenbatekoa</w:t>
            </w:r>
          </w:p>
        </w:tc>
        <w:tc>
          <w:tcPr>
            <w:tcW w:w="2034" w:type="dxa"/>
            <w:gridSpan w:val="2"/>
            <w:tcBorders>
              <w:top w:val="single" w:sz="4" w:space="0" w:color="auto"/>
              <w:bottom w:val="single" w:sz="2"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Analizaturiko zenbat</w:t>
            </w:r>
            <w:r>
              <w:rPr>
                <w:rFonts w:ascii="Arial" w:hAnsi="Arial"/>
                <w:color w:val="000000"/>
                <w:sz w:val="18"/>
                <w:szCs w:val="18"/>
              </w:rPr>
              <w:t>e</w:t>
            </w:r>
            <w:r>
              <w:rPr>
                <w:rFonts w:ascii="Arial" w:hAnsi="Arial"/>
                <w:color w:val="000000"/>
                <w:sz w:val="18"/>
                <w:szCs w:val="18"/>
              </w:rPr>
              <w:t>koa</w:t>
            </w:r>
          </w:p>
        </w:tc>
        <w:tc>
          <w:tcPr>
            <w:tcW w:w="1966" w:type="dxa"/>
            <w:gridSpan w:val="2"/>
            <w:tcBorders>
              <w:top w:val="single" w:sz="4" w:space="0" w:color="auto"/>
              <w:bottom w:val="single" w:sz="2" w:space="0" w:color="auto"/>
            </w:tcBorders>
            <w:shd w:val="clear" w:color="auto" w:fill="8DB3E2" w:themeFill="text2" w:themeFillTint="66"/>
            <w:vAlign w:val="center"/>
          </w:tcPr>
          <w:p w:rsidR="00A6602F" w:rsidRPr="00BA5CF5" w:rsidRDefault="00A6602F" w:rsidP="00D07DF3">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Analizaturiko erregi</w:t>
            </w:r>
            <w:r>
              <w:rPr>
                <w:rFonts w:ascii="Arial" w:hAnsi="Arial"/>
                <w:color w:val="000000"/>
                <w:sz w:val="18"/>
                <w:szCs w:val="18"/>
              </w:rPr>
              <w:t>s</w:t>
            </w:r>
            <w:r>
              <w:rPr>
                <w:rFonts w:ascii="Arial" w:hAnsi="Arial"/>
                <w:color w:val="000000"/>
                <w:sz w:val="18"/>
                <w:szCs w:val="18"/>
              </w:rPr>
              <w:t>troen kopurua</w:t>
            </w:r>
          </w:p>
        </w:tc>
        <w:tc>
          <w:tcPr>
            <w:tcW w:w="3569" w:type="dxa"/>
            <w:gridSpan w:val="2"/>
            <w:tcBorders>
              <w:top w:val="single" w:sz="4" w:space="0" w:color="auto"/>
              <w:bottom w:val="single" w:sz="2"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Proba-mota</w:t>
            </w:r>
          </w:p>
        </w:tc>
      </w:tr>
      <w:tr w:rsidR="00A6602F" w:rsidRPr="00BA5CF5" w:rsidTr="00D07DF3">
        <w:trPr>
          <w:trHeight w:val="198"/>
        </w:trPr>
        <w:tc>
          <w:tcPr>
            <w:tcW w:w="3607" w:type="dxa"/>
            <w:vMerge/>
            <w:tcBorders>
              <w:top w:val="single" w:sz="4" w:space="0" w:color="auto"/>
              <w:bottom w:val="single" w:sz="4"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left"/>
              <w:rPr>
                <w:rFonts w:ascii="Arial" w:hAnsi="Arial" w:cs="Arial"/>
                <w:color w:val="000000"/>
                <w:sz w:val="18"/>
                <w:szCs w:val="18"/>
                <w:lang w:val="es-ES" w:eastAsia="es-ES"/>
              </w:rPr>
            </w:pPr>
          </w:p>
        </w:tc>
        <w:tc>
          <w:tcPr>
            <w:tcW w:w="1061" w:type="dxa"/>
            <w:tcBorders>
              <w:top w:val="single" w:sz="2" w:space="0" w:color="auto"/>
              <w:bottom w:val="single" w:sz="4"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2018</w:t>
            </w:r>
          </w:p>
        </w:tc>
        <w:tc>
          <w:tcPr>
            <w:tcW w:w="973" w:type="dxa"/>
            <w:tcBorders>
              <w:top w:val="single" w:sz="2" w:space="0" w:color="auto"/>
              <w:bottom w:val="single" w:sz="4"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2019</w:t>
            </w:r>
          </w:p>
        </w:tc>
        <w:tc>
          <w:tcPr>
            <w:tcW w:w="1061" w:type="dxa"/>
            <w:tcBorders>
              <w:top w:val="single" w:sz="2" w:space="0" w:color="auto"/>
              <w:bottom w:val="single" w:sz="4"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2018</w:t>
            </w:r>
          </w:p>
        </w:tc>
        <w:tc>
          <w:tcPr>
            <w:tcW w:w="973" w:type="dxa"/>
            <w:tcBorders>
              <w:top w:val="single" w:sz="2" w:space="0" w:color="auto"/>
              <w:bottom w:val="single" w:sz="4"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2019</w:t>
            </w:r>
          </w:p>
        </w:tc>
        <w:tc>
          <w:tcPr>
            <w:tcW w:w="1060" w:type="dxa"/>
            <w:tcBorders>
              <w:top w:val="single" w:sz="2" w:space="0" w:color="auto"/>
              <w:bottom w:val="single" w:sz="4"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2018</w:t>
            </w:r>
          </w:p>
        </w:tc>
        <w:tc>
          <w:tcPr>
            <w:tcW w:w="906" w:type="dxa"/>
            <w:tcBorders>
              <w:top w:val="single" w:sz="2" w:space="0" w:color="auto"/>
              <w:bottom w:val="single" w:sz="4"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2019</w:t>
            </w:r>
          </w:p>
        </w:tc>
        <w:tc>
          <w:tcPr>
            <w:tcW w:w="2771" w:type="dxa"/>
            <w:tcBorders>
              <w:top w:val="single" w:sz="2" w:space="0" w:color="auto"/>
              <w:bottom w:val="single" w:sz="4"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2018</w:t>
            </w:r>
          </w:p>
        </w:tc>
        <w:tc>
          <w:tcPr>
            <w:tcW w:w="798" w:type="dxa"/>
            <w:tcBorders>
              <w:top w:val="single" w:sz="2" w:space="0" w:color="auto"/>
              <w:bottom w:val="single" w:sz="4"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2019</w:t>
            </w:r>
          </w:p>
        </w:tc>
      </w:tr>
      <w:tr w:rsidR="00A6602F" w:rsidRPr="00840D4B" w:rsidTr="00D07DF3">
        <w:trPr>
          <w:trHeight w:val="198"/>
        </w:trPr>
        <w:tc>
          <w:tcPr>
            <w:tcW w:w="3607" w:type="dxa"/>
            <w:tcBorders>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Jaiegunak</w:t>
            </w:r>
          </w:p>
        </w:tc>
        <w:tc>
          <w:tcPr>
            <w:tcW w:w="1061" w:type="dxa"/>
            <w:tcBorders>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8.447.988</w:t>
            </w:r>
          </w:p>
        </w:tc>
        <w:tc>
          <w:tcPr>
            <w:tcW w:w="973" w:type="dxa"/>
            <w:tcBorders>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9.029.363</w:t>
            </w:r>
          </w:p>
        </w:tc>
        <w:tc>
          <w:tcPr>
            <w:tcW w:w="1061" w:type="dxa"/>
            <w:tcBorders>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8.429.994</w:t>
            </w:r>
          </w:p>
        </w:tc>
        <w:tc>
          <w:tcPr>
            <w:tcW w:w="973" w:type="dxa"/>
            <w:tcBorders>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8.429.994</w:t>
            </w:r>
          </w:p>
        </w:tc>
        <w:tc>
          <w:tcPr>
            <w:tcW w:w="1060" w:type="dxa"/>
            <w:tcBorders>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135.184</w:t>
            </w:r>
            <w:proofErr w:type="spellEnd"/>
          </w:p>
        </w:tc>
        <w:tc>
          <w:tcPr>
            <w:tcW w:w="906" w:type="dxa"/>
            <w:tcBorders>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137.940</w:t>
            </w:r>
            <w:proofErr w:type="spellEnd"/>
          </w:p>
        </w:tc>
        <w:tc>
          <w:tcPr>
            <w:tcW w:w="2771" w:type="dxa"/>
            <w:tcBorders>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Kontrola </w:t>
            </w:r>
          </w:p>
        </w:tc>
        <w:tc>
          <w:tcPr>
            <w:tcW w:w="798" w:type="dxa"/>
            <w:tcBorders>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Kontrola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rPr>
            </w:pPr>
            <w:proofErr w:type="spellStart"/>
            <w:r>
              <w:rPr>
                <w:rFonts w:ascii="Arial Narrow" w:hAnsi="Arial Narrow"/>
                <w:color w:val="000000"/>
              </w:rPr>
              <w:t>Gauekotasuna</w:t>
            </w:r>
            <w:proofErr w:type="spellEnd"/>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5.222.105</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5.528.356</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5.203.426</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5.253.403</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161.835</w:t>
            </w:r>
            <w:proofErr w:type="spellEnd"/>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163.193</w:t>
            </w:r>
            <w:proofErr w:type="spellEnd"/>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 xml:space="preserve">Errotazio-txandak, 2018ko </w:t>
            </w:r>
            <w:proofErr w:type="spellStart"/>
            <w:r>
              <w:rPr>
                <w:rFonts w:ascii="Arial Narrow" w:hAnsi="Arial Narrow"/>
                <w:color w:val="000000"/>
              </w:rPr>
              <w:t>urtarrila-iraila</w:t>
            </w:r>
            <w:proofErr w:type="spellEnd"/>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2.347.044</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2.310.085</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150.980</w:t>
            </w:r>
            <w:proofErr w:type="spellEnd"/>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Errotazio-txandak, 2018ko urriaz geroztik</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991.310</w:t>
            </w:r>
            <w:proofErr w:type="spellEnd"/>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3.274.261</w:t>
            </w:r>
            <w:proofErr w:type="spellEnd"/>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990.942</w:t>
            </w:r>
            <w:proofErr w:type="spellEnd"/>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3.104.482</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27.440</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96.096</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Substantiboa (31 erregistro)</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Presentzia fisikoko guardia, Osasun Laguntza Espezializatua</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10.143.030</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10.772.084</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10.143.030</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10.772.084</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27.524</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28.368</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 eta substantiboa (</w:t>
            </w:r>
            <w:proofErr w:type="spellStart"/>
            <w:r>
              <w:rPr>
                <w:rFonts w:ascii="Arial Narrow" w:hAnsi="Arial Narrow"/>
                <w:color w:val="000000"/>
              </w:rPr>
              <w:t>121</w:t>
            </w:r>
            <w:proofErr w:type="spellEnd"/>
            <w:r>
              <w:rPr>
                <w:rFonts w:ascii="Arial Narrow" w:hAnsi="Arial Narrow"/>
                <w:color w:val="000000"/>
              </w:rPr>
              <w:t xml:space="preserve"> err</w:t>
            </w:r>
            <w:r>
              <w:rPr>
                <w:rFonts w:ascii="Arial Narrow" w:hAnsi="Arial Narrow"/>
                <w:color w:val="000000"/>
              </w:rPr>
              <w:t>e</w:t>
            </w:r>
            <w:r>
              <w:rPr>
                <w:rFonts w:ascii="Arial Narrow" w:hAnsi="Arial Narrow"/>
                <w:color w:val="000000"/>
              </w:rPr>
              <w:t>gistro)</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Presentzia fisikoko guardia Oinarrizko Osasun Laguntza</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3.076.198</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3.158.703</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3.076.198</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3.158.703</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20.344</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20.376</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 eta substantiboa (348 err</w:t>
            </w:r>
            <w:r>
              <w:rPr>
                <w:rFonts w:ascii="Arial Narrow" w:hAnsi="Arial Narrow"/>
                <w:color w:val="000000"/>
              </w:rPr>
              <w:t>e</w:t>
            </w:r>
            <w:r>
              <w:rPr>
                <w:rFonts w:ascii="Arial Narrow" w:hAnsi="Arial Narrow"/>
                <w:color w:val="000000"/>
              </w:rPr>
              <w:t>gistro)</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Presentzia fisikoko guardia, langile egoiliarrak</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6.563.543</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6.998.932</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6.563.543</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7.027.687</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21.737</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22.622</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Guardia lokalizatua Osasun Laguntza Espezial</w:t>
            </w:r>
            <w:r>
              <w:rPr>
                <w:rFonts w:ascii="Arial Narrow" w:hAnsi="Arial Narrow"/>
                <w:color w:val="000000"/>
              </w:rPr>
              <w:t>i</w:t>
            </w:r>
            <w:r>
              <w:rPr>
                <w:rFonts w:ascii="Arial Narrow" w:hAnsi="Arial Narrow"/>
                <w:color w:val="000000"/>
              </w:rPr>
              <w:t>zatua</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4.967.218</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4.969.607</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4.879.600</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4.879.762</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29.966</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29.239</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 eta substantiboa (104 err</w:t>
            </w:r>
            <w:r>
              <w:rPr>
                <w:rFonts w:ascii="Arial Narrow" w:hAnsi="Arial Narrow"/>
                <w:color w:val="000000"/>
              </w:rPr>
              <w:t>e</w:t>
            </w:r>
            <w:r>
              <w:rPr>
                <w:rFonts w:ascii="Arial Narrow" w:hAnsi="Arial Narrow"/>
                <w:color w:val="000000"/>
              </w:rPr>
              <w:t>gistro)</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Guardia lokalizatua Oinarrizko Osasun Laguntza</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412.050</w:t>
            </w:r>
            <w:proofErr w:type="spellEnd"/>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420.264</w:t>
            </w:r>
            <w:proofErr w:type="spellEnd"/>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412.050</w:t>
            </w:r>
            <w:proofErr w:type="spellEnd"/>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375.746</w:t>
            </w:r>
            <w:proofErr w:type="spellEnd"/>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2.787</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2.875</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 eta substantiboa (136 err</w:t>
            </w:r>
            <w:r>
              <w:rPr>
                <w:rFonts w:ascii="Arial Narrow" w:hAnsi="Arial Narrow"/>
                <w:color w:val="000000"/>
              </w:rPr>
              <w:t>e</w:t>
            </w:r>
            <w:r>
              <w:rPr>
                <w:rFonts w:ascii="Arial Narrow" w:hAnsi="Arial Narrow"/>
                <w:color w:val="000000"/>
              </w:rPr>
              <w:t>gistro)</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Artatzezko guardia, Osasun Laguntza Espezial</w:t>
            </w:r>
            <w:r>
              <w:rPr>
                <w:rFonts w:ascii="Arial Narrow" w:hAnsi="Arial Narrow"/>
                <w:color w:val="000000"/>
              </w:rPr>
              <w:t>i</w:t>
            </w:r>
            <w:r>
              <w:rPr>
                <w:rFonts w:ascii="Arial Narrow" w:hAnsi="Arial Narrow"/>
                <w:color w:val="000000"/>
              </w:rPr>
              <w:t>zatua</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278.027</w:t>
            </w:r>
            <w:proofErr w:type="spellEnd"/>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241.957</w:t>
            </w:r>
            <w:proofErr w:type="spellEnd"/>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278.027</w:t>
            </w:r>
            <w:proofErr w:type="spellEnd"/>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241.957</w:t>
            </w:r>
            <w:proofErr w:type="spellEnd"/>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1.541</w:t>
            </w:r>
            <w:proofErr w:type="spellEnd"/>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1.326</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 xml:space="preserve">Artatzezko guardia, Oinarrizko Osasun Laguntza </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11.645</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18.706</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11.645</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18.706</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95</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135</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Artatzezko orduak:</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107.647</w:t>
            </w:r>
            <w:proofErr w:type="spellEnd"/>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102.889</w:t>
            </w:r>
            <w:proofErr w:type="spellEnd"/>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107.647</w:t>
            </w:r>
            <w:proofErr w:type="spellEnd"/>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102.889</w:t>
            </w:r>
            <w:proofErr w:type="spellEnd"/>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4.833</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4.757</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rPr>
            </w:pPr>
            <w:proofErr w:type="spellStart"/>
            <w:r>
              <w:rPr>
                <w:rFonts w:ascii="Arial Narrow" w:hAnsi="Arial Narrow"/>
                <w:color w:val="000000"/>
              </w:rPr>
              <w:t>Guardiaburutza-guardiak</w:t>
            </w:r>
            <w:proofErr w:type="spellEnd"/>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269.518</w:t>
            </w:r>
            <w:proofErr w:type="spellEnd"/>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270.827</w:t>
            </w:r>
            <w:proofErr w:type="spellEnd"/>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269.518</w:t>
            </w:r>
            <w:proofErr w:type="spellEnd"/>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270.827</w:t>
            </w:r>
            <w:proofErr w:type="spellEnd"/>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1.131</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1.119</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 eta substantiboa (72 err</w:t>
            </w:r>
            <w:r>
              <w:rPr>
                <w:rFonts w:ascii="Arial Narrow" w:hAnsi="Arial Narrow"/>
                <w:color w:val="000000"/>
              </w:rPr>
              <w:t>e</w:t>
            </w:r>
            <w:r>
              <w:rPr>
                <w:rFonts w:ascii="Arial Narrow" w:hAnsi="Arial Narrow"/>
                <w:color w:val="000000"/>
              </w:rPr>
              <w:t>gistro)</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Bisitak pasatzea</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rPr>
            </w:pPr>
            <w:r>
              <w:rPr>
                <w:rFonts w:ascii="Arial Narrow" w:hAnsi="Arial Narrow"/>
              </w:rPr>
              <w:t>2.216.209</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2.339.691</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rPr>
            </w:pPr>
            <w:r>
              <w:rPr>
                <w:rFonts w:ascii="Arial Narrow" w:hAnsi="Arial Narrow"/>
              </w:rPr>
              <w:t>2.216.209</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2.339.691</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8.603</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8.854</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 eta substantiboa (598 err</w:t>
            </w:r>
            <w:r>
              <w:rPr>
                <w:rFonts w:ascii="Arial Narrow" w:hAnsi="Arial Narrow"/>
                <w:color w:val="000000"/>
              </w:rPr>
              <w:t>e</w:t>
            </w:r>
            <w:r>
              <w:rPr>
                <w:rFonts w:ascii="Arial Narrow" w:hAnsi="Arial Narrow"/>
                <w:color w:val="000000"/>
              </w:rPr>
              <w:t>gistro)</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Sakabanaketa geografikoa</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1.984.271</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2.043.729</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1.984.271</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2.043.729</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54.812</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38.973</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rPr>
            </w:pPr>
            <w:proofErr w:type="spellStart"/>
            <w:r>
              <w:rPr>
                <w:rFonts w:ascii="Arial Narrow" w:hAnsi="Arial Narrow"/>
                <w:color w:val="000000"/>
              </w:rPr>
              <w:t>Kapitazioa</w:t>
            </w:r>
            <w:proofErr w:type="spellEnd"/>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2.542.336</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2.611.435</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2.542.336</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2.611.435</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55.381</w:t>
            </w:r>
            <w:proofErr w:type="spellEnd"/>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38.557</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Produktibitatea, itxarote-zerrendak</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794.461</w:t>
            </w:r>
            <w:proofErr w:type="spellEnd"/>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115.934</w:t>
            </w:r>
            <w:proofErr w:type="spellEnd"/>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794.461</w:t>
            </w:r>
            <w:proofErr w:type="spellEnd"/>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3.104</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Masiboa eta substantiboa (20 err</w:t>
            </w:r>
            <w:r>
              <w:rPr>
                <w:rFonts w:ascii="Arial Narrow" w:hAnsi="Arial Narrow"/>
                <w:color w:val="000000"/>
              </w:rPr>
              <w:t>e</w:t>
            </w:r>
            <w:r>
              <w:rPr>
                <w:rFonts w:ascii="Arial Narrow" w:hAnsi="Arial Narrow"/>
                <w:color w:val="000000"/>
              </w:rPr>
              <w:t>gistro)</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Produktibitatea, helburuak, Oinarrizko Osasun Laguntza</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623.173</w:t>
            </w:r>
            <w:proofErr w:type="spellEnd"/>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600.658</w:t>
            </w:r>
            <w:proofErr w:type="spellEnd"/>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623.173</w:t>
            </w:r>
            <w:proofErr w:type="spellEnd"/>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1.909</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Substantiboa (84 erregistro)</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Produktibitatea, koordinazioa</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413.288</w:t>
            </w:r>
            <w:proofErr w:type="spellEnd"/>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553.608</w:t>
            </w:r>
            <w:proofErr w:type="spellEnd"/>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398.864</w:t>
            </w:r>
            <w:proofErr w:type="spellEnd"/>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3.855</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Substantiboa (139 erregistro)</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Beste produktibitate batzuk</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2.901.353</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4.751.949</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2.901.353</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10.788</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Substantiboa (177 erregistro)</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r>
      <w:tr w:rsidR="00A6602F" w:rsidRPr="00840D4B" w:rsidTr="00D07DF3">
        <w:trPr>
          <w:trHeight w:val="198"/>
        </w:trPr>
        <w:tc>
          <w:tcPr>
            <w:tcW w:w="3607" w:type="dxa"/>
            <w:tcBorders>
              <w:top w:val="single" w:sz="2" w:space="0" w:color="auto"/>
              <w:bottom w:val="single" w:sz="4"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Ordu-gaindikina</w:t>
            </w:r>
          </w:p>
        </w:tc>
        <w:tc>
          <w:tcPr>
            <w:tcW w:w="1061" w:type="dxa"/>
            <w:tcBorders>
              <w:top w:val="single" w:sz="2" w:space="0" w:color="auto"/>
              <w:bottom w:val="single" w:sz="4"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572.396</w:t>
            </w:r>
            <w:proofErr w:type="spellEnd"/>
          </w:p>
        </w:tc>
        <w:tc>
          <w:tcPr>
            <w:tcW w:w="973" w:type="dxa"/>
            <w:tcBorders>
              <w:top w:val="single" w:sz="2" w:space="0" w:color="auto"/>
              <w:bottom w:val="single" w:sz="4"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645.944</w:t>
            </w:r>
            <w:proofErr w:type="spellEnd"/>
          </w:p>
        </w:tc>
        <w:tc>
          <w:tcPr>
            <w:tcW w:w="1061" w:type="dxa"/>
            <w:tcBorders>
              <w:top w:val="single" w:sz="2" w:space="0" w:color="auto"/>
              <w:bottom w:val="single" w:sz="4"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proofErr w:type="spellStart"/>
            <w:r>
              <w:rPr>
                <w:rFonts w:ascii="Arial Narrow" w:hAnsi="Arial Narrow"/>
                <w:color w:val="000000"/>
              </w:rPr>
              <w:t>571.078</w:t>
            </w:r>
            <w:proofErr w:type="spellEnd"/>
          </w:p>
        </w:tc>
        <w:tc>
          <w:tcPr>
            <w:tcW w:w="973" w:type="dxa"/>
            <w:tcBorders>
              <w:top w:val="single" w:sz="2" w:space="0" w:color="auto"/>
              <w:bottom w:val="single" w:sz="4"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w:t>
            </w:r>
          </w:p>
        </w:tc>
        <w:tc>
          <w:tcPr>
            <w:tcW w:w="1060" w:type="dxa"/>
            <w:tcBorders>
              <w:top w:val="single" w:sz="2" w:space="0" w:color="auto"/>
              <w:bottom w:val="single" w:sz="4"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734</w:t>
            </w:r>
          </w:p>
        </w:tc>
        <w:tc>
          <w:tcPr>
            <w:tcW w:w="906" w:type="dxa"/>
            <w:tcBorders>
              <w:top w:val="single" w:sz="2" w:space="0" w:color="auto"/>
              <w:bottom w:val="single" w:sz="4"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w:t>
            </w:r>
          </w:p>
        </w:tc>
        <w:tc>
          <w:tcPr>
            <w:tcW w:w="2771" w:type="dxa"/>
            <w:tcBorders>
              <w:top w:val="single" w:sz="2" w:space="0" w:color="auto"/>
              <w:bottom w:val="single" w:sz="4"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Substantiboa (12 erregistro)</w:t>
            </w:r>
          </w:p>
        </w:tc>
        <w:tc>
          <w:tcPr>
            <w:tcW w:w="798" w:type="dxa"/>
            <w:tcBorders>
              <w:top w:val="single" w:sz="2" w:space="0" w:color="auto"/>
              <w:bottom w:val="single" w:sz="4"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r>
      <w:tr w:rsidR="00A6602F" w:rsidRPr="00840D4B" w:rsidTr="00D07DF3">
        <w:trPr>
          <w:trHeight w:val="255"/>
        </w:trPr>
        <w:tc>
          <w:tcPr>
            <w:tcW w:w="3607" w:type="dxa"/>
            <w:tcBorders>
              <w:bottom w:val="single" w:sz="4" w:space="0" w:color="auto"/>
            </w:tcBorders>
            <w:shd w:val="clear" w:color="auto" w:fill="8DB3E2" w:themeFill="text2" w:themeFillTint="66"/>
            <w:vAlign w:val="center"/>
          </w:tcPr>
          <w:p w:rsidR="00A6602F" w:rsidRPr="00840D4B" w:rsidRDefault="00A6602F" w:rsidP="00501249">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szCs w:val="18"/>
              </w:rPr>
              <w:t>Guztira</w:t>
            </w:r>
          </w:p>
        </w:tc>
        <w:tc>
          <w:tcPr>
            <w:tcW w:w="1061" w:type="dxa"/>
            <w:tcBorders>
              <w:bottom w:val="single" w:sz="4" w:space="0" w:color="auto"/>
            </w:tcBorders>
            <w:shd w:val="clear" w:color="auto" w:fill="8DB3E2" w:themeFill="text2" w:themeFillTint="66"/>
            <w:vAlign w:val="center"/>
          </w:tcPr>
          <w:p w:rsidR="00A6602F" w:rsidRPr="00840D4B" w:rsidRDefault="00A6602F" w:rsidP="00501249">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54.884.810</w:t>
            </w:r>
          </w:p>
        </w:tc>
        <w:tc>
          <w:tcPr>
            <w:tcW w:w="973" w:type="dxa"/>
            <w:tcBorders>
              <w:bottom w:val="single" w:sz="4" w:space="0" w:color="auto"/>
            </w:tcBorders>
            <w:shd w:val="clear" w:color="auto" w:fill="8DB3E2" w:themeFill="text2" w:themeFillTint="66"/>
            <w:vAlign w:val="center"/>
          </w:tcPr>
          <w:p w:rsidR="00A6602F" w:rsidRPr="00840D4B" w:rsidRDefault="00A6602F" w:rsidP="00501249">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58.448.895</w:t>
            </w:r>
          </w:p>
        </w:tc>
        <w:tc>
          <w:tcPr>
            <w:tcW w:w="1061" w:type="dxa"/>
            <w:tcBorders>
              <w:bottom w:val="single" w:sz="4" w:space="0" w:color="auto"/>
            </w:tcBorders>
            <w:shd w:val="clear" w:color="auto" w:fill="8DB3E2" w:themeFill="text2" w:themeFillTint="66"/>
            <w:vAlign w:val="center"/>
          </w:tcPr>
          <w:p w:rsidR="00A6602F" w:rsidRPr="00840D4B" w:rsidRDefault="00A6602F" w:rsidP="00501249">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54.707.448</w:t>
            </w:r>
          </w:p>
        </w:tc>
        <w:tc>
          <w:tcPr>
            <w:tcW w:w="973" w:type="dxa"/>
            <w:tcBorders>
              <w:bottom w:val="single" w:sz="4" w:space="0" w:color="auto"/>
            </w:tcBorders>
            <w:shd w:val="clear" w:color="auto" w:fill="8DB3E2" w:themeFill="text2" w:themeFillTint="66"/>
            <w:vAlign w:val="center"/>
          </w:tcPr>
          <w:p w:rsidR="00A6602F" w:rsidRPr="00840D4B" w:rsidRDefault="00A6602F" w:rsidP="00501249">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50.631.093</w:t>
            </w:r>
          </w:p>
        </w:tc>
        <w:tc>
          <w:tcPr>
            <w:tcW w:w="1060" w:type="dxa"/>
            <w:tcBorders>
              <w:bottom w:val="single" w:sz="4" w:space="0" w:color="auto"/>
            </w:tcBorders>
            <w:shd w:val="clear" w:color="auto" w:fill="8DB3E2" w:themeFill="text2" w:themeFillTint="66"/>
            <w:vAlign w:val="center"/>
          </w:tcPr>
          <w:p w:rsidR="00A6602F" w:rsidRPr="00840D4B" w:rsidRDefault="00A6602F" w:rsidP="00501249">
            <w:pPr>
              <w:autoSpaceDE w:val="0"/>
              <w:autoSpaceDN w:val="0"/>
              <w:adjustRightInd w:val="0"/>
              <w:spacing w:after="0"/>
              <w:ind w:firstLine="0"/>
              <w:jc w:val="right"/>
              <w:rPr>
                <w:rFonts w:ascii="Arial" w:hAnsi="Arial" w:cs="Arial"/>
                <w:color w:val="000000"/>
                <w:sz w:val="18"/>
                <w:szCs w:val="18"/>
              </w:rPr>
            </w:pPr>
            <w:proofErr w:type="spellStart"/>
            <w:r>
              <w:rPr>
                <w:rFonts w:ascii="Arial" w:hAnsi="Arial"/>
                <w:color w:val="000000"/>
                <w:sz w:val="18"/>
                <w:szCs w:val="18"/>
              </w:rPr>
              <w:t>724.583</w:t>
            </w:r>
            <w:proofErr w:type="spellEnd"/>
          </w:p>
        </w:tc>
        <w:tc>
          <w:tcPr>
            <w:tcW w:w="906" w:type="dxa"/>
            <w:tcBorders>
              <w:bottom w:val="single" w:sz="4" w:space="0" w:color="auto"/>
            </w:tcBorders>
            <w:shd w:val="clear" w:color="auto" w:fill="8DB3E2" w:themeFill="text2" w:themeFillTint="66"/>
            <w:vAlign w:val="center"/>
          </w:tcPr>
          <w:p w:rsidR="00A6602F" w:rsidRPr="00840D4B" w:rsidRDefault="00A6602F" w:rsidP="00501249">
            <w:pPr>
              <w:autoSpaceDE w:val="0"/>
              <w:autoSpaceDN w:val="0"/>
              <w:adjustRightInd w:val="0"/>
              <w:spacing w:after="0"/>
              <w:ind w:firstLine="0"/>
              <w:jc w:val="right"/>
              <w:rPr>
                <w:rFonts w:ascii="Arial" w:hAnsi="Arial" w:cs="Arial"/>
                <w:color w:val="000000"/>
                <w:sz w:val="18"/>
                <w:szCs w:val="18"/>
              </w:rPr>
            </w:pPr>
            <w:proofErr w:type="spellStart"/>
            <w:r>
              <w:rPr>
                <w:rFonts w:ascii="Arial" w:hAnsi="Arial"/>
                <w:color w:val="000000"/>
                <w:sz w:val="18"/>
                <w:szCs w:val="18"/>
              </w:rPr>
              <w:t>594.430</w:t>
            </w:r>
            <w:proofErr w:type="spellEnd"/>
          </w:p>
        </w:tc>
        <w:tc>
          <w:tcPr>
            <w:tcW w:w="2771" w:type="dxa"/>
            <w:tcBorders>
              <w:bottom w:val="single" w:sz="4" w:space="0" w:color="auto"/>
            </w:tcBorders>
            <w:shd w:val="clear" w:color="auto" w:fill="8DB3E2" w:themeFill="text2" w:themeFillTint="66"/>
            <w:vAlign w:val="center"/>
          </w:tcPr>
          <w:p w:rsidR="00A6602F" w:rsidRPr="00840D4B" w:rsidRDefault="00A6602F" w:rsidP="00501249">
            <w:pPr>
              <w:autoSpaceDE w:val="0"/>
              <w:autoSpaceDN w:val="0"/>
              <w:adjustRightInd w:val="0"/>
              <w:spacing w:after="0"/>
              <w:ind w:firstLine="0"/>
              <w:jc w:val="right"/>
              <w:rPr>
                <w:rFonts w:ascii="Arial" w:hAnsi="Arial" w:cs="Arial"/>
                <w:color w:val="000000"/>
                <w:sz w:val="18"/>
                <w:szCs w:val="18"/>
                <w:lang w:val="es-ES" w:eastAsia="es-ES"/>
              </w:rPr>
            </w:pPr>
          </w:p>
        </w:tc>
        <w:tc>
          <w:tcPr>
            <w:tcW w:w="798" w:type="dxa"/>
            <w:tcBorders>
              <w:bottom w:val="single" w:sz="4" w:space="0" w:color="auto"/>
            </w:tcBorders>
            <w:shd w:val="clear" w:color="auto" w:fill="8DB3E2" w:themeFill="text2" w:themeFillTint="66"/>
          </w:tcPr>
          <w:p w:rsidR="00A6602F" w:rsidRPr="00840D4B" w:rsidRDefault="00A6602F" w:rsidP="00501249">
            <w:pPr>
              <w:autoSpaceDE w:val="0"/>
              <w:autoSpaceDN w:val="0"/>
              <w:adjustRightInd w:val="0"/>
              <w:spacing w:after="0"/>
              <w:ind w:firstLine="0"/>
              <w:jc w:val="right"/>
              <w:rPr>
                <w:rFonts w:ascii="Arial" w:hAnsi="Arial" w:cs="Arial"/>
                <w:color w:val="000000"/>
                <w:sz w:val="18"/>
                <w:szCs w:val="18"/>
                <w:lang w:val="es-ES" w:eastAsia="es-ES"/>
              </w:rPr>
            </w:pPr>
          </w:p>
        </w:tc>
      </w:tr>
    </w:tbl>
    <w:p w:rsidR="00A6602F" w:rsidRDefault="00A6602F" w:rsidP="00A34963">
      <w:pPr>
        <w:pStyle w:val="texto"/>
        <w:spacing w:after="120"/>
      </w:pPr>
    </w:p>
    <w:p w:rsidR="002B2C36" w:rsidRDefault="002B2C36" w:rsidP="00A34963">
      <w:pPr>
        <w:pStyle w:val="texto"/>
        <w:spacing w:after="120"/>
      </w:pPr>
    </w:p>
    <w:p w:rsidR="002B2C36" w:rsidRDefault="002B2C36" w:rsidP="00A34963">
      <w:pPr>
        <w:pStyle w:val="texto"/>
        <w:spacing w:after="120"/>
      </w:pPr>
    </w:p>
    <w:p w:rsidR="002B2C36" w:rsidRDefault="002B2C36" w:rsidP="00A34963">
      <w:pPr>
        <w:pStyle w:val="texto"/>
        <w:spacing w:after="120"/>
        <w:sectPr w:rsidR="002B2C36" w:rsidSect="00A6602F">
          <w:headerReference w:type="default" r:id="rId16"/>
          <w:footerReference w:type="default" r:id="rId17"/>
          <w:pgSz w:w="16840" w:h="11907" w:orient="landscape" w:code="9"/>
          <w:pgMar w:top="1559" w:right="2109" w:bottom="1559" w:left="1644" w:header="369" w:footer="136" w:gutter="0"/>
          <w:cols w:space="720"/>
          <w:docGrid w:linePitch="360"/>
        </w:sectPr>
      </w:pPr>
    </w:p>
    <w:p w:rsidR="00CF2EAA" w:rsidRPr="003917F5" w:rsidRDefault="00CF2EAA" w:rsidP="00CF2EAA">
      <w:pPr>
        <w:pStyle w:val="texto"/>
        <w:tabs>
          <w:tab w:val="clear" w:pos="2835"/>
          <w:tab w:val="clear" w:pos="3969"/>
          <w:tab w:val="clear" w:pos="5103"/>
          <w:tab w:val="clear" w:pos="6237"/>
          <w:tab w:val="clear" w:pos="7371"/>
        </w:tabs>
        <w:spacing w:before="240" w:after="240"/>
        <w:rPr>
          <w:szCs w:val="26"/>
        </w:rPr>
      </w:pPr>
      <w:r>
        <w:lastRenderedPageBreak/>
        <w:t>2018ko gasturako, honako hauek dira kontrolen eta aurreko proben berriku</w:t>
      </w:r>
      <w:r>
        <w:t>s</w:t>
      </w:r>
      <w:r>
        <w:t>penaren emaitzak:</w:t>
      </w:r>
    </w:p>
    <w:tbl>
      <w:tblPr>
        <w:tblW w:w="9869" w:type="dxa"/>
        <w:tblInd w:w="-567" w:type="dxa"/>
        <w:tblLayout w:type="fixed"/>
        <w:tblCellMar>
          <w:left w:w="70" w:type="dxa"/>
          <w:right w:w="70" w:type="dxa"/>
        </w:tblCellMar>
        <w:tblLook w:val="04A0" w:firstRow="1" w:lastRow="0" w:firstColumn="1" w:lastColumn="0" w:noHBand="0" w:noVBand="1"/>
      </w:tblPr>
      <w:tblGrid>
        <w:gridCol w:w="1825"/>
        <w:gridCol w:w="15"/>
        <w:gridCol w:w="712"/>
        <w:gridCol w:w="1293"/>
        <w:gridCol w:w="1003"/>
        <w:gridCol w:w="717"/>
        <w:gridCol w:w="937"/>
        <w:gridCol w:w="1610"/>
        <w:gridCol w:w="994"/>
        <w:gridCol w:w="763"/>
      </w:tblGrid>
      <w:tr w:rsidR="00CF2EAA" w:rsidRPr="00EF6E34" w:rsidTr="00501249">
        <w:trPr>
          <w:trHeight w:val="251"/>
        </w:trPr>
        <w:tc>
          <w:tcPr>
            <w:tcW w:w="1825" w:type="dxa"/>
            <w:tcBorders>
              <w:top w:val="single" w:sz="4" w:space="0" w:color="auto"/>
              <w:left w:val="nil"/>
              <w:bottom w:val="single" w:sz="2" w:space="0" w:color="auto"/>
              <w:right w:val="nil"/>
            </w:tcBorders>
            <w:shd w:val="clear" w:color="auto" w:fill="8DB3E2" w:themeFill="text2" w:themeFillTint="66"/>
            <w:noWrap/>
            <w:vAlign w:val="center"/>
          </w:tcPr>
          <w:p w:rsidR="00CF2EAA" w:rsidRPr="00796E6D" w:rsidRDefault="00CF2EAA" w:rsidP="00501249">
            <w:pPr>
              <w:autoSpaceDE w:val="0"/>
              <w:autoSpaceDN w:val="0"/>
              <w:adjustRightInd w:val="0"/>
              <w:spacing w:after="0" w:line="276" w:lineRule="auto"/>
              <w:ind w:firstLine="0"/>
              <w:jc w:val="left"/>
              <w:rPr>
                <w:rFonts w:ascii="Arial" w:hAnsi="Arial" w:cs="Arial"/>
                <w:sz w:val="14"/>
                <w:szCs w:val="14"/>
                <w:lang w:val="es-ES" w:eastAsia="es-ES"/>
              </w:rPr>
            </w:pPr>
          </w:p>
        </w:tc>
        <w:tc>
          <w:tcPr>
            <w:tcW w:w="3740" w:type="dxa"/>
            <w:gridSpan w:val="5"/>
            <w:tcBorders>
              <w:top w:val="single" w:sz="4" w:space="0" w:color="auto"/>
              <w:left w:val="nil"/>
              <w:bottom w:val="single" w:sz="2" w:space="0" w:color="auto"/>
              <w:right w:val="single" w:sz="2" w:space="0" w:color="auto"/>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center"/>
              <w:rPr>
                <w:rFonts w:ascii="Arial" w:hAnsi="Arial" w:cs="Arial"/>
                <w:sz w:val="14"/>
                <w:szCs w:val="14"/>
              </w:rPr>
            </w:pPr>
            <w:r>
              <w:rPr>
                <w:rFonts w:ascii="Arial" w:hAnsi="Arial"/>
                <w:sz w:val="14"/>
                <w:szCs w:val="14"/>
              </w:rPr>
              <w:t>Eginiko kontrolak</w:t>
            </w:r>
          </w:p>
        </w:tc>
        <w:tc>
          <w:tcPr>
            <w:tcW w:w="4304" w:type="dxa"/>
            <w:gridSpan w:val="4"/>
            <w:tcBorders>
              <w:top w:val="single" w:sz="4" w:space="0" w:color="auto"/>
              <w:left w:val="single" w:sz="2" w:space="0" w:color="auto"/>
              <w:bottom w:val="single" w:sz="2"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center"/>
              <w:rPr>
                <w:rFonts w:ascii="Arial" w:hAnsi="Arial" w:cs="Arial"/>
                <w:sz w:val="14"/>
                <w:szCs w:val="14"/>
              </w:rPr>
            </w:pPr>
            <w:r>
              <w:rPr>
                <w:rFonts w:ascii="Arial" w:hAnsi="Arial"/>
                <w:sz w:val="14"/>
                <w:szCs w:val="14"/>
              </w:rPr>
              <w:t>Egindako proba substantiboak</w:t>
            </w:r>
          </w:p>
        </w:tc>
      </w:tr>
      <w:tr w:rsidR="00CF2EAA" w:rsidRPr="00EF6E34" w:rsidTr="00501249">
        <w:trPr>
          <w:trHeight w:val="246"/>
        </w:trPr>
        <w:tc>
          <w:tcPr>
            <w:tcW w:w="1840" w:type="dxa"/>
            <w:gridSpan w:val="2"/>
            <w:tcBorders>
              <w:top w:val="single" w:sz="2" w:space="0" w:color="auto"/>
              <w:left w:val="nil"/>
              <w:bottom w:val="single" w:sz="4" w:space="0" w:color="auto"/>
              <w:right w:val="nil"/>
            </w:tcBorders>
            <w:shd w:val="clear" w:color="auto" w:fill="8DB3E2" w:themeFill="text2" w:themeFillTint="66"/>
            <w:noWrap/>
            <w:vAlign w:val="center"/>
          </w:tcPr>
          <w:p w:rsidR="00CF2EAA" w:rsidRPr="00796E6D" w:rsidRDefault="00CF2EAA" w:rsidP="00501249">
            <w:pPr>
              <w:autoSpaceDE w:val="0"/>
              <w:autoSpaceDN w:val="0"/>
              <w:adjustRightInd w:val="0"/>
              <w:spacing w:after="0" w:line="276" w:lineRule="auto"/>
              <w:ind w:firstLine="0"/>
              <w:jc w:val="left"/>
              <w:rPr>
                <w:rFonts w:ascii="Arial" w:hAnsi="Arial" w:cs="Arial"/>
                <w:sz w:val="14"/>
                <w:szCs w:val="14"/>
                <w:lang w:val="es-ES" w:eastAsia="es-ES"/>
              </w:rPr>
            </w:pPr>
          </w:p>
        </w:tc>
        <w:tc>
          <w:tcPr>
            <w:tcW w:w="712" w:type="dxa"/>
            <w:tcBorders>
              <w:top w:val="single" w:sz="2" w:space="0" w:color="auto"/>
              <w:left w:val="nil"/>
              <w:bottom w:val="single" w:sz="4"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rPr>
            </w:pPr>
            <w:r>
              <w:rPr>
                <w:rFonts w:ascii="Arial" w:hAnsi="Arial"/>
                <w:sz w:val="14"/>
                <w:szCs w:val="14"/>
              </w:rPr>
              <w:t>Eragi</w:t>
            </w:r>
            <w:r>
              <w:rPr>
                <w:rFonts w:ascii="Arial" w:hAnsi="Arial"/>
                <w:sz w:val="14"/>
                <w:szCs w:val="14"/>
              </w:rPr>
              <w:t>n</w:t>
            </w:r>
            <w:r>
              <w:rPr>
                <w:rFonts w:ascii="Arial" w:hAnsi="Arial"/>
                <w:sz w:val="14"/>
                <w:szCs w:val="14"/>
              </w:rPr>
              <w:t xml:space="preserve">korra </w:t>
            </w:r>
          </w:p>
        </w:tc>
        <w:tc>
          <w:tcPr>
            <w:tcW w:w="1293" w:type="dxa"/>
            <w:tcBorders>
              <w:top w:val="single" w:sz="2" w:space="0" w:color="auto"/>
              <w:left w:val="nil"/>
              <w:bottom w:val="single" w:sz="4" w:space="0" w:color="auto"/>
              <w:right w:val="nil"/>
            </w:tcBorders>
            <w:shd w:val="clear" w:color="auto" w:fill="8DB3E2" w:themeFill="text2" w:themeFillTint="66"/>
            <w:vAlign w:val="center"/>
          </w:tcPr>
          <w:p w:rsidR="00CF2EAA" w:rsidRDefault="00CF2EAA" w:rsidP="00501249">
            <w:pPr>
              <w:autoSpaceDE w:val="0"/>
              <w:autoSpaceDN w:val="0"/>
              <w:adjustRightInd w:val="0"/>
              <w:spacing w:after="0" w:line="276" w:lineRule="auto"/>
              <w:ind w:firstLine="0"/>
              <w:jc w:val="right"/>
              <w:rPr>
                <w:rFonts w:ascii="Arial" w:hAnsi="Arial" w:cs="Arial"/>
                <w:sz w:val="14"/>
                <w:szCs w:val="14"/>
              </w:rPr>
            </w:pPr>
            <w:r>
              <w:rPr>
                <w:rFonts w:ascii="Arial" w:hAnsi="Arial"/>
                <w:sz w:val="14"/>
                <w:szCs w:val="14"/>
              </w:rPr>
              <w:t xml:space="preserve">Eraginkorra, gomendioekin </w:t>
            </w:r>
          </w:p>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rPr>
            </w:pPr>
          </w:p>
        </w:tc>
        <w:tc>
          <w:tcPr>
            <w:tcW w:w="1003" w:type="dxa"/>
            <w:tcBorders>
              <w:top w:val="single" w:sz="2" w:space="0" w:color="auto"/>
              <w:left w:val="nil"/>
              <w:bottom w:val="single" w:sz="4"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rPr>
            </w:pPr>
            <w:r>
              <w:rPr>
                <w:rFonts w:ascii="Arial" w:hAnsi="Arial"/>
                <w:sz w:val="14"/>
                <w:szCs w:val="14"/>
              </w:rPr>
              <w:t>Ez-eraginkorrak</w:t>
            </w:r>
          </w:p>
        </w:tc>
        <w:tc>
          <w:tcPr>
            <w:tcW w:w="717" w:type="dxa"/>
            <w:tcBorders>
              <w:top w:val="single" w:sz="2" w:space="0" w:color="auto"/>
              <w:left w:val="nil"/>
              <w:bottom w:val="single" w:sz="4" w:space="0" w:color="auto"/>
              <w:right w:val="single" w:sz="2" w:space="0" w:color="auto"/>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rPr>
            </w:pPr>
            <w:r>
              <w:rPr>
                <w:rFonts w:ascii="Arial" w:hAnsi="Arial"/>
                <w:sz w:val="14"/>
                <w:szCs w:val="14"/>
              </w:rPr>
              <w:t>Guztira</w:t>
            </w:r>
          </w:p>
        </w:tc>
        <w:tc>
          <w:tcPr>
            <w:tcW w:w="937" w:type="dxa"/>
            <w:tcBorders>
              <w:top w:val="single" w:sz="2" w:space="0" w:color="auto"/>
              <w:left w:val="single" w:sz="2" w:space="0" w:color="auto"/>
              <w:bottom w:val="single" w:sz="4" w:space="0" w:color="auto"/>
              <w:right w:val="nil"/>
            </w:tcBorders>
            <w:shd w:val="clear" w:color="auto" w:fill="8DB3E2" w:themeFill="text2" w:themeFillTint="66"/>
            <w:vAlign w:val="center"/>
          </w:tcPr>
          <w:p w:rsidR="00CF2EAA" w:rsidRDefault="00CF2EAA" w:rsidP="00501249">
            <w:pPr>
              <w:autoSpaceDE w:val="0"/>
              <w:autoSpaceDN w:val="0"/>
              <w:adjustRightInd w:val="0"/>
              <w:spacing w:after="0" w:line="276" w:lineRule="auto"/>
              <w:ind w:firstLine="0"/>
              <w:jc w:val="right"/>
              <w:rPr>
                <w:rFonts w:ascii="Arial" w:hAnsi="Arial" w:cs="Arial"/>
                <w:sz w:val="14"/>
                <w:szCs w:val="14"/>
              </w:rPr>
            </w:pPr>
            <w:r>
              <w:rPr>
                <w:rFonts w:ascii="Arial" w:hAnsi="Arial"/>
                <w:sz w:val="14"/>
                <w:szCs w:val="14"/>
              </w:rPr>
              <w:t>Emaitza gogobeteg</w:t>
            </w:r>
            <w:r>
              <w:rPr>
                <w:rFonts w:ascii="Arial" w:hAnsi="Arial"/>
                <w:sz w:val="14"/>
                <w:szCs w:val="14"/>
              </w:rPr>
              <w:t>a</w:t>
            </w:r>
            <w:r>
              <w:rPr>
                <w:rFonts w:ascii="Arial" w:hAnsi="Arial"/>
                <w:sz w:val="14"/>
                <w:szCs w:val="14"/>
              </w:rPr>
              <w:t xml:space="preserve">rria </w:t>
            </w:r>
          </w:p>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rPr>
            </w:pPr>
          </w:p>
        </w:tc>
        <w:tc>
          <w:tcPr>
            <w:tcW w:w="1610" w:type="dxa"/>
            <w:tcBorders>
              <w:top w:val="single" w:sz="2" w:space="0" w:color="auto"/>
              <w:left w:val="nil"/>
              <w:bottom w:val="single" w:sz="4"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rPr>
            </w:pPr>
            <w:r>
              <w:rPr>
                <w:rFonts w:ascii="Arial" w:hAnsi="Arial"/>
                <w:sz w:val="14"/>
                <w:szCs w:val="14"/>
              </w:rPr>
              <w:t>Emaitza gogobeteg</w:t>
            </w:r>
            <w:r>
              <w:rPr>
                <w:rFonts w:ascii="Arial" w:hAnsi="Arial"/>
                <w:sz w:val="14"/>
                <w:szCs w:val="14"/>
              </w:rPr>
              <w:t>a</w:t>
            </w:r>
            <w:r>
              <w:rPr>
                <w:rFonts w:ascii="Arial" w:hAnsi="Arial"/>
                <w:sz w:val="14"/>
                <w:szCs w:val="14"/>
              </w:rPr>
              <w:t>rria, gomendioekin</w:t>
            </w:r>
          </w:p>
        </w:tc>
        <w:tc>
          <w:tcPr>
            <w:tcW w:w="994" w:type="dxa"/>
            <w:tcBorders>
              <w:top w:val="single" w:sz="2" w:space="0" w:color="auto"/>
              <w:left w:val="nil"/>
              <w:bottom w:val="single" w:sz="4" w:space="0" w:color="auto"/>
              <w:right w:val="nil"/>
            </w:tcBorders>
            <w:shd w:val="clear" w:color="auto" w:fill="8DB3E2" w:themeFill="text2" w:themeFillTint="66"/>
            <w:vAlign w:val="center"/>
          </w:tcPr>
          <w:p w:rsidR="00CF2EAA" w:rsidRDefault="00CF2EAA" w:rsidP="00501249">
            <w:pPr>
              <w:autoSpaceDE w:val="0"/>
              <w:autoSpaceDN w:val="0"/>
              <w:adjustRightInd w:val="0"/>
              <w:spacing w:after="0" w:line="276" w:lineRule="auto"/>
              <w:ind w:firstLine="0"/>
              <w:jc w:val="right"/>
              <w:rPr>
                <w:rFonts w:ascii="Arial" w:hAnsi="Arial" w:cs="Arial"/>
                <w:sz w:val="14"/>
                <w:szCs w:val="14"/>
              </w:rPr>
            </w:pPr>
            <w:r>
              <w:rPr>
                <w:rFonts w:ascii="Arial" w:hAnsi="Arial"/>
                <w:sz w:val="14"/>
                <w:szCs w:val="14"/>
              </w:rPr>
              <w:t>Emaitza ez-gogobeteg</w:t>
            </w:r>
            <w:r>
              <w:rPr>
                <w:rFonts w:ascii="Arial" w:hAnsi="Arial"/>
                <w:sz w:val="14"/>
                <w:szCs w:val="14"/>
              </w:rPr>
              <w:t>a</w:t>
            </w:r>
            <w:r>
              <w:rPr>
                <w:rFonts w:ascii="Arial" w:hAnsi="Arial"/>
                <w:sz w:val="14"/>
                <w:szCs w:val="14"/>
              </w:rPr>
              <w:t xml:space="preserve">rria </w:t>
            </w:r>
          </w:p>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rPr>
            </w:pPr>
          </w:p>
        </w:tc>
        <w:tc>
          <w:tcPr>
            <w:tcW w:w="763" w:type="dxa"/>
            <w:tcBorders>
              <w:top w:val="single" w:sz="2" w:space="0" w:color="auto"/>
              <w:left w:val="nil"/>
              <w:bottom w:val="single" w:sz="4"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rPr>
            </w:pPr>
            <w:r>
              <w:rPr>
                <w:rFonts w:ascii="Arial" w:hAnsi="Arial"/>
                <w:sz w:val="14"/>
                <w:szCs w:val="14"/>
              </w:rPr>
              <w:t>Guztira</w:t>
            </w:r>
          </w:p>
        </w:tc>
      </w:tr>
      <w:tr w:rsidR="00CF2EAA" w:rsidRPr="00796E6D" w:rsidTr="00501249">
        <w:trPr>
          <w:trHeight w:val="198"/>
        </w:trPr>
        <w:tc>
          <w:tcPr>
            <w:tcW w:w="1840" w:type="dxa"/>
            <w:gridSpan w:val="2"/>
            <w:tcBorders>
              <w:top w:val="single" w:sz="4"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rPr>
            </w:pPr>
            <w:r>
              <w:rPr>
                <w:rFonts w:ascii="Arial Narrow" w:hAnsi="Arial Narrow"/>
                <w:sz w:val="16"/>
                <w:szCs w:val="16"/>
              </w:rPr>
              <w:t>Jaiegunak</w:t>
            </w:r>
          </w:p>
        </w:tc>
        <w:tc>
          <w:tcPr>
            <w:tcW w:w="712" w:type="dxa"/>
            <w:tcBorders>
              <w:top w:val="single" w:sz="4"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1</w:t>
            </w:r>
          </w:p>
        </w:tc>
        <w:tc>
          <w:tcPr>
            <w:tcW w:w="1293" w:type="dxa"/>
            <w:tcBorders>
              <w:top w:val="single" w:sz="4"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1</w:t>
            </w:r>
          </w:p>
        </w:tc>
        <w:tc>
          <w:tcPr>
            <w:tcW w:w="1003" w:type="dxa"/>
            <w:tcBorders>
              <w:top w:val="single" w:sz="4"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2</w:t>
            </w:r>
          </w:p>
        </w:tc>
        <w:tc>
          <w:tcPr>
            <w:tcW w:w="717" w:type="dxa"/>
            <w:tcBorders>
              <w:top w:val="single" w:sz="4"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4</w:t>
            </w:r>
          </w:p>
        </w:tc>
        <w:tc>
          <w:tcPr>
            <w:tcW w:w="937" w:type="dxa"/>
            <w:tcBorders>
              <w:top w:val="single" w:sz="4"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1</w:t>
            </w:r>
          </w:p>
        </w:tc>
        <w:tc>
          <w:tcPr>
            <w:tcW w:w="1610" w:type="dxa"/>
            <w:tcBorders>
              <w:top w:val="single" w:sz="4"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994" w:type="dxa"/>
            <w:tcBorders>
              <w:top w:val="single" w:sz="4"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763" w:type="dxa"/>
            <w:tcBorders>
              <w:top w:val="single" w:sz="4"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1</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rPr>
            </w:pPr>
            <w:proofErr w:type="spellStart"/>
            <w:r>
              <w:rPr>
                <w:rFonts w:ascii="Arial Narrow" w:hAnsi="Arial Narrow"/>
                <w:sz w:val="16"/>
                <w:szCs w:val="16"/>
              </w:rPr>
              <w:t>Gauekotasuna</w:t>
            </w:r>
            <w:proofErr w:type="spellEnd"/>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1</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1</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1</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3</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rPr>
            </w:pPr>
            <w:r>
              <w:rPr>
                <w:rFonts w:ascii="Arial Narrow" w:hAnsi="Arial Narrow"/>
                <w:sz w:val="16"/>
                <w:szCs w:val="16"/>
              </w:rPr>
              <w:t>Errotazio-txandak</w:t>
            </w:r>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1</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1</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2</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2</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rPr>
            </w:pPr>
            <w:r>
              <w:rPr>
                <w:rFonts w:ascii="Arial Narrow" w:hAnsi="Arial Narrow"/>
                <w:sz w:val="16"/>
                <w:szCs w:val="16"/>
              </w:rPr>
              <w:t>Presentzia fisikoko guardia</w:t>
            </w:r>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2</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2</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4</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3</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3</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rPr>
            </w:pPr>
            <w:r>
              <w:rPr>
                <w:rFonts w:ascii="Arial Narrow" w:hAnsi="Arial Narrow"/>
                <w:sz w:val="16"/>
                <w:szCs w:val="16"/>
              </w:rPr>
              <w:t>Guardia lokalizatua</w:t>
            </w:r>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1</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1</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2</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right="-37" w:firstLine="0"/>
              <w:jc w:val="left"/>
              <w:rPr>
                <w:rFonts w:ascii="Arial Narrow" w:hAnsi="Arial Narrow" w:cs="Arial"/>
                <w:sz w:val="16"/>
                <w:szCs w:val="16"/>
              </w:rPr>
            </w:pPr>
            <w:r>
              <w:rPr>
                <w:rFonts w:ascii="Arial Narrow" w:hAnsi="Arial Narrow"/>
                <w:sz w:val="16"/>
                <w:szCs w:val="16"/>
              </w:rPr>
              <w:t>Artatzezko guardia</w:t>
            </w:r>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3</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3</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right="-15" w:firstLine="0"/>
              <w:jc w:val="left"/>
              <w:rPr>
                <w:rFonts w:ascii="Arial Narrow" w:hAnsi="Arial Narrow" w:cs="Arial"/>
                <w:sz w:val="16"/>
                <w:szCs w:val="16"/>
              </w:rPr>
            </w:pPr>
            <w:r>
              <w:rPr>
                <w:rFonts w:ascii="Arial Narrow" w:hAnsi="Arial Narrow"/>
                <w:sz w:val="16"/>
                <w:szCs w:val="16"/>
              </w:rPr>
              <w:t>Artatzezko orduak:</w:t>
            </w:r>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4</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4</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rPr>
            </w:pPr>
            <w:r>
              <w:rPr>
                <w:rFonts w:ascii="Arial Narrow" w:hAnsi="Arial Narrow"/>
                <w:sz w:val="16"/>
                <w:szCs w:val="16"/>
              </w:rPr>
              <w:t>Egoiliarren guardiak</w:t>
            </w:r>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2</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1</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3</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1</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1</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rPr>
            </w:pPr>
            <w:proofErr w:type="spellStart"/>
            <w:r>
              <w:rPr>
                <w:rFonts w:ascii="Arial Narrow" w:hAnsi="Arial Narrow"/>
                <w:sz w:val="16"/>
                <w:szCs w:val="16"/>
              </w:rPr>
              <w:t>Guardiaburutza-guardiak</w:t>
            </w:r>
            <w:proofErr w:type="spellEnd"/>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1</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1</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2</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rPr>
            </w:pPr>
            <w:r>
              <w:rPr>
                <w:rFonts w:ascii="Arial Narrow" w:hAnsi="Arial Narrow"/>
                <w:sz w:val="16"/>
                <w:szCs w:val="16"/>
              </w:rPr>
              <w:t>Bisitak pasatzea</w:t>
            </w:r>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2</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2</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rPr>
            </w:pPr>
            <w:r>
              <w:rPr>
                <w:rFonts w:ascii="Arial Narrow" w:hAnsi="Arial Narrow"/>
                <w:sz w:val="16"/>
                <w:szCs w:val="16"/>
              </w:rPr>
              <w:t xml:space="preserve">Sakabanaketa geografikoa, </w:t>
            </w:r>
            <w:proofErr w:type="spellStart"/>
            <w:r>
              <w:rPr>
                <w:rFonts w:ascii="Arial Narrow" w:hAnsi="Arial Narrow"/>
                <w:sz w:val="16"/>
                <w:szCs w:val="16"/>
              </w:rPr>
              <w:t>kapitazioa</w:t>
            </w:r>
            <w:proofErr w:type="spellEnd"/>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2</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2</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1</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1</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rPr>
            </w:pPr>
            <w:r>
              <w:rPr>
                <w:rFonts w:ascii="Arial Narrow" w:hAnsi="Arial Narrow"/>
                <w:sz w:val="16"/>
                <w:szCs w:val="16"/>
              </w:rPr>
              <w:t>Produktibitatea, itxarote-zerrendak</w:t>
            </w:r>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1</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1</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rPr>
            </w:pPr>
            <w:r>
              <w:rPr>
                <w:rFonts w:ascii="Arial Narrow" w:hAnsi="Arial Narrow"/>
                <w:sz w:val="16"/>
                <w:szCs w:val="16"/>
              </w:rPr>
              <w:t>Beste produktibitate batzuk</w:t>
            </w:r>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2</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2</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rPr>
            </w:pPr>
            <w:r>
              <w:rPr>
                <w:rFonts w:ascii="Arial Narrow" w:hAnsi="Arial Narrow"/>
                <w:sz w:val="16"/>
                <w:szCs w:val="16"/>
              </w:rPr>
              <w:t>Ordu-gaindikina</w:t>
            </w:r>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1</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rPr>
            </w:pPr>
            <w:r>
              <w:rPr>
                <w:rFonts w:ascii="Arial Narrow" w:hAnsi="Arial Narrow"/>
                <w:sz w:val="16"/>
                <w:szCs w:val="16"/>
              </w:rPr>
              <w:t>1</w:t>
            </w:r>
          </w:p>
        </w:tc>
      </w:tr>
      <w:tr w:rsidR="00CF2EAA" w:rsidRPr="00EF6E34" w:rsidTr="00501249">
        <w:trPr>
          <w:trHeight w:val="246"/>
        </w:trPr>
        <w:tc>
          <w:tcPr>
            <w:tcW w:w="1840" w:type="dxa"/>
            <w:gridSpan w:val="2"/>
            <w:tcBorders>
              <w:top w:val="single" w:sz="4" w:space="0" w:color="auto"/>
              <w:left w:val="nil"/>
              <w:bottom w:val="single" w:sz="4" w:space="0" w:color="auto"/>
              <w:right w:val="nil"/>
            </w:tcBorders>
            <w:shd w:val="clear" w:color="auto" w:fill="8DB3E2" w:themeFill="text2" w:themeFillTint="66"/>
            <w:noWrap/>
            <w:vAlign w:val="center"/>
          </w:tcPr>
          <w:p w:rsidR="00CF2EAA" w:rsidRPr="00796E6D" w:rsidRDefault="00CF2EAA" w:rsidP="00501249">
            <w:pPr>
              <w:autoSpaceDE w:val="0"/>
              <w:autoSpaceDN w:val="0"/>
              <w:adjustRightInd w:val="0"/>
              <w:spacing w:after="0" w:line="276" w:lineRule="auto"/>
              <w:ind w:firstLine="0"/>
              <w:jc w:val="left"/>
              <w:rPr>
                <w:rFonts w:ascii="Arial" w:hAnsi="Arial" w:cs="Arial"/>
                <w:sz w:val="14"/>
                <w:szCs w:val="14"/>
              </w:rPr>
            </w:pPr>
            <w:r>
              <w:rPr>
                <w:rFonts w:ascii="Arial" w:hAnsi="Arial"/>
                <w:sz w:val="14"/>
                <w:szCs w:val="14"/>
              </w:rPr>
              <w:t>Guztira</w:t>
            </w:r>
          </w:p>
        </w:tc>
        <w:tc>
          <w:tcPr>
            <w:tcW w:w="712" w:type="dxa"/>
            <w:tcBorders>
              <w:top w:val="single" w:sz="4" w:space="0" w:color="auto"/>
              <w:left w:val="nil"/>
              <w:bottom w:val="single" w:sz="4"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rPr>
            </w:pPr>
            <w:r>
              <w:rPr>
                <w:rFonts w:ascii="Arial" w:hAnsi="Arial"/>
                <w:sz w:val="14"/>
                <w:szCs w:val="14"/>
              </w:rPr>
              <w:t>11</w:t>
            </w:r>
          </w:p>
        </w:tc>
        <w:tc>
          <w:tcPr>
            <w:tcW w:w="1293" w:type="dxa"/>
            <w:tcBorders>
              <w:top w:val="single" w:sz="4" w:space="0" w:color="auto"/>
              <w:left w:val="nil"/>
              <w:bottom w:val="single" w:sz="4"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rPr>
            </w:pPr>
            <w:r>
              <w:rPr>
                <w:rFonts w:ascii="Arial" w:hAnsi="Arial"/>
                <w:sz w:val="14"/>
                <w:szCs w:val="14"/>
              </w:rPr>
              <w:t>2</w:t>
            </w:r>
          </w:p>
        </w:tc>
        <w:tc>
          <w:tcPr>
            <w:tcW w:w="1003" w:type="dxa"/>
            <w:tcBorders>
              <w:top w:val="single" w:sz="4" w:space="0" w:color="auto"/>
              <w:left w:val="nil"/>
              <w:bottom w:val="single" w:sz="4"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rPr>
            </w:pPr>
            <w:r>
              <w:rPr>
                <w:rFonts w:ascii="Arial" w:hAnsi="Arial"/>
                <w:sz w:val="14"/>
                <w:szCs w:val="14"/>
              </w:rPr>
              <w:t>15</w:t>
            </w:r>
          </w:p>
        </w:tc>
        <w:tc>
          <w:tcPr>
            <w:tcW w:w="717" w:type="dxa"/>
            <w:tcBorders>
              <w:top w:val="single" w:sz="4" w:space="0" w:color="auto"/>
              <w:left w:val="nil"/>
              <w:bottom w:val="single" w:sz="4" w:space="0" w:color="auto"/>
              <w:right w:val="single" w:sz="2" w:space="0" w:color="auto"/>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rPr>
            </w:pPr>
            <w:r>
              <w:rPr>
                <w:rFonts w:ascii="Arial" w:hAnsi="Arial"/>
                <w:sz w:val="14"/>
                <w:szCs w:val="14"/>
              </w:rPr>
              <w:t>28</w:t>
            </w:r>
          </w:p>
        </w:tc>
        <w:tc>
          <w:tcPr>
            <w:tcW w:w="937" w:type="dxa"/>
            <w:tcBorders>
              <w:top w:val="single" w:sz="4" w:space="0" w:color="auto"/>
              <w:left w:val="single" w:sz="2" w:space="0" w:color="auto"/>
              <w:bottom w:val="single" w:sz="4"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rPr>
            </w:pPr>
            <w:r>
              <w:rPr>
                <w:rFonts w:ascii="Arial" w:hAnsi="Arial"/>
                <w:sz w:val="14"/>
                <w:szCs w:val="14"/>
              </w:rPr>
              <w:t>6</w:t>
            </w:r>
          </w:p>
        </w:tc>
        <w:tc>
          <w:tcPr>
            <w:tcW w:w="1610" w:type="dxa"/>
            <w:tcBorders>
              <w:top w:val="single" w:sz="4" w:space="0" w:color="auto"/>
              <w:left w:val="nil"/>
              <w:bottom w:val="single" w:sz="4"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rPr>
            </w:pPr>
            <w:r>
              <w:rPr>
                <w:rFonts w:ascii="Arial" w:hAnsi="Arial"/>
                <w:sz w:val="14"/>
                <w:szCs w:val="14"/>
              </w:rPr>
              <w:t>1</w:t>
            </w:r>
          </w:p>
        </w:tc>
        <w:tc>
          <w:tcPr>
            <w:tcW w:w="994" w:type="dxa"/>
            <w:tcBorders>
              <w:top w:val="single" w:sz="4" w:space="0" w:color="auto"/>
              <w:left w:val="nil"/>
              <w:bottom w:val="single" w:sz="4"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rPr>
            </w:pPr>
            <w:r>
              <w:rPr>
                <w:rFonts w:ascii="Arial" w:hAnsi="Arial"/>
                <w:sz w:val="14"/>
                <w:szCs w:val="14"/>
              </w:rPr>
              <w:t>7</w:t>
            </w:r>
          </w:p>
        </w:tc>
        <w:tc>
          <w:tcPr>
            <w:tcW w:w="763" w:type="dxa"/>
            <w:tcBorders>
              <w:top w:val="single" w:sz="4" w:space="0" w:color="auto"/>
              <w:left w:val="nil"/>
              <w:bottom w:val="single" w:sz="4"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rPr>
            </w:pPr>
            <w:r>
              <w:rPr>
                <w:rFonts w:ascii="Arial" w:hAnsi="Arial"/>
                <w:sz w:val="14"/>
                <w:szCs w:val="14"/>
              </w:rPr>
              <w:t>14</w:t>
            </w:r>
          </w:p>
        </w:tc>
      </w:tr>
    </w:tbl>
    <w:p w:rsidR="00EC6536" w:rsidRPr="004263FD" w:rsidRDefault="00EC6536" w:rsidP="00EC6536">
      <w:pPr>
        <w:pStyle w:val="texto"/>
        <w:tabs>
          <w:tab w:val="clear" w:pos="2835"/>
          <w:tab w:val="clear" w:pos="3969"/>
          <w:tab w:val="clear" w:pos="5103"/>
          <w:tab w:val="clear" w:pos="6237"/>
          <w:tab w:val="clear" w:pos="7371"/>
        </w:tabs>
        <w:spacing w:before="240"/>
        <w:rPr>
          <w:szCs w:val="26"/>
        </w:rPr>
      </w:pPr>
      <w:r>
        <w:t>2019ko gasturako emaitzak ia berberak dira, kontzeptuka, analizaturiko 28 kontrolen kasuan (12, eraginkorrak; bi, eraginkorrak gomendioekin; eta 12, ez-eraginkorrak).</w:t>
      </w:r>
    </w:p>
    <w:p w:rsidR="00EC6536" w:rsidRPr="004263FD" w:rsidRDefault="00EC6536" w:rsidP="00EC6536">
      <w:pPr>
        <w:pStyle w:val="texto"/>
        <w:tabs>
          <w:tab w:val="clear" w:pos="2835"/>
          <w:tab w:val="clear" w:pos="3969"/>
          <w:tab w:val="clear" w:pos="5103"/>
          <w:tab w:val="clear" w:pos="6237"/>
          <w:tab w:val="clear" w:pos="7371"/>
        </w:tabs>
        <w:spacing w:before="120"/>
        <w:rPr>
          <w:szCs w:val="26"/>
        </w:rPr>
      </w:pPr>
      <w:r>
        <w:t>2018an eta 2019an, berrikusitako kontrolen ehuneko 50 eraginkorrak dira; halere, horietatik ehuneko 15en egokitzat jo dugu gomendio batzuk egitea haien eraginkortasuna hobetzeko; gainerako ehuneko 50, berriz, ez dira eragi</w:t>
      </w:r>
      <w:r>
        <w:t>n</w:t>
      </w:r>
      <w:r>
        <w:t xml:space="preserve">korrak. Proba substantiboei dagokienez, kasuen ehuneko </w:t>
      </w:r>
      <w:proofErr w:type="spellStart"/>
      <w:r>
        <w:t>43n</w:t>
      </w:r>
      <w:proofErr w:type="spellEnd"/>
      <w:r>
        <w:t xml:space="preserve"> positiboa izan zen emaitza, eta horietatik ehuneko 17ri buruzko gomendioak egin dira; gainerako ehuneko 57ren emaitza negatiboa da.</w:t>
      </w:r>
    </w:p>
    <w:p w:rsidR="00EC6536" w:rsidRPr="00156CF4" w:rsidRDefault="00EC6536" w:rsidP="00EC6536">
      <w:pPr>
        <w:pStyle w:val="texto"/>
        <w:tabs>
          <w:tab w:val="clear" w:pos="2835"/>
          <w:tab w:val="clear" w:pos="3969"/>
          <w:tab w:val="clear" w:pos="5103"/>
          <w:tab w:val="clear" w:pos="6237"/>
          <w:tab w:val="clear" w:pos="7371"/>
        </w:tabs>
        <w:spacing w:before="120" w:after="240"/>
        <w:rPr>
          <w:color w:val="FF0000"/>
          <w:szCs w:val="26"/>
        </w:rPr>
      </w:pPr>
      <w:r>
        <w:t>Gogoan izanik emaitza horiek, kontrol bakoitzak osotasunari begira duen g</w:t>
      </w:r>
      <w:r>
        <w:t>a</w:t>
      </w:r>
      <w:r>
        <w:t>rrantzia eta 2019ko azaroko hezkuntzako langileen nominari buruzko txost</w:t>
      </w:r>
      <w:r>
        <w:t>e</w:t>
      </w:r>
      <w:r>
        <w:t xml:space="preserve">nean Kontuen Ganberak eginiko kontrol orokorren emaitza, baiezta dezakegu ezen, oro har, barne-kontrola moduzkoa eta egokia dela informazio-sistemen kasuan, baina akatsak dituela, kontrol </w:t>
      </w:r>
      <w:proofErr w:type="spellStart"/>
      <w:r>
        <w:t>presentzialik</w:t>
      </w:r>
      <w:proofErr w:type="spellEnd"/>
      <w:r>
        <w:t xml:space="preserve"> ezaren eta kudeaketan er</w:t>
      </w:r>
      <w:r>
        <w:t>a</w:t>
      </w:r>
      <w:r>
        <w:t>biltzen diren eskuzko prozeduren ondoriozkoak.</w:t>
      </w:r>
    </w:p>
    <w:p w:rsidR="00EC6536" w:rsidRDefault="00EC6536" w:rsidP="00EC6536">
      <w:pPr>
        <w:pStyle w:val="texto"/>
        <w:tabs>
          <w:tab w:val="clear" w:pos="2835"/>
          <w:tab w:val="clear" w:pos="3969"/>
          <w:tab w:val="clear" w:pos="5103"/>
          <w:tab w:val="clear" w:pos="6237"/>
          <w:tab w:val="clear" w:pos="7371"/>
        </w:tabs>
        <w:spacing w:before="120" w:after="120"/>
        <w:rPr>
          <w:szCs w:val="26"/>
        </w:rPr>
      </w:pPr>
      <w:r>
        <w:t xml:space="preserve">Jarraian azaltzen ditugu, gehienbat, kontrol </w:t>
      </w:r>
      <w:proofErr w:type="spellStart"/>
      <w:r>
        <w:t>eragingabeekin</w:t>
      </w:r>
      <w:proofErr w:type="spellEnd"/>
      <w:r>
        <w:t xml:space="preserve"> eta emaitza as</w:t>
      </w:r>
      <w:r>
        <w:t>e</w:t>
      </w:r>
      <w:r>
        <w:t>garririk gabeko probekin zerikusia duten zertzeladak:</w:t>
      </w:r>
    </w:p>
    <w:p w:rsidR="00EC6536" w:rsidRPr="003276BA" w:rsidRDefault="00EC6536" w:rsidP="00EC6536">
      <w:pPr>
        <w:keepNext/>
        <w:spacing w:before="240" w:after="240"/>
        <w:ind w:firstLine="0"/>
        <w:rPr>
          <w:rFonts w:ascii="Arial" w:hAnsi="Arial"/>
          <w:i/>
          <w:iCs/>
          <w:color w:val="000000"/>
          <w:spacing w:val="10"/>
          <w:kern w:val="28"/>
          <w:sz w:val="25"/>
          <w:szCs w:val="26"/>
        </w:rPr>
      </w:pPr>
      <w:proofErr w:type="spellStart"/>
      <w:r>
        <w:rPr>
          <w:rFonts w:ascii="Arial" w:hAnsi="Arial"/>
          <w:i/>
          <w:iCs/>
          <w:color w:val="000000"/>
          <w:sz w:val="25"/>
          <w:szCs w:val="26"/>
        </w:rPr>
        <w:t>DeT</w:t>
      </w:r>
      <w:proofErr w:type="spellEnd"/>
      <w:r>
        <w:rPr>
          <w:rFonts w:ascii="Arial" w:hAnsi="Arial"/>
          <w:i/>
          <w:iCs/>
          <w:color w:val="000000"/>
          <w:sz w:val="25"/>
          <w:szCs w:val="26"/>
        </w:rPr>
        <w:t xml:space="preserve"> aplikazioa eta </w:t>
      </w:r>
      <w:proofErr w:type="spellStart"/>
      <w:r>
        <w:rPr>
          <w:rFonts w:ascii="Arial" w:hAnsi="Arial"/>
          <w:i/>
          <w:iCs/>
          <w:color w:val="000000"/>
          <w:sz w:val="25"/>
          <w:szCs w:val="26"/>
        </w:rPr>
        <w:t>SAP-GGBB</w:t>
      </w:r>
      <w:proofErr w:type="spellEnd"/>
    </w:p>
    <w:p w:rsidR="00EC6536" w:rsidRDefault="00D07DF3" w:rsidP="00EC6536">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O-NOZko</w:t>
      </w:r>
      <w:proofErr w:type="spellEnd"/>
      <w:r>
        <w:t xml:space="preserve"> langileek </w:t>
      </w:r>
      <w:proofErr w:type="spellStart"/>
      <w:r>
        <w:t>DeT</w:t>
      </w:r>
      <w:proofErr w:type="spellEnd"/>
      <w:r>
        <w:t xml:space="preserve"> aplikaziorako sarbidea daukate, beren lan-egutegia bistaratzeko. Baldin eta gau, jaiegun, guardia edo txanden aldaketarik </w:t>
      </w:r>
      <w:r>
        <w:lastRenderedPageBreak/>
        <w:t xml:space="preserve">tartean badago, haien arduradunak sartuko ditu aplikazioan aldaketa horiek. Orokorrean, langileek ez dute </w:t>
      </w:r>
      <w:proofErr w:type="spellStart"/>
      <w:r>
        <w:t>DeT</w:t>
      </w:r>
      <w:proofErr w:type="spellEnd"/>
      <w:r>
        <w:t xml:space="preserve"> aplikazioan sartu eta bertan gordeta dagoen informazioa </w:t>
      </w:r>
      <w:proofErr w:type="spellStart"/>
      <w:r>
        <w:t>balidatzeko</w:t>
      </w:r>
      <w:proofErr w:type="spellEnd"/>
      <w:r>
        <w:t xml:space="preserve"> ohiturarik, eta epe laburretarako kontratatuak diren langileek aplikazio horren berri ere ez ohi dute izan, batzuetan. </w:t>
      </w:r>
    </w:p>
    <w:p w:rsidR="00EC6536" w:rsidRDefault="00EC6536" w:rsidP="00EC6536">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O-NOZko</w:t>
      </w:r>
      <w:proofErr w:type="spellEnd"/>
      <w:r>
        <w:t xml:space="preserve"> arlo ezberdinetako unitate batzuetan jarduera ez da planifikatzen </w:t>
      </w:r>
      <w:proofErr w:type="spellStart"/>
      <w:r>
        <w:t>DeT</w:t>
      </w:r>
      <w:proofErr w:type="spellEnd"/>
      <w:r>
        <w:t xml:space="preserve"> aplikazioan gordeta dagoen informazioaren arabera, eta paperezko </w:t>
      </w:r>
      <w:proofErr w:type="spellStart"/>
      <w:r>
        <w:t>plant</w:t>
      </w:r>
      <w:r>
        <w:t>i</w:t>
      </w:r>
      <w:r>
        <w:t>llak</w:t>
      </w:r>
      <w:proofErr w:type="spellEnd"/>
      <w:r>
        <w:t xml:space="preserve"> erabiltzen segitzen dute, aldaketak aplikazioan egokiro jaso gabe.  </w:t>
      </w:r>
    </w:p>
    <w:p w:rsidR="00EC6536" w:rsidRPr="00B661B4" w:rsidRDefault="00EC6536" w:rsidP="00EC6536">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Nahiz eta </w:t>
      </w:r>
      <w:proofErr w:type="spellStart"/>
      <w:r>
        <w:t>DeT</w:t>
      </w:r>
      <w:proofErr w:type="spellEnd"/>
      <w:r>
        <w:t xml:space="preserve"> aplikazioaren eta SAP sistemaren arteko interfazea ondo dabilen, baldin eta jatorrizko datuak horiek jasoko dituen pertsonak ez baditu berrikusten, edo ez badaude ondo sartuta, ordainketak ondo eginak ez egotearen arriskua dago. Baliteke langileek balizko akats horiek beren nomina-erreziboan ez detektatzea, zeren eta, oro har, ordainsari-kontzeptu aldakorrek nominan izan ohi duten agerpena ez baita oso argia izaten, eta horrek oztopatu egiten du haien ulermena.</w:t>
      </w:r>
    </w:p>
    <w:p w:rsidR="00EC6536" w:rsidRPr="003276BA" w:rsidRDefault="00EC6536" w:rsidP="00EC6536">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 xml:space="preserve">Jaiegunak eta </w:t>
      </w:r>
      <w:proofErr w:type="spellStart"/>
      <w:r>
        <w:rPr>
          <w:rFonts w:ascii="Arial" w:hAnsi="Arial"/>
          <w:i/>
          <w:iCs/>
          <w:color w:val="000000"/>
          <w:sz w:val="25"/>
          <w:szCs w:val="26"/>
        </w:rPr>
        <w:t>gauekotasuna</w:t>
      </w:r>
      <w:proofErr w:type="spellEnd"/>
      <w:r>
        <w:rPr>
          <w:rFonts w:ascii="Arial" w:hAnsi="Arial"/>
          <w:i/>
          <w:iCs/>
          <w:color w:val="000000"/>
          <w:sz w:val="25"/>
          <w:szCs w:val="26"/>
        </w:rPr>
        <w:t xml:space="preserve"> </w:t>
      </w:r>
    </w:p>
    <w:p w:rsidR="00EC6536" w:rsidRPr="00174ACC" w:rsidRDefault="00EC6536" w:rsidP="00EC6536">
      <w:pPr>
        <w:pStyle w:val="texto"/>
        <w:numPr>
          <w:ilvl w:val="0"/>
          <w:numId w:val="16"/>
        </w:numPr>
        <w:tabs>
          <w:tab w:val="clear" w:pos="2835"/>
          <w:tab w:val="clear" w:pos="3969"/>
          <w:tab w:val="clear" w:pos="5103"/>
          <w:tab w:val="clear" w:pos="6237"/>
          <w:tab w:val="clear" w:pos="7371"/>
          <w:tab w:val="num" w:pos="300"/>
          <w:tab w:val="num" w:pos="360"/>
          <w:tab w:val="left" w:pos="480"/>
          <w:tab w:val="num" w:pos="600"/>
        </w:tabs>
        <w:spacing w:after="240"/>
        <w:ind w:left="0" w:firstLine="289"/>
        <w:rPr>
          <w:rFonts w:cs="Arial"/>
        </w:rPr>
      </w:pPr>
      <w:r>
        <w:t>2018. urteari dagokionez, egiaztatu dugu ea egun berean eta lanpostu b</w:t>
      </w:r>
      <w:r>
        <w:t>e</w:t>
      </w:r>
      <w:r>
        <w:t xml:space="preserve">rean jaiegun- edo </w:t>
      </w:r>
      <w:proofErr w:type="spellStart"/>
      <w:r>
        <w:t>gauekotasun-kontzeptua</w:t>
      </w:r>
      <w:proofErr w:type="spellEnd"/>
      <w:r>
        <w:t xml:space="preserve"> pertsona bati baino gehiagori o</w:t>
      </w:r>
      <w:r>
        <w:t>r</w:t>
      </w:r>
      <w:r>
        <w:t>daindu ote zaion. Honako hau izan da emaitza:</w:t>
      </w:r>
    </w:p>
    <w:tbl>
      <w:tblPr>
        <w:tblStyle w:val="Tablaconcuadrcula"/>
        <w:tblW w:w="0" w:type="auto"/>
        <w:tblInd w:w="14" w:type="dxa"/>
        <w:tblBorders>
          <w:left w:val="none" w:sz="0" w:space="0" w:color="auto"/>
          <w:right w:val="none" w:sz="0" w:space="0" w:color="auto"/>
          <w:insideV w:val="none" w:sz="0" w:space="0" w:color="auto"/>
        </w:tblBorders>
        <w:tblLook w:val="04A0" w:firstRow="1" w:lastRow="0" w:firstColumn="1" w:lastColumn="0" w:noHBand="0" w:noVBand="1"/>
      </w:tblPr>
      <w:tblGrid>
        <w:gridCol w:w="2438"/>
        <w:gridCol w:w="1663"/>
        <w:gridCol w:w="2091"/>
        <w:gridCol w:w="2583"/>
      </w:tblGrid>
      <w:tr w:rsidR="00CF2EAA" w:rsidRPr="00717685" w:rsidTr="00501249">
        <w:trPr>
          <w:trHeight w:val="198"/>
        </w:trPr>
        <w:tc>
          <w:tcPr>
            <w:tcW w:w="2438" w:type="dxa"/>
            <w:tcBorders>
              <w:bottom w:val="single" w:sz="4" w:space="0" w:color="auto"/>
            </w:tcBorders>
            <w:shd w:val="clear" w:color="auto" w:fill="8DB3E2" w:themeFill="text2" w:themeFillTint="66"/>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p>
        </w:tc>
        <w:tc>
          <w:tcPr>
            <w:tcW w:w="1663" w:type="dxa"/>
            <w:tcBorders>
              <w:bottom w:val="single" w:sz="4" w:space="0" w:color="auto"/>
            </w:tcBorders>
            <w:shd w:val="clear" w:color="auto" w:fill="8DB3E2" w:themeFill="text2" w:themeFillTint="66"/>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sz w:val="18"/>
                <w:szCs w:val="18"/>
              </w:rPr>
              <w:t>Zenbat lanpost</w:t>
            </w:r>
            <w:r>
              <w:rPr>
                <w:rFonts w:ascii="Arial" w:hAnsi="Arial"/>
                <w:sz w:val="18"/>
                <w:szCs w:val="18"/>
              </w:rPr>
              <w:t>u</w:t>
            </w:r>
            <w:r>
              <w:rPr>
                <w:rFonts w:ascii="Arial" w:hAnsi="Arial"/>
                <w:sz w:val="18"/>
                <w:szCs w:val="18"/>
              </w:rPr>
              <w:t xml:space="preserve">tan bi pertsonari ordaindu  </w:t>
            </w:r>
          </w:p>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p>
        </w:tc>
        <w:tc>
          <w:tcPr>
            <w:tcW w:w="2091" w:type="dxa"/>
            <w:tcBorders>
              <w:bottom w:val="single" w:sz="4" w:space="0" w:color="auto"/>
            </w:tcBorders>
            <w:shd w:val="clear" w:color="auto" w:fill="8DB3E2" w:themeFill="text2" w:themeFillTint="66"/>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sz w:val="18"/>
                <w:szCs w:val="18"/>
              </w:rPr>
              <w:t>Zenbat lanordu bi pertsonari ordaindu</w:t>
            </w:r>
          </w:p>
        </w:tc>
        <w:tc>
          <w:tcPr>
            <w:tcW w:w="2583" w:type="dxa"/>
            <w:tcBorders>
              <w:bottom w:val="single" w:sz="4" w:space="0" w:color="auto"/>
            </w:tcBorders>
            <w:shd w:val="clear" w:color="auto" w:fill="8DB3E2" w:themeFill="text2" w:themeFillTint="66"/>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sz w:val="18"/>
                <w:szCs w:val="18"/>
              </w:rPr>
              <w:t>Bi pertsonari ordainduriko orduen zenbatekoa (eur</w:t>
            </w:r>
            <w:r>
              <w:rPr>
                <w:rFonts w:ascii="Arial" w:hAnsi="Arial"/>
                <w:sz w:val="18"/>
                <w:szCs w:val="18"/>
              </w:rPr>
              <w:t>o</w:t>
            </w:r>
            <w:r>
              <w:rPr>
                <w:rFonts w:ascii="Arial" w:hAnsi="Arial"/>
                <w:sz w:val="18"/>
                <w:szCs w:val="18"/>
              </w:rPr>
              <w:t>tan)</w:t>
            </w:r>
          </w:p>
        </w:tc>
      </w:tr>
      <w:tr w:rsidR="00CF2EAA" w:rsidRPr="00717685" w:rsidTr="00501249">
        <w:trPr>
          <w:trHeight w:val="198"/>
        </w:trPr>
        <w:tc>
          <w:tcPr>
            <w:tcW w:w="2438"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left"/>
              <w:rPr>
                <w:rFonts w:ascii="Arial Narrow" w:hAnsi="Arial Narrow" w:cs="Arial"/>
                <w:sz w:val="20"/>
                <w:szCs w:val="20"/>
              </w:rPr>
            </w:pPr>
            <w:r>
              <w:rPr>
                <w:rFonts w:ascii="Arial Narrow" w:hAnsi="Arial Narrow"/>
                <w:sz w:val="20"/>
                <w:szCs w:val="20"/>
              </w:rPr>
              <w:t>Jaiegunak</w:t>
            </w:r>
          </w:p>
        </w:tc>
        <w:tc>
          <w:tcPr>
            <w:tcW w:w="1663"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485</w:t>
            </w:r>
          </w:p>
        </w:tc>
        <w:tc>
          <w:tcPr>
            <w:tcW w:w="2091"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5.573</w:t>
            </w:r>
          </w:p>
        </w:tc>
        <w:tc>
          <w:tcPr>
            <w:tcW w:w="2583"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43.167</w:t>
            </w:r>
          </w:p>
        </w:tc>
      </w:tr>
      <w:tr w:rsidR="00CF2EAA" w:rsidRPr="00717685" w:rsidTr="00501249">
        <w:trPr>
          <w:trHeight w:val="198"/>
        </w:trPr>
        <w:tc>
          <w:tcPr>
            <w:tcW w:w="2438" w:type="dxa"/>
            <w:tcBorders>
              <w:top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left"/>
              <w:rPr>
                <w:rFonts w:ascii="Arial Narrow" w:hAnsi="Arial Narrow" w:cs="Arial"/>
                <w:sz w:val="20"/>
                <w:szCs w:val="20"/>
              </w:rPr>
            </w:pPr>
            <w:r>
              <w:rPr>
                <w:rFonts w:ascii="Arial Narrow" w:hAnsi="Arial Narrow"/>
                <w:sz w:val="20"/>
                <w:szCs w:val="20"/>
              </w:rPr>
              <w:t>Gauekoak</w:t>
            </w:r>
          </w:p>
        </w:tc>
        <w:tc>
          <w:tcPr>
            <w:tcW w:w="1663" w:type="dxa"/>
            <w:tcBorders>
              <w:top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579</w:t>
            </w:r>
          </w:p>
        </w:tc>
        <w:tc>
          <w:tcPr>
            <w:tcW w:w="2091" w:type="dxa"/>
            <w:tcBorders>
              <w:top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12.098</w:t>
            </w:r>
          </w:p>
        </w:tc>
        <w:tc>
          <w:tcPr>
            <w:tcW w:w="2583" w:type="dxa"/>
            <w:tcBorders>
              <w:top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40.397</w:t>
            </w:r>
          </w:p>
        </w:tc>
      </w:tr>
      <w:tr w:rsidR="00CF2EAA" w:rsidRPr="00DA3967" w:rsidTr="00501249">
        <w:trPr>
          <w:trHeight w:val="255"/>
        </w:trPr>
        <w:tc>
          <w:tcPr>
            <w:tcW w:w="2438" w:type="dxa"/>
            <w:shd w:val="clear" w:color="auto" w:fill="8DB3E2" w:themeFill="text2" w:themeFillTint="66"/>
            <w:vAlign w:val="center"/>
          </w:tcPr>
          <w:p w:rsidR="00CF2EAA" w:rsidRPr="00DA3967" w:rsidRDefault="00CF2EAA" w:rsidP="00501249">
            <w:pPr>
              <w:pStyle w:val="texto"/>
              <w:tabs>
                <w:tab w:val="clear" w:pos="2835"/>
                <w:tab w:val="clear" w:pos="3969"/>
                <w:tab w:val="clear" w:pos="5103"/>
                <w:tab w:val="clear" w:pos="6237"/>
                <w:tab w:val="clear" w:pos="7371"/>
                <w:tab w:val="left" w:pos="480"/>
              </w:tabs>
              <w:spacing w:after="0"/>
              <w:ind w:firstLine="0"/>
              <w:jc w:val="left"/>
              <w:rPr>
                <w:rFonts w:ascii="Arial" w:hAnsi="Arial" w:cs="Arial"/>
                <w:sz w:val="18"/>
                <w:szCs w:val="18"/>
              </w:rPr>
            </w:pPr>
            <w:r>
              <w:rPr>
                <w:rFonts w:ascii="Arial" w:hAnsi="Arial"/>
                <w:sz w:val="18"/>
                <w:szCs w:val="18"/>
              </w:rPr>
              <w:t>Guztira</w:t>
            </w:r>
          </w:p>
        </w:tc>
        <w:tc>
          <w:tcPr>
            <w:tcW w:w="1663" w:type="dxa"/>
            <w:shd w:val="clear" w:color="auto" w:fill="8DB3E2" w:themeFill="text2" w:themeFillTint="66"/>
            <w:vAlign w:val="center"/>
          </w:tcPr>
          <w:p w:rsidR="00CF2EAA" w:rsidRPr="00DA3967"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sz w:val="18"/>
                <w:szCs w:val="18"/>
              </w:rPr>
              <w:t>1.064</w:t>
            </w:r>
          </w:p>
        </w:tc>
        <w:tc>
          <w:tcPr>
            <w:tcW w:w="2091" w:type="dxa"/>
            <w:shd w:val="clear" w:color="auto" w:fill="8DB3E2" w:themeFill="text2" w:themeFillTint="66"/>
            <w:vAlign w:val="center"/>
          </w:tcPr>
          <w:p w:rsidR="00CF2EAA" w:rsidRPr="00DA3967"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sz w:val="18"/>
                <w:szCs w:val="18"/>
              </w:rPr>
              <w:t>17.671</w:t>
            </w:r>
          </w:p>
        </w:tc>
        <w:tc>
          <w:tcPr>
            <w:tcW w:w="2583" w:type="dxa"/>
            <w:shd w:val="clear" w:color="auto" w:fill="8DB3E2" w:themeFill="text2" w:themeFillTint="66"/>
            <w:vAlign w:val="center"/>
          </w:tcPr>
          <w:p w:rsidR="00CF2EAA" w:rsidRPr="00DA3967"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sz w:val="18"/>
                <w:szCs w:val="18"/>
              </w:rPr>
              <w:t>83.564</w:t>
            </w:r>
          </w:p>
        </w:tc>
      </w:tr>
    </w:tbl>
    <w:p w:rsidR="00CF2EAA" w:rsidRDefault="00CF2EAA" w:rsidP="00CF2EAA">
      <w:pPr>
        <w:pStyle w:val="texto"/>
        <w:tabs>
          <w:tab w:val="clear" w:pos="2835"/>
          <w:tab w:val="clear" w:pos="3969"/>
          <w:tab w:val="clear" w:pos="5103"/>
          <w:tab w:val="clear" w:pos="6237"/>
          <w:tab w:val="clear" w:pos="7371"/>
          <w:tab w:val="left" w:pos="480"/>
        </w:tabs>
        <w:spacing w:after="0"/>
        <w:ind w:firstLine="0"/>
        <w:rPr>
          <w:rFonts w:cs="Arial"/>
        </w:rPr>
      </w:pPr>
      <w:r>
        <w:tab/>
      </w:r>
    </w:p>
    <w:tbl>
      <w:tblPr>
        <w:tblStyle w:val="Tablaconcuadrcula"/>
        <w:tblW w:w="0" w:type="auto"/>
        <w:tblInd w:w="28" w:type="dxa"/>
        <w:tblBorders>
          <w:left w:val="none" w:sz="0" w:space="0" w:color="auto"/>
          <w:right w:val="none" w:sz="0" w:space="0" w:color="auto"/>
          <w:insideV w:val="none" w:sz="0" w:space="0" w:color="auto"/>
        </w:tblBorders>
        <w:tblLook w:val="04A0" w:firstRow="1" w:lastRow="0" w:firstColumn="1" w:lastColumn="0" w:noHBand="0" w:noVBand="1"/>
      </w:tblPr>
      <w:tblGrid>
        <w:gridCol w:w="1546"/>
        <w:gridCol w:w="1455"/>
        <w:gridCol w:w="890"/>
        <w:gridCol w:w="1010"/>
        <w:gridCol w:w="1166"/>
        <w:gridCol w:w="1367"/>
        <w:gridCol w:w="1543"/>
      </w:tblGrid>
      <w:tr w:rsidR="00CF2EAA" w:rsidRPr="00717685" w:rsidTr="00501249">
        <w:trPr>
          <w:trHeight w:val="198"/>
        </w:trPr>
        <w:tc>
          <w:tcPr>
            <w:tcW w:w="8761" w:type="dxa"/>
            <w:gridSpan w:val="7"/>
            <w:tcBorders>
              <w:bottom w:val="single" w:sz="2" w:space="0" w:color="auto"/>
            </w:tcBorders>
            <w:shd w:val="clear" w:color="auto" w:fill="8DB3E2" w:themeFill="text2" w:themeFillTint="66"/>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center"/>
              <w:rPr>
                <w:rFonts w:ascii="Arial" w:hAnsi="Arial" w:cs="Arial"/>
                <w:sz w:val="18"/>
                <w:szCs w:val="18"/>
              </w:rPr>
            </w:pPr>
            <w:r>
              <w:rPr>
                <w:rFonts w:ascii="Arial" w:hAnsi="Arial"/>
                <w:sz w:val="18"/>
                <w:szCs w:val="18"/>
              </w:rPr>
              <w:t>Jaiegunak</w:t>
            </w:r>
          </w:p>
        </w:tc>
      </w:tr>
      <w:tr w:rsidR="00CF2EAA" w:rsidRPr="00717685" w:rsidTr="00501249">
        <w:trPr>
          <w:trHeight w:val="198"/>
        </w:trPr>
        <w:tc>
          <w:tcPr>
            <w:tcW w:w="1549" w:type="dxa"/>
            <w:tcBorders>
              <w:top w:val="single" w:sz="2" w:space="0" w:color="auto"/>
              <w:bottom w:val="single" w:sz="4" w:space="0" w:color="auto"/>
            </w:tcBorders>
            <w:shd w:val="clear" w:color="auto" w:fill="8DB3E2" w:themeFill="text2" w:themeFillTint="66"/>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p>
        </w:tc>
        <w:tc>
          <w:tcPr>
            <w:tcW w:w="1226" w:type="dxa"/>
            <w:tcBorders>
              <w:top w:val="single" w:sz="2" w:space="0" w:color="auto"/>
              <w:bottom w:val="single" w:sz="4" w:space="0" w:color="auto"/>
            </w:tcBorders>
            <w:shd w:val="clear" w:color="auto" w:fill="8DB3E2" w:themeFill="text2" w:themeFillTint="66"/>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sz w:val="18"/>
                <w:szCs w:val="18"/>
              </w:rPr>
              <w:t xml:space="preserve">Nafarroako </w:t>
            </w:r>
            <w:proofErr w:type="spellStart"/>
            <w:r>
              <w:rPr>
                <w:rFonts w:ascii="Arial" w:hAnsi="Arial"/>
                <w:sz w:val="18"/>
                <w:szCs w:val="18"/>
              </w:rPr>
              <w:t>Ospitalegunea</w:t>
            </w:r>
            <w:proofErr w:type="spellEnd"/>
          </w:p>
        </w:tc>
        <w:tc>
          <w:tcPr>
            <w:tcW w:w="891" w:type="dxa"/>
            <w:tcBorders>
              <w:top w:val="single" w:sz="2" w:space="0" w:color="auto"/>
              <w:bottom w:val="single" w:sz="4" w:space="0" w:color="auto"/>
            </w:tcBorders>
            <w:shd w:val="clear" w:color="auto" w:fill="8DB3E2" w:themeFill="text2" w:themeFillTint="66"/>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sz w:val="18"/>
                <w:szCs w:val="18"/>
              </w:rPr>
              <w:t>RSO</w:t>
            </w:r>
          </w:p>
        </w:tc>
        <w:tc>
          <w:tcPr>
            <w:tcW w:w="1012" w:type="dxa"/>
            <w:tcBorders>
              <w:top w:val="single" w:sz="2" w:space="0" w:color="auto"/>
              <w:bottom w:val="single" w:sz="4" w:space="0" w:color="auto"/>
            </w:tcBorders>
            <w:shd w:val="clear" w:color="auto" w:fill="8DB3E2" w:themeFill="text2" w:themeFillTint="66"/>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sz w:val="18"/>
                <w:szCs w:val="18"/>
              </w:rPr>
              <w:t>GOO</w:t>
            </w:r>
          </w:p>
        </w:tc>
        <w:tc>
          <w:tcPr>
            <w:tcW w:w="1168" w:type="dxa"/>
            <w:tcBorders>
              <w:top w:val="single" w:sz="2" w:space="0" w:color="auto"/>
              <w:bottom w:val="single" w:sz="4" w:space="0" w:color="auto"/>
            </w:tcBorders>
            <w:shd w:val="clear" w:color="auto" w:fill="8DB3E2" w:themeFill="text2" w:themeFillTint="66"/>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sz w:val="18"/>
                <w:szCs w:val="18"/>
              </w:rPr>
              <w:t>OOL</w:t>
            </w:r>
          </w:p>
        </w:tc>
        <w:tc>
          <w:tcPr>
            <w:tcW w:w="1369" w:type="dxa"/>
            <w:tcBorders>
              <w:top w:val="single" w:sz="2" w:space="0" w:color="auto"/>
              <w:bottom w:val="single" w:sz="4" w:space="0" w:color="auto"/>
            </w:tcBorders>
            <w:shd w:val="clear" w:color="auto" w:fill="8DB3E2" w:themeFill="text2" w:themeFillTint="66"/>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sz w:val="18"/>
                <w:szCs w:val="18"/>
              </w:rPr>
              <w:t>Osasun Me</w:t>
            </w:r>
            <w:r>
              <w:rPr>
                <w:rFonts w:ascii="Arial" w:hAnsi="Arial"/>
                <w:sz w:val="18"/>
                <w:szCs w:val="18"/>
              </w:rPr>
              <w:t>n</w:t>
            </w:r>
            <w:r>
              <w:rPr>
                <w:rFonts w:ascii="Arial" w:hAnsi="Arial"/>
                <w:sz w:val="18"/>
                <w:szCs w:val="18"/>
              </w:rPr>
              <w:t>tala</w:t>
            </w:r>
          </w:p>
        </w:tc>
        <w:tc>
          <w:tcPr>
            <w:tcW w:w="1546" w:type="dxa"/>
            <w:tcBorders>
              <w:top w:val="single" w:sz="2" w:space="0" w:color="auto"/>
              <w:bottom w:val="single" w:sz="4" w:space="0" w:color="auto"/>
            </w:tcBorders>
            <w:shd w:val="clear" w:color="auto" w:fill="8DB3E2" w:themeFill="text2" w:themeFillTint="66"/>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sz w:val="18"/>
                <w:szCs w:val="18"/>
              </w:rPr>
              <w:t>Guztira</w:t>
            </w:r>
          </w:p>
        </w:tc>
      </w:tr>
      <w:tr w:rsidR="00CF2EAA" w:rsidRPr="00717685" w:rsidTr="00501249">
        <w:trPr>
          <w:trHeight w:val="198"/>
        </w:trPr>
        <w:tc>
          <w:tcPr>
            <w:tcW w:w="1549"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left"/>
              <w:rPr>
                <w:rFonts w:ascii="Arial Narrow" w:hAnsi="Arial Narrow" w:cs="Arial"/>
                <w:sz w:val="20"/>
                <w:szCs w:val="20"/>
              </w:rPr>
            </w:pPr>
            <w:r>
              <w:rPr>
                <w:rFonts w:ascii="Arial Narrow" w:hAnsi="Arial Narrow"/>
                <w:sz w:val="20"/>
                <w:szCs w:val="20"/>
              </w:rPr>
              <w:t>Ordu-kopurua</w:t>
            </w:r>
          </w:p>
        </w:tc>
        <w:tc>
          <w:tcPr>
            <w:tcW w:w="1226"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4.152</w:t>
            </w:r>
          </w:p>
        </w:tc>
        <w:tc>
          <w:tcPr>
            <w:tcW w:w="891" w:type="dxa"/>
            <w:tcBorders>
              <w:bottom w:val="single" w:sz="2"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443</w:t>
            </w:r>
          </w:p>
        </w:tc>
        <w:tc>
          <w:tcPr>
            <w:tcW w:w="1012" w:type="dxa"/>
            <w:tcBorders>
              <w:bottom w:val="single" w:sz="2"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660</w:t>
            </w:r>
          </w:p>
        </w:tc>
        <w:tc>
          <w:tcPr>
            <w:tcW w:w="1168" w:type="dxa"/>
            <w:tcBorders>
              <w:bottom w:val="single" w:sz="2"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263</w:t>
            </w:r>
          </w:p>
        </w:tc>
        <w:tc>
          <w:tcPr>
            <w:tcW w:w="1369"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55</w:t>
            </w:r>
          </w:p>
        </w:tc>
        <w:tc>
          <w:tcPr>
            <w:tcW w:w="1546"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5.573</w:t>
            </w:r>
          </w:p>
        </w:tc>
      </w:tr>
      <w:tr w:rsidR="00CF2EAA" w:rsidRPr="00717685" w:rsidTr="00501249">
        <w:trPr>
          <w:trHeight w:val="198"/>
        </w:trPr>
        <w:tc>
          <w:tcPr>
            <w:tcW w:w="1549" w:type="dxa"/>
            <w:tcBorders>
              <w:top w:val="single" w:sz="2" w:space="0" w:color="auto"/>
              <w:bottom w:val="single" w:sz="4"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left"/>
              <w:rPr>
                <w:rFonts w:ascii="Arial Narrow" w:hAnsi="Arial Narrow" w:cs="Arial"/>
                <w:sz w:val="20"/>
                <w:szCs w:val="20"/>
              </w:rPr>
            </w:pPr>
            <w:r>
              <w:rPr>
                <w:rFonts w:ascii="Arial Narrow" w:hAnsi="Arial Narrow"/>
                <w:sz w:val="20"/>
                <w:szCs w:val="20"/>
              </w:rPr>
              <w:t>Zenbatekoa</w:t>
            </w:r>
          </w:p>
        </w:tc>
        <w:tc>
          <w:tcPr>
            <w:tcW w:w="1226" w:type="dxa"/>
            <w:tcBorders>
              <w:top w:val="single" w:sz="2" w:space="0" w:color="auto"/>
              <w:bottom w:val="single" w:sz="4"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31.807</w:t>
            </w:r>
          </w:p>
        </w:tc>
        <w:tc>
          <w:tcPr>
            <w:tcW w:w="891" w:type="dxa"/>
            <w:tcBorders>
              <w:top w:val="single" w:sz="2" w:space="0" w:color="auto"/>
              <w:bottom w:val="single" w:sz="4"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3.548</w:t>
            </w:r>
          </w:p>
        </w:tc>
        <w:tc>
          <w:tcPr>
            <w:tcW w:w="1012" w:type="dxa"/>
            <w:tcBorders>
              <w:top w:val="single" w:sz="2" w:space="0" w:color="auto"/>
              <w:bottom w:val="single" w:sz="4"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5.188</w:t>
            </w:r>
          </w:p>
        </w:tc>
        <w:tc>
          <w:tcPr>
            <w:tcW w:w="1168" w:type="dxa"/>
            <w:tcBorders>
              <w:top w:val="single" w:sz="2" w:space="0" w:color="auto"/>
              <w:bottom w:val="single" w:sz="4"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2.193</w:t>
            </w:r>
          </w:p>
        </w:tc>
        <w:tc>
          <w:tcPr>
            <w:tcW w:w="1369" w:type="dxa"/>
            <w:tcBorders>
              <w:top w:val="single" w:sz="2" w:space="0" w:color="auto"/>
              <w:bottom w:val="single" w:sz="4"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430</w:t>
            </w:r>
          </w:p>
        </w:tc>
        <w:tc>
          <w:tcPr>
            <w:tcW w:w="1546" w:type="dxa"/>
            <w:tcBorders>
              <w:top w:val="single" w:sz="2" w:space="0" w:color="auto"/>
              <w:bottom w:val="single" w:sz="4"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43.167</w:t>
            </w:r>
          </w:p>
        </w:tc>
      </w:tr>
      <w:tr w:rsidR="00CF2EAA" w:rsidRPr="00717685" w:rsidTr="00501249">
        <w:trPr>
          <w:trHeight w:val="198"/>
        </w:trPr>
        <w:tc>
          <w:tcPr>
            <w:tcW w:w="8761" w:type="dxa"/>
            <w:gridSpan w:val="7"/>
            <w:tcBorders>
              <w:bottom w:val="single" w:sz="2" w:space="0" w:color="auto"/>
            </w:tcBorders>
            <w:shd w:val="clear" w:color="auto" w:fill="8DB3E2" w:themeFill="text2" w:themeFillTint="66"/>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center"/>
              <w:rPr>
                <w:rFonts w:ascii="Arial" w:hAnsi="Arial" w:cs="Arial"/>
                <w:sz w:val="18"/>
                <w:szCs w:val="18"/>
              </w:rPr>
            </w:pPr>
            <w:proofErr w:type="spellStart"/>
            <w:r>
              <w:rPr>
                <w:rFonts w:ascii="Arial" w:hAnsi="Arial"/>
                <w:sz w:val="18"/>
                <w:szCs w:val="18"/>
              </w:rPr>
              <w:t>Gauekotasuna</w:t>
            </w:r>
            <w:proofErr w:type="spellEnd"/>
          </w:p>
        </w:tc>
      </w:tr>
      <w:tr w:rsidR="00CF2EAA" w:rsidRPr="00717685" w:rsidTr="00501249">
        <w:trPr>
          <w:trHeight w:val="198"/>
        </w:trPr>
        <w:tc>
          <w:tcPr>
            <w:tcW w:w="1549" w:type="dxa"/>
            <w:tcBorders>
              <w:top w:val="single" w:sz="2" w:space="0" w:color="auto"/>
              <w:bottom w:val="single" w:sz="4" w:space="0" w:color="auto"/>
            </w:tcBorders>
            <w:shd w:val="clear" w:color="auto" w:fill="8DB3E2" w:themeFill="text2" w:themeFillTint="66"/>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p>
        </w:tc>
        <w:tc>
          <w:tcPr>
            <w:tcW w:w="1226" w:type="dxa"/>
            <w:tcBorders>
              <w:top w:val="single" w:sz="2" w:space="0" w:color="auto"/>
              <w:bottom w:val="single" w:sz="4" w:space="0" w:color="auto"/>
            </w:tcBorders>
            <w:shd w:val="clear" w:color="auto" w:fill="8DB3E2" w:themeFill="text2" w:themeFillTint="66"/>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sz w:val="18"/>
                <w:szCs w:val="18"/>
              </w:rPr>
              <w:t xml:space="preserve">Nafarroako </w:t>
            </w:r>
            <w:proofErr w:type="spellStart"/>
            <w:r>
              <w:rPr>
                <w:rFonts w:ascii="Arial" w:hAnsi="Arial"/>
                <w:sz w:val="18"/>
                <w:szCs w:val="18"/>
              </w:rPr>
              <w:t>Ospitalegunea</w:t>
            </w:r>
            <w:proofErr w:type="spellEnd"/>
          </w:p>
        </w:tc>
        <w:tc>
          <w:tcPr>
            <w:tcW w:w="891" w:type="dxa"/>
            <w:tcBorders>
              <w:top w:val="single" w:sz="2" w:space="0" w:color="auto"/>
              <w:bottom w:val="single" w:sz="4" w:space="0" w:color="auto"/>
            </w:tcBorders>
            <w:shd w:val="clear" w:color="auto" w:fill="8DB3E2" w:themeFill="text2" w:themeFillTint="66"/>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sz w:val="18"/>
                <w:szCs w:val="18"/>
              </w:rPr>
              <w:t>RSO</w:t>
            </w:r>
          </w:p>
        </w:tc>
        <w:tc>
          <w:tcPr>
            <w:tcW w:w="1012" w:type="dxa"/>
            <w:tcBorders>
              <w:top w:val="single" w:sz="2" w:space="0" w:color="auto"/>
              <w:bottom w:val="single" w:sz="4" w:space="0" w:color="auto"/>
            </w:tcBorders>
            <w:shd w:val="clear" w:color="auto" w:fill="8DB3E2" w:themeFill="text2" w:themeFillTint="66"/>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sz w:val="18"/>
                <w:szCs w:val="18"/>
              </w:rPr>
              <w:t>GOO</w:t>
            </w:r>
          </w:p>
        </w:tc>
        <w:tc>
          <w:tcPr>
            <w:tcW w:w="1168" w:type="dxa"/>
            <w:tcBorders>
              <w:top w:val="single" w:sz="2" w:space="0" w:color="auto"/>
              <w:bottom w:val="single" w:sz="4" w:space="0" w:color="auto"/>
            </w:tcBorders>
            <w:shd w:val="clear" w:color="auto" w:fill="8DB3E2" w:themeFill="text2" w:themeFillTint="66"/>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sz w:val="18"/>
                <w:szCs w:val="18"/>
              </w:rPr>
              <w:t>OOL</w:t>
            </w:r>
          </w:p>
        </w:tc>
        <w:tc>
          <w:tcPr>
            <w:tcW w:w="1369" w:type="dxa"/>
            <w:tcBorders>
              <w:top w:val="single" w:sz="2" w:space="0" w:color="auto"/>
              <w:bottom w:val="single" w:sz="4" w:space="0" w:color="auto"/>
            </w:tcBorders>
            <w:shd w:val="clear" w:color="auto" w:fill="8DB3E2" w:themeFill="text2" w:themeFillTint="66"/>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sz w:val="18"/>
                <w:szCs w:val="18"/>
              </w:rPr>
              <w:t>Osasun Me</w:t>
            </w:r>
            <w:r>
              <w:rPr>
                <w:rFonts w:ascii="Arial" w:hAnsi="Arial"/>
                <w:sz w:val="18"/>
                <w:szCs w:val="18"/>
              </w:rPr>
              <w:t>n</w:t>
            </w:r>
            <w:r>
              <w:rPr>
                <w:rFonts w:ascii="Arial" w:hAnsi="Arial"/>
                <w:sz w:val="18"/>
                <w:szCs w:val="18"/>
              </w:rPr>
              <w:t>tala</w:t>
            </w:r>
          </w:p>
        </w:tc>
        <w:tc>
          <w:tcPr>
            <w:tcW w:w="1546" w:type="dxa"/>
            <w:tcBorders>
              <w:top w:val="single" w:sz="2" w:space="0" w:color="auto"/>
              <w:bottom w:val="single" w:sz="4" w:space="0" w:color="auto"/>
            </w:tcBorders>
            <w:shd w:val="clear" w:color="auto" w:fill="8DB3E2" w:themeFill="text2" w:themeFillTint="66"/>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sz w:val="18"/>
                <w:szCs w:val="18"/>
              </w:rPr>
              <w:t>Guztira</w:t>
            </w:r>
          </w:p>
        </w:tc>
      </w:tr>
      <w:tr w:rsidR="00CF2EAA" w:rsidRPr="00717685" w:rsidTr="00501249">
        <w:trPr>
          <w:trHeight w:val="198"/>
        </w:trPr>
        <w:tc>
          <w:tcPr>
            <w:tcW w:w="1549"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left"/>
              <w:rPr>
                <w:rFonts w:ascii="Arial Narrow" w:hAnsi="Arial Narrow" w:cs="Arial"/>
                <w:sz w:val="20"/>
                <w:szCs w:val="20"/>
              </w:rPr>
            </w:pPr>
            <w:r>
              <w:rPr>
                <w:rFonts w:ascii="Arial Narrow" w:hAnsi="Arial Narrow"/>
                <w:sz w:val="20"/>
                <w:szCs w:val="20"/>
              </w:rPr>
              <w:t>Ordu-kopurua</w:t>
            </w:r>
          </w:p>
        </w:tc>
        <w:tc>
          <w:tcPr>
            <w:tcW w:w="1226"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9.375</w:t>
            </w:r>
          </w:p>
        </w:tc>
        <w:tc>
          <w:tcPr>
            <w:tcW w:w="891" w:type="dxa"/>
            <w:tcBorders>
              <w:bottom w:val="single" w:sz="2"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637</w:t>
            </w:r>
          </w:p>
        </w:tc>
        <w:tc>
          <w:tcPr>
            <w:tcW w:w="1012" w:type="dxa"/>
            <w:tcBorders>
              <w:bottom w:val="single" w:sz="2"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831</w:t>
            </w:r>
          </w:p>
        </w:tc>
        <w:tc>
          <w:tcPr>
            <w:tcW w:w="1168" w:type="dxa"/>
            <w:tcBorders>
              <w:bottom w:val="single" w:sz="2"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978</w:t>
            </w:r>
          </w:p>
        </w:tc>
        <w:tc>
          <w:tcPr>
            <w:tcW w:w="1369"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277</w:t>
            </w:r>
          </w:p>
        </w:tc>
        <w:tc>
          <w:tcPr>
            <w:tcW w:w="1546"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12.098</w:t>
            </w:r>
          </w:p>
        </w:tc>
      </w:tr>
      <w:tr w:rsidR="00CF2EAA" w:rsidRPr="00717685" w:rsidTr="00501249">
        <w:trPr>
          <w:trHeight w:val="198"/>
        </w:trPr>
        <w:tc>
          <w:tcPr>
            <w:tcW w:w="1549" w:type="dxa"/>
            <w:tcBorders>
              <w:top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left"/>
              <w:rPr>
                <w:rFonts w:ascii="Arial Narrow" w:hAnsi="Arial Narrow" w:cs="Arial"/>
                <w:sz w:val="20"/>
                <w:szCs w:val="20"/>
              </w:rPr>
            </w:pPr>
            <w:r>
              <w:rPr>
                <w:rFonts w:ascii="Arial Narrow" w:hAnsi="Arial Narrow"/>
                <w:sz w:val="20"/>
                <w:szCs w:val="20"/>
              </w:rPr>
              <w:t>Zenbatekoa</w:t>
            </w:r>
          </w:p>
        </w:tc>
        <w:tc>
          <w:tcPr>
            <w:tcW w:w="1226" w:type="dxa"/>
            <w:tcBorders>
              <w:top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30.957</w:t>
            </w:r>
          </w:p>
        </w:tc>
        <w:tc>
          <w:tcPr>
            <w:tcW w:w="891" w:type="dxa"/>
            <w:tcBorders>
              <w:top w:val="single" w:sz="2"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2.010</w:t>
            </w:r>
          </w:p>
        </w:tc>
        <w:tc>
          <w:tcPr>
            <w:tcW w:w="1012" w:type="dxa"/>
            <w:tcBorders>
              <w:top w:val="single" w:sz="2"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3.049</w:t>
            </w:r>
          </w:p>
        </w:tc>
        <w:tc>
          <w:tcPr>
            <w:tcW w:w="1168" w:type="dxa"/>
            <w:tcBorders>
              <w:top w:val="single" w:sz="2"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3.593</w:t>
            </w:r>
          </w:p>
        </w:tc>
        <w:tc>
          <w:tcPr>
            <w:tcW w:w="1369" w:type="dxa"/>
            <w:tcBorders>
              <w:top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788</w:t>
            </w:r>
          </w:p>
        </w:tc>
        <w:tc>
          <w:tcPr>
            <w:tcW w:w="1546" w:type="dxa"/>
            <w:tcBorders>
              <w:top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sz w:val="20"/>
                <w:szCs w:val="20"/>
              </w:rPr>
              <w:t>40.397</w:t>
            </w:r>
          </w:p>
        </w:tc>
      </w:tr>
    </w:tbl>
    <w:p w:rsidR="00EC6536" w:rsidRPr="00DA3967" w:rsidRDefault="00EC6536" w:rsidP="00EC6536">
      <w:pPr>
        <w:pStyle w:val="texto"/>
        <w:tabs>
          <w:tab w:val="clear" w:pos="2835"/>
          <w:tab w:val="clear" w:pos="3969"/>
          <w:tab w:val="clear" w:pos="5103"/>
          <w:tab w:val="clear" w:pos="6237"/>
          <w:tab w:val="clear" w:pos="7371"/>
          <w:tab w:val="left" w:pos="284"/>
        </w:tabs>
        <w:spacing w:before="240"/>
        <w:ind w:firstLine="294"/>
        <w:rPr>
          <w:rFonts w:cs="Arial"/>
        </w:rPr>
      </w:pPr>
      <w:r>
        <w:t>Bikoiztasun horien zergatiaren berri eman ziezaguten eskatu genien kasuko kudeatze-zentroei, eta organizazio-unitate ezberdinek azaldu digute zein izan daitezkeen ordainketa bikoitz horien balizko arrazoiak; hots:</w:t>
      </w:r>
    </w:p>
    <w:p w:rsidR="00EC6536" w:rsidRPr="00DA3967" w:rsidRDefault="00A351DB" w:rsidP="00EC6536">
      <w:pPr>
        <w:pStyle w:val="texto"/>
        <w:numPr>
          <w:ilvl w:val="0"/>
          <w:numId w:val="21"/>
        </w:numPr>
        <w:tabs>
          <w:tab w:val="clear" w:pos="2835"/>
          <w:tab w:val="clear" w:pos="3969"/>
          <w:tab w:val="clear" w:pos="5103"/>
          <w:tab w:val="clear" w:pos="6237"/>
          <w:tab w:val="clear" w:pos="7371"/>
          <w:tab w:val="left" w:pos="602"/>
          <w:tab w:val="num" w:pos="720"/>
          <w:tab w:val="num" w:pos="1320"/>
        </w:tabs>
        <w:ind w:left="0" w:firstLine="280"/>
        <w:rPr>
          <w:rFonts w:cs="Arial"/>
        </w:rPr>
      </w:pPr>
      <w:r>
        <w:t xml:space="preserve">Kasuko pertsonaren absentismoa erregistratu gabe utzi izana </w:t>
      </w:r>
      <w:proofErr w:type="spellStart"/>
      <w:r>
        <w:t>DeT</w:t>
      </w:r>
      <w:proofErr w:type="spellEnd"/>
      <w:r>
        <w:t xml:space="preserve"> aplik</w:t>
      </w:r>
      <w:r>
        <w:t>a</w:t>
      </w:r>
      <w:r>
        <w:t xml:space="preserve">zioan, baina </w:t>
      </w:r>
      <w:proofErr w:type="spellStart"/>
      <w:r>
        <w:t>bai</w:t>
      </w:r>
      <w:proofErr w:type="spellEnd"/>
      <w:r>
        <w:t xml:space="preserve"> erregistratuz egonen ez den pertsonaren lana eginen duen beste pertsona, halako moldez non </w:t>
      </w:r>
      <w:proofErr w:type="spellStart"/>
      <w:r>
        <w:t>SAP-GGBBek</w:t>
      </w:r>
      <w:proofErr w:type="spellEnd"/>
      <w:r>
        <w:t xml:space="preserve"> ulertzen baitu kasuko zenbatekoa bi pertsonei behar diela ordaindu. </w:t>
      </w:r>
    </w:p>
    <w:p w:rsidR="00EC6536" w:rsidRDefault="00EC6536" w:rsidP="00EC6536">
      <w:pPr>
        <w:pStyle w:val="texto"/>
        <w:numPr>
          <w:ilvl w:val="0"/>
          <w:numId w:val="21"/>
        </w:numPr>
        <w:tabs>
          <w:tab w:val="clear" w:pos="2835"/>
          <w:tab w:val="clear" w:pos="3969"/>
          <w:tab w:val="clear" w:pos="5103"/>
          <w:tab w:val="clear" w:pos="6237"/>
          <w:tab w:val="clear" w:pos="7371"/>
          <w:tab w:val="left" w:pos="602"/>
          <w:tab w:val="num" w:pos="720"/>
          <w:tab w:val="num" w:pos="1320"/>
        </w:tabs>
        <w:ind w:left="0" w:firstLine="280"/>
        <w:rPr>
          <w:rFonts w:cs="Arial"/>
        </w:rPr>
      </w:pPr>
      <w:r>
        <w:lastRenderedPageBreak/>
        <w:t xml:space="preserve">Beste zergati bat da ezinezkoa dela datuen gurutzatzea ordutegi-tarteka egitea, </w:t>
      </w:r>
      <w:proofErr w:type="spellStart"/>
      <w:r>
        <w:t>SAP-GGBBn</w:t>
      </w:r>
      <w:proofErr w:type="spellEnd"/>
      <w:r>
        <w:t xml:space="preserve"> ez baitira agertzen ez jaiegunaren hasiera-ordua ez buk</w:t>
      </w:r>
      <w:r>
        <w:t>a</w:t>
      </w:r>
      <w:r>
        <w:t>era-ordua ere, ez eta egun zehatz horretan pertsona bakoitzak bere lana zer o</w:t>
      </w:r>
      <w:r>
        <w:t>r</w:t>
      </w:r>
      <w:r>
        <w:t>dutan egin duen ere; hori analizatzeko, pertsonak banan-banan analizatu b</w:t>
      </w:r>
      <w:r>
        <w:t>e</w:t>
      </w:r>
      <w:r>
        <w:t xml:space="preserve">harko lirateke </w:t>
      </w:r>
      <w:proofErr w:type="spellStart"/>
      <w:r>
        <w:t>DeT</w:t>
      </w:r>
      <w:proofErr w:type="spellEnd"/>
      <w:r>
        <w:t xml:space="preserve"> aplikazioan, eta litekeena da kasu batzuetan ordainketa b</w:t>
      </w:r>
      <w:r>
        <w:t>i</w:t>
      </w:r>
      <w:r>
        <w:t>koitz hori justifikatuta egotea.</w:t>
      </w:r>
    </w:p>
    <w:p w:rsidR="00EC6536" w:rsidRPr="00DA3967" w:rsidRDefault="00EC6536" w:rsidP="00EC6536">
      <w:pPr>
        <w:pStyle w:val="texto"/>
        <w:tabs>
          <w:tab w:val="clear" w:pos="2835"/>
          <w:tab w:val="clear" w:pos="3969"/>
          <w:tab w:val="clear" w:pos="5103"/>
          <w:tab w:val="clear" w:pos="6237"/>
          <w:tab w:val="clear" w:pos="7371"/>
          <w:tab w:val="left" w:pos="480"/>
          <w:tab w:val="num" w:pos="720"/>
          <w:tab w:val="num" w:pos="1320"/>
        </w:tabs>
        <w:ind w:firstLine="0"/>
        <w:rPr>
          <w:rFonts w:cs="Arial"/>
        </w:rPr>
      </w:pPr>
      <w:r>
        <w:tab/>
        <w:t xml:space="preserve">Hori dela-eta, ezinezkoa izan zaigu analisi masibo bat egitea jaiegunaren eta guardien ordainketek elkarrekin talka egiten ote </w:t>
      </w:r>
      <w:proofErr w:type="spellStart"/>
      <w:r>
        <w:t>dutenentz</w:t>
      </w:r>
      <w:proofErr w:type="spellEnd"/>
      <w:r>
        <w:t xml:space="preserve">. Nolanahi ere, kasuko errakuntzak ez ziren muntazkoak. Balizko errakuntza horiei buruzko 2018ko lagin bat atera dugu, eta egokia izan da emaitza. </w:t>
      </w:r>
    </w:p>
    <w:p w:rsidR="00EC6536" w:rsidRDefault="00EC6536" w:rsidP="00EC6536">
      <w:pPr>
        <w:pStyle w:val="texto"/>
        <w:numPr>
          <w:ilvl w:val="0"/>
          <w:numId w:val="21"/>
        </w:numPr>
        <w:tabs>
          <w:tab w:val="clear" w:pos="2835"/>
          <w:tab w:val="clear" w:pos="3969"/>
          <w:tab w:val="clear" w:pos="5103"/>
          <w:tab w:val="clear" w:pos="6237"/>
          <w:tab w:val="clear" w:pos="7371"/>
          <w:tab w:val="left" w:pos="602"/>
          <w:tab w:val="num" w:pos="720"/>
          <w:tab w:val="num" w:pos="1320"/>
        </w:tabs>
        <w:ind w:left="0" w:firstLine="308"/>
        <w:rPr>
          <w:rFonts w:cs="Arial"/>
        </w:rPr>
      </w:pPr>
      <w:r>
        <w:t>Norberaren aferengatiko absentismo-egunak 7 ordu eta 20 minutuko lan</w:t>
      </w:r>
      <w:r>
        <w:t>e</w:t>
      </w:r>
      <w:r>
        <w:t>gunetarako daude taxututa; horrenbestez, problemak sortzen dira egun horiek 10 orduko gau-lanaldietan kontsumitzeko. Esate baterako, horren ondorioz, 22:00etatik biharamuneko 08:00etarako lanaldian absentismo bat gertatzen bada adierazitako arrazoiarengatik, ez da laneratzerik gertatuko 7 ordu eta 20 minutu igaro ondoren; lan-denbora bete arteko gainerako denbora beste pe</w:t>
      </w:r>
      <w:r>
        <w:t>r</w:t>
      </w:r>
      <w:r>
        <w:t>tsona batek egiten du, baina denbora-tarte hori biei ordaintzen zaie. Lehenago bazegoen berariazko absentismo bat, zeinetan inguruabar horren berri ematen baitzen, ordainketa bikoitza ezintzen zuena. Baina bertan behera utzi zen.</w:t>
      </w:r>
    </w:p>
    <w:p w:rsidR="00EC6536" w:rsidRPr="00DA3967" w:rsidRDefault="00EC6536" w:rsidP="00EC6536">
      <w:pPr>
        <w:pStyle w:val="texto"/>
        <w:numPr>
          <w:ilvl w:val="0"/>
          <w:numId w:val="21"/>
        </w:numPr>
        <w:tabs>
          <w:tab w:val="clear" w:pos="2835"/>
          <w:tab w:val="clear" w:pos="3969"/>
          <w:tab w:val="clear" w:pos="5103"/>
          <w:tab w:val="clear" w:pos="6237"/>
          <w:tab w:val="clear" w:pos="7371"/>
          <w:tab w:val="left" w:pos="602"/>
          <w:tab w:val="num" w:pos="720"/>
          <w:tab w:val="num" w:pos="1320"/>
        </w:tabs>
        <w:ind w:left="0" w:firstLine="308"/>
        <w:rPr>
          <w:rFonts w:cs="Arial"/>
        </w:rPr>
      </w:pPr>
      <w:proofErr w:type="spellStart"/>
      <w:r>
        <w:t>OOLn</w:t>
      </w:r>
      <w:proofErr w:type="spellEnd"/>
      <w:r>
        <w:t xml:space="preserve">, fakultatibo batek lanaldi-murrizketa bat hartzen duenean, haren lanpostuko ordu horiek eginen dituen beste pertsona bat kontratatzen da. Arlo honetan dagoen </w:t>
      </w:r>
      <w:proofErr w:type="spellStart"/>
      <w:r>
        <w:t>fakultatibo-eskasia</w:t>
      </w:r>
      <w:proofErr w:type="spellEnd"/>
      <w:r>
        <w:t xml:space="preserve"> dela-eta, pertsona kontratatu horri lanaldi-hedapen bat egin dakioke, beste pertsona baten premiak estaltzeko, baina beste lanpostu bat esleitzen ez zaiola. Kasu horietan, bi pertsonei ordaintzea zuze</w:t>
      </w:r>
      <w:r>
        <w:t>n</w:t>
      </w:r>
      <w:r>
        <w:t>tzat jotzen dugu.</w:t>
      </w:r>
    </w:p>
    <w:p w:rsidR="00EC6536" w:rsidRDefault="00EC6536" w:rsidP="00EC6536">
      <w:pPr>
        <w:pStyle w:val="texto"/>
        <w:numPr>
          <w:ilvl w:val="0"/>
          <w:numId w:val="21"/>
        </w:numPr>
        <w:tabs>
          <w:tab w:val="clear" w:pos="2835"/>
          <w:tab w:val="clear" w:pos="3969"/>
          <w:tab w:val="clear" w:pos="5103"/>
          <w:tab w:val="clear" w:pos="6237"/>
          <w:tab w:val="clear" w:pos="7371"/>
          <w:tab w:val="left" w:pos="602"/>
          <w:tab w:val="num" w:pos="720"/>
          <w:tab w:val="num" w:pos="1320"/>
        </w:tabs>
        <w:ind w:left="0" w:firstLine="308"/>
        <w:rPr>
          <w:rFonts w:cs="Arial"/>
        </w:rPr>
      </w:pPr>
      <w:r>
        <w:rPr>
          <w:i/>
          <w:iCs/>
        </w:rPr>
        <w:t xml:space="preserve">Irakaslanean diharduten langile fakultatiboek ordu-poltsa bat dute beren eskueran, eta litekeena da haien konpentsazioa gauetan lan ez egitea izatea, baina horren berri </w:t>
      </w:r>
      <w:proofErr w:type="spellStart"/>
      <w:r>
        <w:rPr>
          <w:i/>
          <w:iCs/>
        </w:rPr>
        <w:t>DeT</w:t>
      </w:r>
      <w:proofErr w:type="spellEnd"/>
      <w:r>
        <w:rPr>
          <w:i/>
          <w:iCs/>
        </w:rPr>
        <w:t xml:space="preserve"> aplikazioan adierazi ez izana. Horrek esan nahi luke ordainketa bikoitza okerra litzatekeela. </w:t>
      </w:r>
    </w:p>
    <w:p w:rsidR="00EC6536" w:rsidRPr="00DA3967" w:rsidRDefault="00EC6536" w:rsidP="00EC6536">
      <w:pPr>
        <w:pStyle w:val="texto"/>
        <w:numPr>
          <w:ilvl w:val="0"/>
          <w:numId w:val="21"/>
        </w:numPr>
        <w:tabs>
          <w:tab w:val="clear" w:pos="2835"/>
          <w:tab w:val="clear" w:pos="3969"/>
          <w:tab w:val="clear" w:pos="5103"/>
          <w:tab w:val="clear" w:pos="6237"/>
          <w:tab w:val="clear" w:pos="7371"/>
          <w:tab w:val="left" w:pos="602"/>
          <w:tab w:val="num" w:pos="720"/>
          <w:tab w:val="num" w:pos="1320"/>
        </w:tabs>
        <w:ind w:left="0" w:firstLine="308"/>
        <w:rPr>
          <w:rFonts w:cs="Arial"/>
        </w:rPr>
      </w:pPr>
      <w:r>
        <w:t>Eszedentzian egondako langile fakultatiboek kasu batzuetan zenbait hil</w:t>
      </w:r>
      <w:r>
        <w:t>a</w:t>
      </w:r>
      <w:r>
        <w:t>betez birziklatu beharra izaten dute, beren lanera itzuli aurretik; horrelakoetan, beste pertsona bat kontratatzen da, eta biek kobratzen dituzte beren lanpostuari atxikitako ordainsari aldakorrak.</w:t>
      </w:r>
    </w:p>
    <w:p w:rsidR="00EC6536" w:rsidRDefault="00EC6536" w:rsidP="00EC6536">
      <w:pPr>
        <w:pStyle w:val="texto"/>
        <w:numPr>
          <w:ilvl w:val="0"/>
          <w:numId w:val="21"/>
        </w:numPr>
        <w:tabs>
          <w:tab w:val="clear" w:pos="2835"/>
          <w:tab w:val="clear" w:pos="3969"/>
          <w:tab w:val="clear" w:pos="5103"/>
          <w:tab w:val="clear" w:pos="6237"/>
          <w:tab w:val="clear" w:pos="7371"/>
          <w:tab w:val="left" w:pos="602"/>
          <w:tab w:val="num" w:pos="720"/>
          <w:tab w:val="num" w:pos="1320"/>
        </w:tabs>
        <w:ind w:left="0" w:firstLine="308"/>
        <w:rPr>
          <w:rFonts w:cs="Arial"/>
        </w:rPr>
      </w:pPr>
      <w:r>
        <w:t xml:space="preserve">Litekeena da </w:t>
      </w:r>
      <w:proofErr w:type="spellStart"/>
      <w:r>
        <w:t>DeT</w:t>
      </w:r>
      <w:proofErr w:type="spellEnd"/>
      <w:r>
        <w:t xml:space="preserve"> aplikazioan erregistratu gabe egotea oporrengatiko a</w:t>
      </w:r>
      <w:r>
        <w:t>b</w:t>
      </w:r>
      <w:r>
        <w:t xml:space="preserve">sentismo batzuk; horrek esan nahi du ordainsari aldakorrak ordaintzen zaizkiola bai lanean ez dagoen pertsonari bai haren ordez diharduenari. </w:t>
      </w:r>
    </w:p>
    <w:p w:rsidR="00EC6536" w:rsidRDefault="00EC6536" w:rsidP="00EC6536">
      <w:pPr>
        <w:pStyle w:val="texto"/>
        <w:numPr>
          <w:ilvl w:val="0"/>
          <w:numId w:val="21"/>
        </w:numPr>
        <w:tabs>
          <w:tab w:val="clear" w:pos="2835"/>
          <w:tab w:val="clear" w:pos="3969"/>
          <w:tab w:val="clear" w:pos="5103"/>
          <w:tab w:val="clear" w:pos="6237"/>
          <w:tab w:val="clear" w:pos="7371"/>
          <w:tab w:val="left" w:pos="602"/>
          <w:tab w:val="num" w:pos="720"/>
          <w:tab w:val="num" w:pos="1320"/>
        </w:tabs>
        <w:ind w:left="0" w:firstLine="308"/>
        <w:rPr>
          <w:rFonts w:cs="Arial"/>
        </w:rPr>
      </w:pPr>
      <w:r>
        <w:t>Absentismo bat erregistratzen denean, sistemak automatikoki atxikitzen du lanaldiaren lehenbiziko zatira. Modua dago absentismo-orduak zeintzuk iz</w:t>
      </w:r>
      <w:r>
        <w:t>a</w:t>
      </w:r>
      <w:r>
        <w:t>nen diren espresuki adierazteko, baina batzuetan ez da horrela jokatzen, eta h</w:t>
      </w:r>
      <w:r>
        <w:t>o</w:t>
      </w:r>
      <w:r>
        <w:lastRenderedPageBreak/>
        <w:t xml:space="preserve">rren ondorioz, litekeena da 24 orduko txandetan </w:t>
      </w:r>
      <w:proofErr w:type="spellStart"/>
      <w:r>
        <w:t>gauekotasunaren</w:t>
      </w:r>
      <w:proofErr w:type="spellEnd"/>
      <w:r>
        <w:t xml:space="preserve"> ordainketa bikoiztu bat egotea, zuzena dena.</w:t>
      </w:r>
    </w:p>
    <w:p w:rsidR="00EC6536" w:rsidRPr="00DA3967" w:rsidRDefault="00EC6536" w:rsidP="00EC6536">
      <w:pPr>
        <w:pStyle w:val="texto"/>
        <w:tabs>
          <w:tab w:val="clear" w:pos="2835"/>
          <w:tab w:val="clear" w:pos="3969"/>
          <w:tab w:val="clear" w:pos="5103"/>
          <w:tab w:val="clear" w:pos="6237"/>
          <w:tab w:val="clear" w:pos="7371"/>
          <w:tab w:val="left" w:pos="480"/>
          <w:tab w:val="left" w:pos="851"/>
          <w:tab w:val="left" w:pos="1276"/>
        </w:tabs>
        <w:rPr>
          <w:rFonts w:cs="Arial"/>
        </w:rPr>
      </w:pPr>
      <w:r>
        <w:t>Kudeatze-zentroek adierazitakoak dira zergati horiek, eta gaur egun azte</w:t>
      </w:r>
      <w:r>
        <w:t>r</w:t>
      </w:r>
      <w:r>
        <w:t>tzen ari dira zein kasu sartuko liratekeen horietako bakoitzean, salbu eta Os</w:t>
      </w:r>
      <w:r>
        <w:t>a</w:t>
      </w:r>
      <w:r>
        <w:t>sun Mentalaren kasua, zeinetan jada hasiera eman baitzaio itzulketa-espedienteari, guztira 1.218 euroko zenbatekoa duela.</w:t>
      </w:r>
    </w:p>
    <w:p w:rsidR="00EC6536" w:rsidRPr="009436E1" w:rsidRDefault="00EC6536" w:rsidP="00EC6536">
      <w:pPr>
        <w:pStyle w:val="texto"/>
        <w:tabs>
          <w:tab w:val="clear" w:pos="2835"/>
          <w:tab w:val="clear" w:pos="3969"/>
          <w:tab w:val="clear" w:pos="5103"/>
          <w:tab w:val="clear" w:pos="6237"/>
          <w:tab w:val="clear" w:pos="7371"/>
          <w:tab w:val="left" w:pos="480"/>
          <w:tab w:val="num" w:pos="600"/>
          <w:tab w:val="num" w:pos="720"/>
          <w:tab w:val="num" w:pos="1320"/>
        </w:tabs>
        <w:rPr>
          <w:rFonts w:cs="Arial"/>
        </w:rPr>
      </w:pPr>
      <w:r>
        <w:t>Litekeena denez kasu batzuetan zuzen eta beste batzuetan oker jokatu izana, ezinezkoa zaigu ondorioztatzea ea gainerako kudeatze-zentroei dagokienez ad</w:t>
      </w:r>
      <w:r>
        <w:t>i</w:t>
      </w:r>
      <w:r>
        <w:t xml:space="preserve">erazitako </w:t>
      </w:r>
      <w:proofErr w:type="spellStart"/>
      <w:r>
        <w:t>gauekotasun</w:t>
      </w:r>
      <w:proofErr w:type="spellEnd"/>
      <w:r>
        <w:t xml:space="preserve">- eta jaiegun-orduak artez ordaindu ziren ala ez. </w:t>
      </w:r>
    </w:p>
    <w:p w:rsidR="00EC6536" w:rsidRPr="00DA3967" w:rsidRDefault="00EC6536" w:rsidP="00EC6536">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Egiaztatu dugunez, 2018ko sei kasutan eta 2019ko zortzitan, gau finkoen erregela aplikaturik, urtean 1.535 ordukoa, </w:t>
      </w:r>
      <w:proofErr w:type="spellStart"/>
      <w:r>
        <w:t>ordu</w:t>
      </w:r>
      <w:proofErr w:type="spellEnd"/>
      <w:r>
        <w:t xml:space="preserve"> ordainduen kopuru hori gai</w:t>
      </w:r>
      <w:r>
        <w:t>n</w:t>
      </w:r>
      <w:r>
        <w:t>ditu egin da. Kasu guztietan, horren arrazoia izan da erregistratu gabe zegoela oporren ondoriozko absentismoa. Pertsona horietatik, liberatu sindikalak ziren hiru, eta horiei buruzko analisi xeheagoa eginen dugu hurrengo puntuetan.</w:t>
      </w:r>
    </w:p>
    <w:p w:rsidR="000D0E22" w:rsidRPr="00174ACC" w:rsidRDefault="000D0E22" w:rsidP="000D0E22">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Errotazio-txandak</w:t>
      </w:r>
    </w:p>
    <w:p w:rsidR="000D0E22" w:rsidRPr="009436E1" w:rsidRDefault="000D0E22" w:rsidP="000D0E22">
      <w:pPr>
        <w:pStyle w:val="texto"/>
        <w:tabs>
          <w:tab w:val="clear" w:pos="2835"/>
          <w:tab w:val="clear" w:pos="3969"/>
          <w:tab w:val="clear" w:pos="5103"/>
          <w:tab w:val="clear" w:pos="6237"/>
          <w:tab w:val="clear" w:pos="7371"/>
        </w:tabs>
        <w:spacing w:before="120" w:after="120"/>
        <w:rPr>
          <w:szCs w:val="26"/>
        </w:rPr>
      </w:pPr>
      <w:r>
        <w:t xml:space="preserve">Postu bati ordutegi-erregela esleitzen zaionean, adierazi behar da errotazio-txandarik eginen den ala ez. Ikusi dugunez, </w:t>
      </w:r>
      <w:proofErr w:type="spellStart"/>
      <w:r>
        <w:t>erregularizazioak</w:t>
      </w:r>
      <w:proofErr w:type="spellEnd"/>
      <w:r>
        <w:t xml:space="preserve"> egin dira, bai 2018an bai 2019an, egindako lanengatiko zenbateko atzeratuak kontzeptu h</w:t>
      </w:r>
      <w:r>
        <w:t>o</w:t>
      </w:r>
      <w:r>
        <w:t>rren arabera ordainduz. Zenbateko horiek ordaindu gabe zeuden, aukera hori kasuko postuan adierazi gabe zegoelako.</w:t>
      </w:r>
    </w:p>
    <w:p w:rsidR="000D0E22" w:rsidRPr="00174ACC" w:rsidRDefault="000D0E22" w:rsidP="000D0E22">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Presentzia fisikoko guardiak eta guardia lokalizatuak</w:t>
      </w:r>
    </w:p>
    <w:p w:rsidR="000D0E22" w:rsidRPr="007564B4" w:rsidRDefault="000D0E22" w:rsidP="000D0E22">
      <w:pPr>
        <w:pStyle w:val="texto"/>
        <w:tabs>
          <w:tab w:val="clear" w:pos="2835"/>
          <w:tab w:val="clear" w:pos="3969"/>
          <w:tab w:val="clear" w:pos="5103"/>
          <w:tab w:val="clear" w:pos="6237"/>
          <w:tab w:val="clear" w:pos="7371"/>
        </w:tabs>
        <w:spacing w:before="120" w:after="120"/>
        <w:rPr>
          <w:szCs w:val="26"/>
        </w:rPr>
      </w:pPr>
      <w:proofErr w:type="spellStart"/>
      <w:r>
        <w:t>O-NOZen</w:t>
      </w:r>
      <w:proofErr w:type="spellEnd"/>
      <w:r>
        <w:t xml:space="preserve"> ez dagoenez kontrol </w:t>
      </w:r>
      <w:proofErr w:type="spellStart"/>
      <w:r>
        <w:t>presentzialik</w:t>
      </w:r>
      <w:proofErr w:type="spellEnd"/>
      <w:r>
        <w:t xml:space="preserve"> ez eta jardueraren erregistrorik, zeina aginduzkoa baita, gure probak 2018ko azaroa harturik egin ditugu, eta honako emaitza hauek lortu dira:</w:t>
      </w:r>
    </w:p>
    <w:p w:rsidR="000D0E22"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Oro har, Laguntza Espezializatuan kontrol bat egiten da eginiko guardia-orduen guztizkoaren gainean, okerreko ordainketak ekiditeko; halere, aurkitu dugu akatsen bat egon dela kontzeptu hori ordaintzean organizazio-unitateen </w:t>
      </w:r>
      <w:proofErr w:type="spellStart"/>
      <w:r>
        <w:t>antolatze-plantilletan</w:t>
      </w:r>
      <w:proofErr w:type="spellEnd"/>
      <w:r>
        <w:t xml:space="preserve"> agertzen direnak ez beste pertsonei.</w:t>
      </w:r>
    </w:p>
    <w:p w:rsidR="00A351DB"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OOLn</w:t>
      </w:r>
      <w:proofErr w:type="spellEnd"/>
      <w:r>
        <w:t xml:space="preserve"> sei osasun-etxetako </w:t>
      </w:r>
      <w:proofErr w:type="spellStart"/>
      <w:r>
        <w:t>hilabetealdi-plantillen</w:t>
      </w:r>
      <w:proofErr w:type="spellEnd"/>
      <w:r>
        <w:t xml:space="preserve"> lagin bat berrikusi dugu, eta akats anitz detektatu dugu, honakoetan gauzatuak: bost aldiz guardia </w:t>
      </w:r>
      <w:proofErr w:type="spellStart"/>
      <w:r>
        <w:t>bt</w:t>
      </w:r>
      <w:proofErr w:type="spellEnd"/>
      <w:r>
        <w:t xml:space="preserve"> bi pertsonari ordaintzea, bakarrari ordaindu behar zitzaion arren; bi kasutan, gua</w:t>
      </w:r>
      <w:r>
        <w:t>r</w:t>
      </w:r>
      <w:r>
        <w:t>dia egin zuenaz beste pertsona bati; eta bederatzi kasutan ez zaio inori o</w:t>
      </w:r>
      <w:r>
        <w:t>r</w:t>
      </w:r>
      <w:r>
        <w:t xml:space="preserve">daindu, nahiz eta ordaindu beharrekoa izan. </w:t>
      </w:r>
    </w:p>
    <w:p w:rsidR="000D0E22" w:rsidRDefault="00A351DB" w:rsidP="00A351DB">
      <w:pPr>
        <w:pStyle w:val="texto"/>
      </w:pPr>
      <w:r>
        <w:tab/>
        <w:t xml:space="preserve">Azaldu digutenez, kontzeptu hori inori ordaindu ez zaion egunak egoteak esan nahi du pertsonak jakitun izan direla lehenagoko nominetan hutsegiteak egin izanaz, okerreko ordainketak eragin dituztenak; komunikatzen dute, eta okerrak konpentsatzen dira geroko nominetan inori ez ordaintzearen bitartez. </w:t>
      </w:r>
      <w:r>
        <w:lastRenderedPageBreak/>
        <w:t>Nahiz eta horrek konpentsatu konpentsatzen duen hasierako ordaintze okerra, gertaturikoak erakusten du ez dagoela kontrolik ordainsari-kontzeptu zehatz honetan.</w:t>
      </w:r>
    </w:p>
    <w:p w:rsidR="00851CFE" w:rsidRPr="00A351DB" w:rsidRDefault="00851CFE" w:rsidP="00A351DB">
      <w:pPr>
        <w:pStyle w:val="texto"/>
      </w:pPr>
    </w:p>
    <w:p w:rsidR="000D0E22"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Honako araudi-urraketa hauek aurkitu ditugu:</w:t>
      </w:r>
    </w:p>
    <w:p w:rsidR="000D0E22" w:rsidRPr="00F44493" w:rsidRDefault="000D0E22" w:rsidP="00F44493">
      <w:pPr>
        <w:pStyle w:val="texto"/>
        <w:numPr>
          <w:ilvl w:val="1"/>
          <w:numId w:val="18"/>
        </w:numPr>
        <w:tabs>
          <w:tab w:val="clear" w:pos="2835"/>
          <w:tab w:val="clear" w:pos="3969"/>
          <w:tab w:val="clear" w:pos="5103"/>
          <w:tab w:val="clear" w:pos="6237"/>
          <w:tab w:val="clear" w:pos="7371"/>
          <w:tab w:val="left" w:pos="602"/>
        </w:tabs>
        <w:spacing w:before="120" w:after="120"/>
        <w:ind w:left="0" w:firstLine="308"/>
        <w:rPr>
          <w:szCs w:val="26"/>
        </w:rPr>
      </w:pPr>
      <w:proofErr w:type="spellStart"/>
      <w:r>
        <w:t>OOLn</w:t>
      </w:r>
      <w:proofErr w:type="spellEnd"/>
      <w:r>
        <w:t xml:space="preserve"> hilabeteko egin daitekeen guardia-orduen gehieneko kopurua 34koa da. Bada, egiaztatu dugunez, 2018an, 237 pertsonak 8.933 ordu egin d</w:t>
      </w:r>
      <w:r>
        <w:t>i</w:t>
      </w:r>
      <w:r>
        <w:t xml:space="preserve">tuzte, 1.077 okasiotan, muga horretaz gaindi. 2019an egoera horretan </w:t>
      </w:r>
      <w:proofErr w:type="spellStart"/>
      <w:r>
        <w:t>381</w:t>
      </w:r>
      <w:proofErr w:type="spellEnd"/>
      <w:r>
        <w:t xml:space="preserve"> pe</w:t>
      </w:r>
      <w:r>
        <w:t>r</w:t>
      </w:r>
      <w:r>
        <w:t>tsona aurkitu dira, 1.640 okasiotan, eta guztizko ordu-kopurua 18.835ekoa izan da.</w:t>
      </w:r>
    </w:p>
    <w:p w:rsidR="00CD256F" w:rsidRPr="00F44493" w:rsidRDefault="000D0E22" w:rsidP="00F44493">
      <w:pPr>
        <w:pStyle w:val="texto"/>
        <w:numPr>
          <w:ilvl w:val="1"/>
          <w:numId w:val="18"/>
        </w:numPr>
        <w:tabs>
          <w:tab w:val="clear" w:pos="2835"/>
          <w:tab w:val="clear" w:pos="3969"/>
          <w:tab w:val="clear" w:pos="5103"/>
          <w:tab w:val="clear" w:pos="6237"/>
          <w:tab w:val="clear" w:pos="7371"/>
          <w:tab w:val="left" w:pos="602"/>
        </w:tabs>
        <w:spacing w:before="120" w:after="120"/>
        <w:ind w:left="0" w:firstLine="308"/>
        <w:rPr>
          <w:szCs w:val="26"/>
        </w:rPr>
      </w:pPr>
      <w:r>
        <w:t>Langile egoiliarrei dagokienez, aurkitu dugu ezen bi pertsonak 20 okasi</w:t>
      </w:r>
      <w:r>
        <w:t>o</w:t>
      </w:r>
      <w:r>
        <w:t>tan gainditu dituztela araudiak presentzia fisikoko guardian egoteko baime</w:t>
      </w:r>
      <w:r>
        <w:t>n</w:t>
      </w:r>
      <w:r>
        <w:t>tzen dituen hilabeteko 168 orduak, zeinak baitagozkie 24 orduko zazpi gua</w:t>
      </w:r>
      <w:r>
        <w:t>r</w:t>
      </w:r>
      <w:r>
        <w:t>diari.</w:t>
      </w:r>
    </w:p>
    <w:p w:rsidR="000D0E22" w:rsidRPr="00F44493" w:rsidRDefault="00CD256F" w:rsidP="00F44493">
      <w:pPr>
        <w:pStyle w:val="texto"/>
        <w:numPr>
          <w:ilvl w:val="1"/>
          <w:numId w:val="18"/>
        </w:numPr>
        <w:tabs>
          <w:tab w:val="clear" w:pos="2835"/>
          <w:tab w:val="clear" w:pos="3969"/>
          <w:tab w:val="clear" w:pos="5103"/>
          <w:tab w:val="clear" w:pos="6237"/>
          <w:tab w:val="clear" w:pos="7371"/>
          <w:tab w:val="left" w:pos="602"/>
        </w:tabs>
        <w:spacing w:before="120" w:after="120"/>
        <w:ind w:left="0" w:firstLine="308"/>
        <w:rPr>
          <w:szCs w:val="26"/>
        </w:rPr>
      </w:pPr>
      <w:r>
        <w:t xml:space="preserve">Egiaztatu dugu ezen zazpi kasutan ez dela errespetatu araudiak ezarritako lanaldi arteko 12 orduko atsedenaldia. </w:t>
      </w:r>
    </w:p>
    <w:p w:rsidR="000D0E22" w:rsidRPr="0021635D" w:rsidRDefault="000D0E22" w:rsidP="000D0E22">
      <w:pPr>
        <w:pStyle w:val="texto"/>
        <w:tabs>
          <w:tab w:val="clear" w:pos="2835"/>
          <w:tab w:val="clear" w:pos="3969"/>
          <w:tab w:val="clear" w:pos="5103"/>
          <w:tab w:val="clear" w:pos="6237"/>
          <w:tab w:val="clear" w:pos="7371"/>
          <w:tab w:val="left" w:pos="480"/>
          <w:tab w:val="num" w:pos="600"/>
          <w:tab w:val="num" w:pos="720"/>
          <w:tab w:val="num" w:pos="1320"/>
        </w:tabs>
        <w:rPr>
          <w:rFonts w:cs="Arial"/>
        </w:rPr>
      </w:pPr>
      <w:r>
        <w:t>Hein handi batean, urraketa horiek langile fakultatiborik ezaren ondorio</w:t>
      </w:r>
      <w:r>
        <w:t>z</w:t>
      </w:r>
      <w:r>
        <w:t xml:space="preserve">koak dira, gehienbat </w:t>
      </w:r>
      <w:proofErr w:type="spellStart"/>
      <w:r>
        <w:t>OOLn</w:t>
      </w:r>
      <w:proofErr w:type="spellEnd"/>
      <w:r>
        <w:t>. Hori dela-eta, lehenetsi egiten da gaixoak artatzea, arauak ezartzen duenaren aldean.</w:t>
      </w:r>
    </w:p>
    <w:p w:rsidR="000D0E22" w:rsidRPr="00174ACC" w:rsidRDefault="000D0E22" w:rsidP="000D0E22">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Artatzezko guardia lokalizatua</w:t>
      </w:r>
    </w:p>
    <w:p w:rsidR="000D0E22"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Guardia lokalizatuagatik nominan ordainduriko ordu-kopurua ez dator bat </w:t>
      </w:r>
      <w:proofErr w:type="spellStart"/>
      <w:r>
        <w:t>DeT</w:t>
      </w:r>
      <w:proofErr w:type="spellEnd"/>
      <w:r>
        <w:t xml:space="preserve"> aplikazioan kontzeptu honetarako eta ordutegi-tarte berean erregistraturiko orduekin, 73 langileri dagokionez. 2018an, horren efektu ekonomiko garbia l</w:t>
      </w:r>
      <w:r>
        <w:t>i</w:t>
      </w:r>
      <w:r>
        <w:t xml:space="preserve">tzateke </w:t>
      </w:r>
      <w:proofErr w:type="spellStart"/>
      <w:r>
        <w:t>O-NOZen</w:t>
      </w:r>
      <w:proofErr w:type="spellEnd"/>
      <w:r>
        <w:t xml:space="preserve"> alde 378 euro ordaintzea. 2019an, 19 enplegaturi dagozkie zifra horiek, eta efektu ekonomiko garbia </w:t>
      </w:r>
      <w:proofErr w:type="spellStart"/>
      <w:r>
        <w:t>O-NOZen</w:t>
      </w:r>
      <w:proofErr w:type="spellEnd"/>
      <w:r>
        <w:t xml:space="preserve"> aldekoa da, 211 eurokoa. Ez dakigu zein den datu zuzena, eta horregatik, ezin dugu horri buruzko iritz</w:t>
      </w:r>
      <w:r>
        <w:t>i</w:t>
      </w:r>
      <w:r>
        <w:t>rik adierazi.</w:t>
      </w:r>
    </w:p>
    <w:p w:rsidR="000D0E22"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Detektatu dugu 2018an zazpi kasutan eta 2019an bitan ordaindu dela ko</w:t>
      </w:r>
      <w:r>
        <w:t>n</w:t>
      </w:r>
      <w:r>
        <w:t>tzeptu hori, guardia lokalizatuaren ordainketarik gabe. Nahiz eta horren zerg</w:t>
      </w:r>
      <w:r>
        <w:t>a</w:t>
      </w:r>
      <w:r>
        <w:t>tia izan litekeen okerren bat egin izana datak sartzean, sistemak ez luke horr</w:t>
      </w:r>
      <w:r>
        <w:t>e</w:t>
      </w:r>
      <w:r>
        <w:t xml:space="preserve">lakoetarako biderik eman beharko. </w:t>
      </w:r>
    </w:p>
    <w:p w:rsidR="000D0E22"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Egiaztatu dugu ezen, 2018ko hiru kasutan eta 2019ko zortzitan, aldi berean ordaindu direla guardia lokalizatua, artatzezko guardia lokalizatua eta art</w:t>
      </w:r>
      <w:r>
        <w:t>a</w:t>
      </w:r>
      <w:r>
        <w:t>tzezko orduak. Ez dakigu zer zenbateko den zuzena, eta horregatik, ezinezkoa zaigu kuantifikatzea zein den oker ordaindutako zenbatekoa, eta ondorioztatzea ea akatsa d&lt;tuak gaizki sartzeagatik gertatua den.</w:t>
      </w:r>
    </w:p>
    <w:p w:rsidR="000D0E22" w:rsidRPr="00174ACC" w:rsidRDefault="000D0E22" w:rsidP="000D0E22">
      <w:pPr>
        <w:keepNext/>
        <w:spacing w:before="240" w:after="240"/>
        <w:ind w:firstLine="0"/>
        <w:rPr>
          <w:rFonts w:ascii="Arial" w:hAnsi="Arial"/>
          <w:i/>
          <w:iCs/>
          <w:color w:val="000000"/>
          <w:spacing w:val="10"/>
          <w:kern w:val="28"/>
          <w:sz w:val="25"/>
          <w:szCs w:val="26"/>
        </w:rPr>
      </w:pPr>
      <w:proofErr w:type="spellStart"/>
      <w:r>
        <w:rPr>
          <w:rFonts w:ascii="Arial" w:hAnsi="Arial"/>
          <w:i/>
          <w:iCs/>
          <w:color w:val="000000"/>
          <w:sz w:val="25"/>
          <w:szCs w:val="26"/>
        </w:rPr>
        <w:lastRenderedPageBreak/>
        <w:t>Guardiaburutza-guardiak</w:t>
      </w:r>
      <w:proofErr w:type="spellEnd"/>
    </w:p>
    <w:p w:rsidR="000D0E22"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Ikusi dugunez, 2018an, oker baten ondorioz Nafarroako </w:t>
      </w:r>
      <w:proofErr w:type="spellStart"/>
      <w:r>
        <w:t>Ospitalegunean</w:t>
      </w:r>
      <w:proofErr w:type="spellEnd"/>
      <w:r>
        <w:t xml:space="preserve"> bikoiztuta ordaindu zitzaizkien kontzeptu hauek lan hori otsailean egin zuten pertsonei, guztira 6.692 euro egin zuten 532 ordurengatik. 2019an akats hori bera gertatu zen 58 ordu errepikaturekin eta, gainera, kontzeptu honengatik 27 ordu ordaindu zitzaizkien zerbitzu bereko eta ordutegi-tarte bereko bi perts</w:t>
      </w:r>
      <w:r>
        <w:t>o</w:t>
      </w:r>
      <w:r>
        <w:t>nari; 2019an, 85 ordu horien guztizko zenbatekoa 1.080 eurokoa izan zen. O</w:t>
      </w:r>
      <w:r>
        <w:t>r</w:t>
      </w:r>
      <w:r>
        <w:t>ganizazio-unitate horretatik jada ekin zaio kasuko itzulketa-espedienteari.</w:t>
      </w:r>
    </w:p>
    <w:p w:rsidR="000D0E22" w:rsidRPr="00174ACC" w:rsidRDefault="000D0E22" w:rsidP="000D0E22">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Artatzezko orduak:</w:t>
      </w:r>
    </w:p>
    <w:p w:rsidR="000D0E22"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O-NOZko</w:t>
      </w:r>
      <w:proofErr w:type="spellEnd"/>
      <w:r>
        <w:rPr>
          <w:rStyle w:val="Refdenotaalpie"/>
          <w:rFonts w:cs="Arial"/>
        </w:rPr>
        <w:footnoteReference w:id="4"/>
      </w:r>
      <w:r>
        <w:t xml:space="preserve"> osasun-laguntzako aplikazio informatiko nagusietarako sarreren edo arrastoen analisi bat egin dugu, kontzeptu honengatik kobratu duten pe</w:t>
      </w:r>
      <w:r>
        <w:t>r</w:t>
      </w:r>
      <w:r>
        <w:t>tsonei buruzkoa, ordaindu zaizkien egun eta ordutegi-tarteetan. Lortu dugun emaitzak ez digu modurik eman horri buruz ezein konklusio ateratzeko, aplik</w:t>
      </w:r>
      <w:r>
        <w:t>a</w:t>
      </w:r>
      <w:r>
        <w:t xml:space="preserve">zio horietarako sarrera bat ez baita nahitaez beti egon behar, edo geroagoko egunetan egin baitaiteke. </w:t>
      </w:r>
    </w:p>
    <w:p w:rsidR="00C01E5B" w:rsidRPr="00C01E5B" w:rsidRDefault="00C01E5B" w:rsidP="00C01E5B">
      <w:pPr>
        <w:keepNext/>
        <w:spacing w:before="240" w:after="240"/>
        <w:ind w:firstLine="0"/>
        <w:rPr>
          <w:rFonts w:ascii="Arial" w:hAnsi="Arial"/>
          <w:i/>
          <w:iCs/>
          <w:color w:val="000000"/>
          <w:spacing w:val="10"/>
          <w:kern w:val="28"/>
          <w:sz w:val="25"/>
          <w:szCs w:val="26"/>
        </w:rPr>
      </w:pPr>
      <w:proofErr w:type="spellStart"/>
      <w:r>
        <w:rPr>
          <w:rFonts w:ascii="Arial" w:hAnsi="Arial"/>
          <w:i/>
          <w:iCs/>
          <w:color w:val="000000"/>
          <w:sz w:val="25"/>
          <w:szCs w:val="26"/>
        </w:rPr>
        <w:t>Kapitazioa</w:t>
      </w:r>
      <w:proofErr w:type="spellEnd"/>
      <w:r>
        <w:rPr>
          <w:rFonts w:ascii="Arial" w:hAnsi="Arial"/>
          <w:i/>
          <w:iCs/>
          <w:color w:val="000000"/>
          <w:sz w:val="25"/>
          <w:szCs w:val="26"/>
        </w:rPr>
        <w:t xml:space="preserve"> eta sakabanaketa geografikoa</w:t>
      </w:r>
    </w:p>
    <w:p w:rsidR="00C01E5B" w:rsidRDefault="00C01E5B" w:rsidP="00C01E5B">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Kontzeptu horiengatik jasotako zenbatekoak lortzen dira prozedura ko</w:t>
      </w:r>
      <w:r>
        <w:t>n</w:t>
      </w:r>
      <w:r>
        <w:t xml:space="preserve">plexu eta katramilatsu baten bitartez, ez dituena bilaturiko helburuak lortzen, Ganbera honek 2018ko martxoko txostenean adierazi zuen bezala, </w:t>
      </w:r>
      <w:proofErr w:type="spellStart"/>
      <w:r>
        <w:t>O-NOZko</w:t>
      </w:r>
      <w:proofErr w:type="spellEnd"/>
      <w:r>
        <w:t xml:space="preserve"> aldi baterako kontratazioari buruz. Zertzelada horretaz jada ohartarazi zuen </w:t>
      </w:r>
      <w:proofErr w:type="spellStart"/>
      <w:r>
        <w:t>NFKAko</w:t>
      </w:r>
      <w:proofErr w:type="spellEnd"/>
      <w:r>
        <w:t xml:space="preserve"> </w:t>
      </w:r>
      <w:proofErr w:type="spellStart"/>
      <w:r>
        <w:t>Kontu-hartzailetza</w:t>
      </w:r>
      <w:proofErr w:type="spellEnd"/>
      <w:r>
        <w:t xml:space="preserve"> Orokorrak, txosten hau baino lehenagoko lan b</w:t>
      </w:r>
      <w:r>
        <w:t>a</w:t>
      </w:r>
      <w:r>
        <w:t xml:space="preserve">tean. </w:t>
      </w:r>
    </w:p>
    <w:p w:rsidR="000D0E22" w:rsidRPr="00174ACC" w:rsidRDefault="000D0E22" w:rsidP="000D0E22">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Produktibitatea, itxarote-zerrendak</w:t>
      </w:r>
    </w:p>
    <w:p w:rsidR="000D0E22"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Aurkitu dugu ezen, kasu batean, aldi berean ordaindu zirela kontzeptu hau eta presentzia fisikoko guardiarena, eta beste hirutan guardia lokalizatukoar</w:t>
      </w:r>
      <w:r>
        <w:t>e</w:t>
      </w:r>
      <w:r>
        <w:t xml:space="preserve">kin batera jaso zen. Ezin dugu jakin zein den zenbateko zuzena; horrela, ba, ezinezkoa zaigu balizko hutsegitea kuantifikatzea. </w:t>
      </w:r>
    </w:p>
    <w:p w:rsidR="000D0E22"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Sistemak erakusten duenez, gutxienez ere 731 produktibitate-erregistro egon ziren nomina-kontzeptu honi lotuak, 0:00tik 07:00etara bitarteko denbora-tartean ordainduak. Hori ez da logikoa.</w:t>
      </w:r>
    </w:p>
    <w:p w:rsidR="000D0E22"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lastRenderedPageBreak/>
        <w:t xml:space="preserve">Analizatzearren ea ordainsari-kontzeptu honen kasuan betetzen ote den administrazio-prozedura, </w:t>
      </w:r>
      <w:proofErr w:type="spellStart"/>
      <w:r>
        <w:t>O-NOZ</w:t>
      </w:r>
      <w:proofErr w:type="spellEnd"/>
      <w:r>
        <w:t xml:space="preserve"> </w:t>
      </w:r>
      <w:proofErr w:type="spellStart"/>
      <w:r>
        <w:t>eko</w:t>
      </w:r>
      <w:proofErr w:type="spellEnd"/>
      <w:r>
        <w:t xml:space="preserve"> esparru guztietan ordaindutako produkt</w:t>
      </w:r>
      <w:r>
        <w:t>i</w:t>
      </w:r>
      <w:r>
        <w:t xml:space="preserve">bitateari buruzko bi eguneko lagin bat berrikusi dugu. Kasu guztietan bete da prozedura, salbu eta </w:t>
      </w:r>
      <w:proofErr w:type="spellStart"/>
      <w:r>
        <w:t>RSOko</w:t>
      </w:r>
      <w:proofErr w:type="spellEnd"/>
      <w:r>
        <w:t xml:space="preserve"> batean, zeinetan, egiaztatu genuenez, ez baita au</w:t>
      </w:r>
      <w:r>
        <w:t>r</w:t>
      </w:r>
      <w:r>
        <w:t>kitzen mota honetako produktibitatea egin izateari dagokion ordainketa ba</w:t>
      </w:r>
      <w:r>
        <w:t>i</w:t>
      </w:r>
      <w:r>
        <w:t>mentzeko ebazpena.</w:t>
      </w:r>
    </w:p>
    <w:p w:rsidR="000D0E22"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Kasu honetan, halaber egin dugu </w:t>
      </w:r>
      <w:proofErr w:type="spellStart"/>
      <w:r>
        <w:t>O-NOZko</w:t>
      </w:r>
      <w:proofErr w:type="spellEnd"/>
      <w:r>
        <w:t xml:space="preserve"> gaixoaren osasun-laguntzako aplikazio informatiko nagusi jadanik aipatuetarako sarreren edo arrastoen an</w:t>
      </w:r>
      <w:r>
        <w:t>a</w:t>
      </w:r>
      <w:r>
        <w:t>lisi bat, kontzeptu hau kobratu duten pertsonei buruzkoa, kobrantza horren jat</w:t>
      </w:r>
      <w:r>
        <w:t>o</w:t>
      </w:r>
      <w:r>
        <w:t>rri diren egunak aztergai hartuta. Lorturiko emaitza izan da artatzezko orduen kasuko bera, eta ezin izan dugu horri buruzko inolako ondoriorik atera.</w:t>
      </w:r>
    </w:p>
    <w:p w:rsidR="00F855B3" w:rsidRPr="00174ACC" w:rsidRDefault="00F855B3" w:rsidP="00F855B3">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Beste produktibitate batzuk</w:t>
      </w:r>
    </w:p>
    <w:p w:rsidR="00F855B3" w:rsidRPr="00170060" w:rsidRDefault="00F855B3" w:rsidP="00F855B3">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t>Egiaztatu dugu ea kasuko pertsona lanean ari ote zen produktibitate-eguna kobratu zuen egunean, itxarote-zerrendak murrizteko produktibitatea kontuan hartu gabe. Emaitza izan da erantzuna ezezkoa izan litekeela 92 kasutan. L</w:t>
      </w:r>
      <w:r>
        <w:t>a</w:t>
      </w:r>
      <w:r>
        <w:t>naldi osotiko absentismoaren zergati erregistratuak honakoak dira:</w:t>
      </w:r>
    </w:p>
    <w:tbl>
      <w:tblPr>
        <w:tblW w:w="8764" w:type="dxa"/>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921"/>
        <w:gridCol w:w="2921"/>
        <w:gridCol w:w="2922"/>
      </w:tblGrid>
      <w:tr w:rsidR="00CF2EAA" w:rsidRPr="00170060" w:rsidTr="00501249">
        <w:trPr>
          <w:cantSplit/>
          <w:trHeight w:val="255"/>
        </w:trPr>
        <w:tc>
          <w:tcPr>
            <w:tcW w:w="2921" w:type="dxa"/>
            <w:shd w:val="clear" w:color="auto" w:fill="8DB3E2" w:themeFill="text2" w:themeFillTint="66"/>
            <w:noWrap/>
            <w:vAlign w:val="center"/>
            <w:hideMark/>
          </w:tcPr>
          <w:p w:rsidR="00CF2EAA" w:rsidRPr="00170060" w:rsidRDefault="00CF2EAA" w:rsidP="00501249">
            <w:pPr>
              <w:spacing w:after="0"/>
              <w:ind w:firstLine="0"/>
              <w:jc w:val="left"/>
              <w:rPr>
                <w:rFonts w:ascii="Arial" w:hAnsi="Arial" w:cs="Arial"/>
                <w:bCs/>
                <w:color w:val="000000"/>
                <w:sz w:val="18"/>
                <w:szCs w:val="18"/>
              </w:rPr>
            </w:pPr>
            <w:r>
              <w:rPr>
                <w:rFonts w:ascii="Arial" w:hAnsi="Arial"/>
                <w:bCs/>
                <w:color w:val="000000"/>
                <w:sz w:val="18"/>
                <w:szCs w:val="18"/>
              </w:rPr>
              <w:t>Absentismoaren zergatia</w:t>
            </w:r>
          </w:p>
        </w:tc>
        <w:tc>
          <w:tcPr>
            <w:tcW w:w="2921" w:type="dxa"/>
            <w:shd w:val="clear" w:color="auto" w:fill="8DB3E2" w:themeFill="text2" w:themeFillTint="66"/>
            <w:vAlign w:val="center"/>
          </w:tcPr>
          <w:p w:rsidR="00CF2EAA" w:rsidRPr="00170060" w:rsidRDefault="00CF2EAA" w:rsidP="00501249">
            <w:pPr>
              <w:spacing w:after="0"/>
              <w:ind w:firstLine="0"/>
              <w:jc w:val="right"/>
              <w:rPr>
                <w:rFonts w:ascii="Arial" w:hAnsi="Arial" w:cs="Arial"/>
                <w:bCs/>
                <w:color w:val="000000"/>
                <w:sz w:val="18"/>
                <w:szCs w:val="18"/>
              </w:rPr>
            </w:pPr>
            <w:r>
              <w:rPr>
                <w:rFonts w:ascii="Arial" w:hAnsi="Arial"/>
                <w:bCs/>
                <w:color w:val="000000"/>
                <w:sz w:val="18"/>
                <w:szCs w:val="18"/>
              </w:rPr>
              <w:t>Zenbat aldiz</w:t>
            </w:r>
          </w:p>
        </w:tc>
        <w:tc>
          <w:tcPr>
            <w:tcW w:w="2922" w:type="dxa"/>
            <w:shd w:val="clear" w:color="auto" w:fill="8DB3E2" w:themeFill="text2" w:themeFillTint="66"/>
            <w:noWrap/>
            <w:vAlign w:val="center"/>
            <w:hideMark/>
          </w:tcPr>
          <w:p w:rsidR="00CF2EAA" w:rsidRPr="00170060" w:rsidRDefault="00CF2EAA" w:rsidP="00501249">
            <w:pPr>
              <w:spacing w:after="0"/>
              <w:ind w:firstLine="0"/>
              <w:jc w:val="right"/>
              <w:rPr>
                <w:rFonts w:ascii="Arial" w:hAnsi="Arial" w:cs="Arial"/>
                <w:bCs/>
                <w:color w:val="000000"/>
                <w:sz w:val="18"/>
                <w:szCs w:val="18"/>
              </w:rPr>
            </w:pPr>
            <w:r>
              <w:rPr>
                <w:rFonts w:ascii="Arial" w:hAnsi="Arial"/>
                <w:bCs/>
                <w:color w:val="000000"/>
                <w:sz w:val="18"/>
                <w:szCs w:val="18"/>
              </w:rPr>
              <w:t>Ordainduriko produktibitate-zenbatekoa</w:t>
            </w:r>
          </w:p>
        </w:tc>
      </w:tr>
      <w:tr w:rsidR="00CF2EAA" w:rsidRPr="00170060" w:rsidTr="00501249">
        <w:trPr>
          <w:cantSplit/>
          <w:trHeight w:val="198"/>
        </w:trPr>
        <w:tc>
          <w:tcPr>
            <w:tcW w:w="2921" w:type="dxa"/>
            <w:shd w:val="clear" w:color="auto" w:fill="auto"/>
            <w:noWrap/>
            <w:vAlign w:val="center"/>
          </w:tcPr>
          <w:p w:rsidR="00CF2EAA" w:rsidRPr="00170060" w:rsidRDefault="00CF2EAA" w:rsidP="00501249">
            <w:pPr>
              <w:spacing w:after="0"/>
              <w:ind w:firstLine="0"/>
              <w:jc w:val="left"/>
              <w:rPr>
                <w:rFonts w:ascii="Arial Narrow" w:hAnsi="Arial Narrow"/>
                <w:color w:val="000000"/>
              </w:rPr>
            </w:pPr>
            <w:r>
              <w:rPr>
                <w:rFonts w:ascii="Arial Narrow" w:hAnsi="Arial Narrow"/>
                <w:color w:val="000000"/>
              </w:rPr>
              <w:t>Oporrak</w:t>
            </w:r>
          </w:p>
        </w:tc>
        <w:tc>
          <w:tcPr>
            <w:tcW w:w="2921" w:type="dxa"/>
            <w:shd w:val="clear" w:color="auto" w:fill="auto"/>
            <w:vAlign w:val="center"/>
          </w:tcPr>
          <w:p w:rsidR="00CF2EAA" w:rsidRPr="00170060" w:rsidRDefault="00CF2EAA" w:rsidP="00501249">
            <w:pPr>
              <w:spacing w:after="0"/>
              <w:ind w:firstLine="0"/>
              <w:jc w:val="right"/>
              <w:rPr>
                <w:rFonts w:ascii="Arial Narrow" w:hAnsi="Arial Narrow"/>
                <w:color w:val="000000"/>
              </w:rPr>
            </w:pPr>
            <w:r>
              <w:rPr>
                <w:rFonts w:ascii="Arial Narrow" w:hAnsi="Arial Narrow"/>
                <w:color w:val="000000"/>
              </w:rPr>
              <w:t>37</w:t>
            </w:r>
          </w:p>
        </w:tc>
        <w:tc>
          <w:tcPr>
            <w:tcW w:w="2922" w:type="dxa"/>
            <w:shd w:val="clear" w:color="auto" w:fill="auto"/>
            <w:noWrap/>
            <w:vAlign w:val="center"/>
          </w:tcPr>
          <w:p w:rsidR="00CF2EAA" w:rsidRPr="00170060" w:rsidRDefault="00CF2EAA" w:rsidP="00501249">
            <w:pPr>
              <w:spacing w:after="0"/>
              <w:ind w:firstLine="0"/>
              <w:jc w:val="right"/>
              <w:rPr>
                <w:rFonts w:ascii="Arial Narrow" w:hAnsi="Arial Narrow"/>
                <w:color w:val="000000"/>
              </w:rPr>
            </w:pPr>
            <w:r>
              <w:rPr>
                <w:rFonts w:ascii="Arial Narrow" w:hAnsi="Arial Narrow"/>
                <w:color w:val="000000"/>
              </w:rPr>
              <w:t>9.926</w:t>
            </w:r>
          </w:p>
        </w:tc>
      </w:tr>
      <w:tr w:rsidR="00CF2EAA" w:rsidRPr="00170060" w:rsidTr="00501249">
        <w:trPr>
          <w:cantSplit/>
          <w:trHeight w:val="198"/>
        </w:trPr>
        <w:tc>
          <w:tcPr>
            <w:tcW w:w="2921" w:type="dxa"/>
            <w:shd w:val="clear" w:color="auto" w:fill="auto"/>
            <w:noWrap/>
            <w:vAlign w:val="center"/>
            <w:hideMark/>
          </w:tcPr>
          <w:p w:rsidR="00CF2EAA" w:rsidRPr="00170060" w:rsidRDefault="00CF2EAA" w:rsidP="00501249">
            <w:pPr>
              <w:spacing w:after="0"/>
              <w:ind w:firstLine="0"/>
              <w:jc w:val="left"/>
              <w:rPr>
                <w:rFonts w:ascii="Arial Narrow" w:hAnsi="Arial Narrow"/>
                <w:color w:val="000000"/>
              </w:rPr>
            </w:pPr>
            <w:r>
              <w:rPr>
                <w:rFonts w:ascii="Arial Narrow" w:hAnsi="Arial Narrow"/>
                <w:color w:val="000000"/>
              </w:rPr>
              <w:t>Guardiagatiko librantza</w:t>
            </w:r>
          </w:p>
        </w:tc>
        <w:tc>
          <w:tcPr>
            <w:tcW w:w="2921" w:type="dxa"/>
            <w:shd w:val="clear" w:color="auto" w:fill="auto"/>
            <w:vAlign w:val="center"/>
          </w:tcPr>
          <w:p w:rsidR="00CF2EAA" w:rsidRPr="00170060" w:rsidRDefault="00CF2EAA" w:rsidP="00501249">
            <w:pPr>
              <w:spacing w:after="0"/>
              <w:ind w:firstLine="0"/>
              <w:jc w:val="right"/>
              <w:rPr>
                <w:rFonts w:ascii="Arial Narrow" w:hAnsi="Arial Narrow"/>
                <w:color w:val="000000"/>
              </w:rPr>
            </w:pPr>
            <w:r>
              <w:rPr>
                <w:rFonts w:ascii="Arial Narrow" w:hAnsi="Arial Narrow"/>
                <w:color w:val="000000"/>
              </w:rPr>
              <w:t>18</w:t>
            </w:r>
          </w:p>
        </w:tc>
        <w:tc>
          <w:tcPr>
            <w:tcW w:w="2922" w:type="dxa"/>
            <w:shd w:val="clear" w:color="auto" w:fill="auto"/>
            <w:noWrap/>
            <w:vAlign w:val="center"/>
            <w:hideMark/>
          </w:tcPr>
          <w:p w:rsidR="00CF2EAA" w:rsidRPr="00170060" w:rsidRDefault="00CF2EAA" w:rsidP="00501249">
            <w:pPr>
              <w:spacing w:after="0"/>
              <w:ind w:firstLine="0"/>
              <w:jc w:val="right"/>
              <w:rPr>
                <w:rFonts w:ascii="Arial Narrow" w:hAnsi="Arial Narrow"/>
                <w:color w:val="000000"/>
              </w:rPr>
            </w:pPr>
            <w:r>
              <w:rPr>
                <w:rFonts w:ascii="Arial Narrow" w:hAnsi="Arial Narrow"/>
                <w:color w:val="000000"/>
              </w:rPr>
              <w:t>6.670</w:t>
            </w:r>
          </w:p>
        </w:tc>
      </w:tr>
      <w:tr w:rsidR="00CF2EAA" w:rsidRPr="00170060" w:rsidTr="00501249">
        <w:trPr>
          <w:cantSplit/>
          <w:trHeight w:val="198"/>
        </w:trPr>
        <w:tc>
          <w:tcPr>
            <w:tcW w:w="2921" w:type="dxa"/>
            <w:shd w:val="clear" w:color="auto" w:fill="auto"/>
            <w:noWrap/>
            <w:vAlign w:val="center"/>
            <w:hideMark/>
          </w:tcPr>
          <w:p w:rsidR="00CF2EAA" w:rsidRPr="00170060" w:rsidRDefault="00CF2EAA" w:rsidP="00501249">
            <w:pPr>
              <w:spacing w:after="0"/>
              <w:ind w:firstLine="0"/>
              <w:jc w:val="left"/>
              <w:rPr>
                <w:rFonts w:ascii="Arial Narrow" w:hAnsi="Arial Narrow"/>
                <w:color w:val="000000"/>
              </w:rPr>
            </w:pPr>
            <w:r>
              <w:rPr>
                <w:rFonts w:ascii="Arial Narrow" w:hAnsi="Arial Narrow"/>
                <w:color w:val="000000"/>
              </w:rPr>
              <w:t>Aurreko urteko oporrak</w:t>
            </w:r>
          </w:p>
        </w:tc>
        <w:tc>
          <w:tcPr>
            <w:tcW w:w="2921" w:type="dxa"/>
            <w:shd w:val="clear" w:color="auto" w:fill="auto"/>
            <w:vAlign w:val="center"/>
          </w:tcPr>
          <w:p w:rsidR="00CF2EAA" w:rsidRPr="00170060" w:rsidRDefault="00CF2EAA" w:rsidP="00501249">
            <w:pPr>
              <w:spacing w:after="0"/>
              <w:ind w:firstLine="0"/>
              <w:jc w:val="right"/>
              <w:rPr>
                <w:rFonts w:ascii="Arial Narrow" w:hAnsi="Arial Narrow"/>
                <w:color w:val="000000"/>
              </w:rPr>
            </w:pPr>
            <w:r>
              <w:rPr>
                <w:rFonts w:ascii="Arial Narrow" w:hAnsi="Arial Narrow"/>
                <w:color w:val="000000"/>
              </w:rPr>
              <w:t>12</w:t>
            </w:r>
          </w:p>
        </w:tc>
        <w:tc>
          <w:tcPr>
            <w:tcW w:w="2922" w:type="dxa"/>
            <w:shd w:val="clear" w:color="auto" w:fill="auto"/>
            <w:noWrap/>
            <w:vAlign w:val="center"/>
            <w:hideMark/>
          </w:tcPr>
          <w:p w:rsidR="00CF2EAA" w:rsidRPr="00170060" w:rsidRDefault="00CF2EAA" w:rsidP="00501249">
            <w:pPr>
              <w:spacing w:after="0"/>
              <w:ind w:firstLine="0"/>
              <w:jc w:val="right"/>
              <w:rPr>
                <w:rFonts w:ascii="Arial Narrow" w:hAnsi="Arial Narrow"/>
                <w:color w:val="000000"/>
              </w:rPr>
            </w:pPr>
            <w:proofErr w:type="spellStart"/>
            <w:r>
              <w:rPr>
                <w:rFonts w:ascii="Arial Narrow" w:hAnsi="Arial Narrow"/>
                <w:color w:val="000000"/>
              </w:rPr>
              <w:t>2.521</w:t>
            </w:r>
            <w:proofErr w:type="spellEnd"/>
          </w:p>
        </w:tc>
      </w:tr>
      <w:tr w:rsidR="00CF2EAA" w:rsidRPr="00170060" w:rsidTr="00501249">
        <w:trPr>
          <w:cantSplit/>
          <w:trHeight w:val="198"/>
        </w:trPr>
        <w:tc>
          <w:tcPr>
            <w:tcW w:w="2921" w:type="dxa"/>
            <w:shd w:val="clear" w:color="auto" w:fill="auto"/>
            <w:noWrap/>
            <w:vAlign w:val="center"/>
            <w:hideMark/>
          </w:tcPr>
          <w:p w:rsidR="00CF2EAA" w:rsidRPr="00170060" w:rsidRDefault="00CF2EAA" w:rsidP="00501249">
            <w:pPr>
              <w:spacing w:after="0"/>
              <w:ind w:firstLine="0"/>
              <w:jc w:val="left"/>
              <w:rPr>
                <w:rFonts w:ascii="Arial Narrow" w:hAnsi="Arial Narrow"/>
                <w:color w:val="000000"/>
              </w:rPr>
            </w:pPr>
            <w:r>
              <w:rPr>
                <w:rFonts w:ascii="Arial Narrow" w:hAnsi="Arial Narrow"/>
                <w:color w:val="000000"/>
              </w:rPr>
              <w:t>Norberaren aferak</w:t>
            </w:r>
          </w:p>
        </w:tc>
        <w:tc>
          <w:tcPr>
            <w:tcW w:w="2921" w:type="dxa"/>
            <w:shd w:val="clear" w:color="auto" w:fill="auto"/>
            <w:vAlign w:val="center"/>
          </w:tcPr>
          <w:p w:rsidR="00CF2EAA" w:rsidRPr="00170060" w:rsidRDefault="00CF2EAA" w:rsidP="00501249">
            <w:pPr>
              <w:spacing w:after="0"/>
              <w:ind w:firstLine="0"/>
              <w:jc w:val="right"/>
              <w:rPr>
                <w:rFonts w:ascii="Arial Narrow" w:hAnsi="Arial Narrow"/>
                <w:color w:val="000000"/>
              </w:rPr>
            </w:pPr>
            <w:r>
              <w:rPr>
                <w:rFonts w:ascii="Arial Narrow" w:hAnsi="Arial Narrow"/>
                <w:color w:val="000000"/>
              </w:rPr>
              <w:t>12</w:t>
            </w:r>
          </w:p>
        </w:tc>
        <w:tc>
          <w:tcPr>
            <w:tcW w:w="2922" w:type="dxa"/>
            <w:shd w:val="clear" w:color="auto" w:fill="auto"/>
            <w:noWrap/>
            <w:vAlign w:val="center"/>
            <w:hideMark/>
          </w:tcPr>
          <w:p w:rsidR="00CF2EAA" w:rsidRPr="00170060" w:rsidRDefault="00CF2EAA" w:rsidP="00501249">
            <w:pPr>
              <w:spacing w:after="0"/>
              <w:ind w:firstLine="0"/>
              <w:jc w:val="right"/>
              <w:rPr>
                <w:rFonts w:ascii="Arial Narrow" w:hAnsi="Arial Narrow"/>
                <w:color w:val="000000"/>
              </w:rPr>
            </w:pPr>
            <w:r>
              <w:rPr>
                <w:rFonts w:ascii="Arial Narrow" w:hAnsi="Arial Narrow"/>
                <w:color w:val="000000"/>
              </w:rPr>
              <w:t>4.066</w:t>
            </w:r>
          </w:p>
        </w:tc>
      </w:tr>
      <w:tr w:rsidR="00CF2EAA" w:rsidRPr="00170060" w:rsidTr="00501249">
        <w:trPr>
          <w:cantSplit/>
          <w:trHeight w:val="198"/>
        </w:trPr>
        <w:tc>
          <w:tcPr>
            <w:tcW w:w="2921" w:type="dxa"/>
            <w:shd w:val="clear" w:color="auto" w:fill="auto"/>
            <w:noWrap/>
            <w:vAlign w:val="center"/>
            <w:hideMark/>
          </w:tcPr>
          <w:p w:rsidR="00CF2EAA" w:rsidRPr="00170060" w:rsidRDefault="00CF2EAA" w:rsidP="00501249">
            <w:pPr>
              <w:spacing w:after="0"/>
              <w:ind w:firstLine="0"/>
              <w:jc w:val="left"/>
              <w:rPr>
                <w:rFonts w:ascii="Arial Narrow" w:hAnsi="Arial Narrow"/>
                <w:color w:val="000000"/>
              </w:rPr>
            </w:pPr>
            <w:r>
              <w:rPr>
                <w:rFonts w:ascii="Arial Narrow" w:hAnsi="Arial Narrow"/>
                <w:color w:val="000000"/>
              </w:rPr>
              <w:t>Kreditu sindikala erabiltzea</w:t>
            </w:r>
          </w:p>
        </w:tc>
        <w:tc>
          <w:tcPr>
            <w:tcW w:w="2921" w:type="dxa"/>
            <w:shd w:val="clear" w:color="auto" w:fill="auto"/>
            <w:vAlign w:val="center"/>
          </w:tcPr>
          <w:p w:rsidR="00CF2EAA" w:rsidRPr="00170060" w:rsidRDefault="00CF2EAA" w:rsidP="00501249">
            <w:pPr>
              <w:spacing w:after="0"/>
              <w:ind w:firstLine="0"/>
              <w:jc w:val="right"/>
              <w:rPr>
                <w:rFonts w:ascii="Arial Narrow" w:hAnsi="Arial Narrow"/>
                <w:color w:val="000000"/>
              </w:rPr>
            </w:pPr>
            <w:r>
              <w:rPr>
                <w:rFonts w:ascii="Arial Narrow" w:hAnsi="Arial Narrow"/>
                <w:color w:val="000000"/>
              </w:rPr>
              <w:t>5</w:t>
            </w:r>
          </w:p>
        </w:tc>
        <w:tc>
          <w:tcPr>
            <w:tcW w:w="2922" w:type="dxa"/>
            <w:shd w:val="clear" w:color="auto" w:fill="auto"/>
            <w:noWrap/>
            <w:vAlign w:val="center"/>
            <w:hideMark/>
          </w:tcPr>
          <w:p w:rsidR="00CF2EAA" w:rsidRPr="00170060" w:rsidRDefault="00CF2EAA" w:rsidP="00501249">
            <w:pPr>
              <w:spacing w:after="0"/>
              <w:ind w:firstLine="0"/>
              <w:jc w:val="right"/>
              <w:rPr>
                <w:rFonts w:ascii="Arial Narrow" w:hAnsi="Arial Narrow"/>
                <w:color w:val="000000"/>
              </w:rPr>
            </w:pPr>
            <w:r>
              <w:rPr>
                <w:rFonts w:ascii="Arial Narrow" w:hAnsi="Arial Narrow"/>
                <w:color w:val="000000"/>
              </w:rPr>
              <w:t>907</w:t>
            </w:r>
          </w:p>
        </w:tc>
      </w:tr>
      <w:tr w:rsidR="00CF2EAA" w:rsidRPr="00170060" w:rsidTr="00501249">
        <w:trPr>
          <w:cantSplit/>
          <w:trHeight w:val="198"/>
        </w:trPr>
        <w:tc>
          <w:tcPr>
            <w:tcW w:w="2921" w:type="dxa"/>
            <w:shd w:val="clear" w:color="auto" w:fill="auto"/>
            <w:noWrap/>
            <w:vAlign w:val="center"/>
            <w:hideMark/>
          </w:tcPr>
          <w:p w:rsidR="00CF2EAA" w:rsidRPr="00170060" w:rsidRDefault="00CF2EAA" w:rsidP="00501249">
            <w:pPr>
              <w:spacing w:after="0"/>
              <w:ind w:firstLine="0"/>
              <w:jc w:val="left"/>
              <w:rPr>
                <w:rFonts w:ascii="Arial Narrow" w:hAnsi="Arial Narrow"/>
                <w:color w:val="000000"/>
              </w:rPr>
            </w:pPr>
            <w:r>
              <w:rPr>
                <w:rFonts w:ascii="Arial Narrow" w:hAnsi="Arial Narrow"/>
                <w:color w:val="000000"/>
              </w:rPr>
              <w:t>Udalerriko jaiegunak</w:t>
            </w:r>
          </w:p>
        </w:tc>
        <w:tc>
          <w:tcPr>
            <w:tcW w:w="2921" w:type="dxa"/>
            <w:shd w:val="clear" w:color="auto" w:fill="auto"/>
            <w:vAlign w:val="center"/>
          </w:tcPr>
          <w:p w:rsidR="00CF2EAA" w:rsidRPr="00170060" w:rsidRDefault="00CF2EAA" w:rsidP="00501249">
            <w:pPr>
              <w:spacing w:after="0"/>
              <w:ind w:firstLine="0"/>
              <w:jc w:val="right"/>
              <w:rPr>
                <w:rFonts w:ascii="Arial Narrow" w:hAnsi="Arial Narrow"/>
                <w:color w:val="000000"/>
              </w:rPr>
            </w:pPr>
            <w:r>
              <w:rPr>
                <w:rFonts w:ascii="Arial Narrow" w:hAnsi="Arial Narrow"/>
                <w:color w:val="000000"/>
              </w:rPr>
              <w:t>2</w:t>
            </w:r>
          </w:p>
        </w:tc>
        <w:tc>
          <w:tcPr>
            <w:tcW w:w="2922" w:type="dxa"/>
            <w:shd w:val="clear" w:color="auto" w:fill="auto"/>
            <w:noWrap/>
            <w:vAlign w:val="center"/>
            <w:hideMark/>
          </w:tcPr>
          <w:p w:rsidR="00CF2EAA" w:rsidRPr="00170060" w:rsidRDefault="00CF2EAA" w:rsidP="00501249">
            <w:pPr>
              <w:spacing w:after="0"/>
              <w:ind w:firstLine="0"/>
              <w:jc w:val="right"/>
              <w:rPr>
                <w:rFonts w:ascii="Arial Narrow" w:hAnsi="Arial Narrow"/>
                <w:color w:val="000000"/>
              </w:rPr>
            </w:pPr>
            <w:r>
              <w:rPr>
                <w:rFonts w:ascii="Arial Narrow" w:hAnsi="Arial Narrow"/>
                <w:color w:val="000000"/>
              </w:rPr>
              <w:t>363</w:t>
            </w:r>
          </w:p>
        </w:tc>
      </w:tr>
      <w:tr w:rsidR="00CF2EAA" w:rsidRPr="00170060" w:rsidTr="00501249">
        <w:trPr>
          <w:cantSplit/>
          <w:trHeight w:val="198"/>
        </w:trPr>
        <w:tc>
          <w:tcPr>
            <w:tcW w:w="2921" w:type="dxa"/>
            <w:shd w:val="clear" w:color="auto" w:fill="auto"/>
            <w:noWrap/>
            <w:vAlign w:val="center"/>
            <w:hideMark/>
          </w:tcPr>
          <w:p w:rsidR="00CF2EAA" w:rsidRPr="00170060" w:rsidRDefault="00CF2EAA" w:rsidP="00501249">
            <w:pPr>
              <w:spacing w:after="0"/>
              <w:ind w:firstLine="0"/>
              <w:jc w:val="left"/>
              <w:rPr>
                <w:rFonts w:ascii="Arial Narrow" w:hAnsi="Arial Narrow"/>
                <w:color w:val="000000"/>
              </w:rPr>
            </w:pPr>
            <w:r>
              <w:rPr>
                <w:rFonts w:ascii="Arial Narrow" w:hAnsi="Arial Narrow"/>
                <w:color w:val="000000"/>
              </w:rPr>
              <w:t>Aurreko urteko norberaren aferak</w:t>
            </w:r>
          </w:p>
        </w:tc>
        <w:tc>
          <w:tcPr>
            <w:tcW w:w="2921" w:type="dxa"/>
            <w:shd w:val="clear" w:color="auto" w:fill="auto"/>
            <w:vAlign w:val="center"/>
          </w:tcPr>
          <w:p w:rsidR="00CF2EAA" w:rsidRPr="00170060" w:rsidRDefault="00CF2EAA" w:rsidP="00501249">
            <w:pPr>
              <w:spacing w:after="0"/>
              <w:ind w:firstLine="0"/>
              <w:jc w:val="right"/>
              <w:rPr>
                <w:rFonts w:ascii="Arial Narrow" w:hAnsi="Arial Narrow"/>
                <w:color w:val="000000"/>
              </w:rPr>
            </w:pPr>
            <w:r>
              <w:rPr>
                <w:rFonts w:ascii="Arial Narrow" w:hAnsi="Arial Narrow"/>
                <w:color w:val="000000"/>
              </w:rPr>
              <w:t>1</w:t>
            </w:r>
          </w:p>
        </w:tc>
        <w:tc>
          <w:tcPr>
            <w:tcW w:w="2922" w:type="dxa"/>
            <w:shd w:val="clear" w:color="auto" w:fill="auto"/>
            <w:noWrap/>
            <w:vAlign w:val="center"/>
            <w:hideMark/>
          </w:tcPr>
          <w:p w:rsidR="00CF2EAA" w:rsidRPr="00170060" w:rsidRDefault="00CF2EAA" w:rsidP="00501249">
            <w:pPr>
              <w:spacing w:after="0"/>
              <w:ind w:firstLine="0"/>
              <w:jc w:val="right"/>
              <w:rPr>
                <w:rFonts w:ascii="Arial Narrow" w:hAnsi="Arial Narrow"/>
                <w:color w:val="000000"/>
              </w:rPr>
            </w:pPr>
            <w:r>
              <w:rPr>
                <w:rFonts w:ascii="Arial Narrow" w:hAnsi="Arial Narrow"/>
                <w:color w:val="000000"/>
              </w:rPr>
              <w:t>235</w:t>
            </w:r>
          </w:p>
        </w:tc>
      </w:tr>
      <w:tr w:rsidR="00CF2EAA" w:rsidRPr="00170060" w:rsidTr="00501249">
        <w:trPr>
          <w:cantSplit/>
          <w:trHeight w:val="198"/>
        </w:trPr>
        <w:tc>
          <w:tcPr>
            <w:tcW w:w="2921" w:type="dxa"/>
            <w:shd w:val="clear" w:color="auto" w:fill="auto"/>
            <w:noWrap/>
            <w:vAlign w:val="center"/>
            <w:hideMark/>
          </w:tcPr>
          <w:p w:rsidR="00CF2EAA" w:rsidRPr="00170060" w:rsidRDefault="00CF2EAA" w:rsidP="00501249">
            <w:pPr>
              <w:spacing w:after="0"/>
              <w:ind w:firstLine="0"/>
              <w:jc w:val="left"/>
              <w:rPr>
                <w:rFonts w:ascii="Arial Narrow" w:hAnsi="Arial Narrow"/>
                <w:color w:val="000000"/>
              </w:rPr>
            </w:pPr>
            <w:r>
              <w:rPr>
                <w:rFonts w:ascii="Arial Narrow" w:hAnsi="Arial Narrow"/>
                <w:color w:val="000000"/>
              </w:rPr>
              <w:t>Urtealdiko ordu-zenbaketaren doiku</w:t>
            </w:r>
            <w:r>
              <w:rPr>
                <w:rFonts w:ascii="Arial Narrow" w:hAnsi="Arial Narrow"/>
                <w:color w:val="000000"/>
              </w:rPr>
              <w:t>n</w:t>
            </w:r>
            <w:r>
              <w:rPr>
                <w:rFonts w:ascii="Arial Narrow" w:hAnsi="Arial Narrow"/>
                <w:color w:val="000000"/>
              </w:rPr>
              <w:t>tza</w:t>
            </w:r>
          </w:p>
        </w:tc>
        <w:tc>
          <w:tcPr>
            <w:tcW w:w="2921" w:type="dxa"/>
            <w:shd w:val="clear" w:color="auto" w:fill="auto"/>
            <w:vAlign w:val="center"/>
          </w:tcPr>
          <w:p w:rsidR="00CF2EAA" w:rsidRPr="00170060" w:rsidRDefault="00CF2EAA" w:rsidP="00501249">
            <w:pPr>
              <w:spacing w:after="0"/>
              <w:ind w:firstLine="0"/>
              <w:jc w:val="right"/>
              <w:rPr>
                <w:rFonts w:ascii="Arial Narrow" w:hAnsi="Arial Narrow"/>
                <w:color w:val="000000"/>
              </w:rPr>
            </w:pPr>
            <w:r>
              <w:rPr>
                <w:rFonts w:ascii="Arial Narrow" w:hAnsi="Arial Narrow"/>
                <w:color w:val="000000"/>
              </w:rPr>
              <w:t>1</w:t>
            </w:r>
          </w:p>
        </w:tc>
        <w:tc>
          <w:tcPr>
            <w:tcW w:w="2922" w:type="dxa"/>
            <w:shd w:val="clear" w:color="auto" w:fill="auto"/>
            <w:noWrap/>
            <w:vAlign w:val="center"/>
            <w:hideMark/>
          </w:tcPr>
          <w:p w:rsidR="00CF2EAA" w:rsidRPr="00170060" w:rsidRDefault="00CF2EAA" w:rsidP="00501249">
            <w:pPr>
              <w:spacing w:after="0"/>
              <w:ind w:firstLine="0"/>
              <w:jc w:val="right"/>
              <w:rPr>
                <w:rFonts w:ascii="Arial Narrow" w:hAnsi="Arial Narrow"/>
                <w:color w:val="000000"/>
              </w:rPr>
            </w:pPr>
            <w:r>
              <w:rPr>
                <w:rFonts w:ascii="Arial Narrow" w:hAnsi="Arial Narrow"/>
                <w:color w:val="000000"/>
              </w:rPr>
              <w:t>209</w:t>
            </w:r>
          </w:p>
        </w:tc>
      </w:tr>
      <w:tr w:rsidR="00CF2EAA" w:rsidRPr="00170060" w:rsidTr="00501249">
        <w:trPr>
          <w:cantSplit/>
          <w:trHeight w:val="198"/>
        </w:trPr>
        <w:tc>
          <w:tcPr>
            <w:tcW w:w="2921" w:type="dxa"/>
            <w:tcBorders>
              <w:bottom w:val="single" w:sz="4" w:space="0" w:color="auto"/>
            </w:tcBorders>
            <w:shd w:val="clear" w:color="auto" w:fill="auto"/>
            <w:noWrap/>
            <w:vAlign w:val="center"/>
            <w:hideMark/>
          </w:tcPr>
          <w:p w:rsidR="00CF2EAA" w:rsidRPr="00170060" w:rsidRDefault="00CF2EAA" w:rsidP="00501249">
            <w:pPr>
              <w:spacing w:after="0"/>
              <w:ind w:firstLine="0"/>
              <w:jc w:val="left"/>
              <w:rPr>
                <w:rFonts w:ascii="Arial Narrow" w:hAnsi="Arial Narrow"/>
                <w:color w:val="000000"/>
              </w:rPr>
            </w:pPr>
            <w:r>
              <w:rPr>
                <w:rFonts w:ascii="Arial Narrow" w:hAnsi="Arial Narrow"/>
                <w:color w:val="000000"/>
              </w:rPr>
              <w:t xml:space="preserve">Ahaide baten </w:t>
            </w:r>
            <w:proofErr w:type="spellStart"/>
            <w:r>
              <w:rPr>
                <w:rFonts w:ascii="Arial Narrow" w:hAnsi="Arial Narrow"/>
                <w:color w:val="000000"/>
              </w:rPr>
              <w:t>ospitaler</w:t>
            </w:r>
            <w:r>
              <w:rPr>
                <w:rFonts w:ascii="Arial Narrow" w:hAnsi="Arial Narrow"/>
                <w:color w:val="000000"/>
              </w:rPr>
              <w:t>a</w:t>
            </w:r>
            <w:r>
              <w:rPr>
                <w:rFonts w:ascii="Arial Narrow" w:hAnsi="Arial Narrow"/>
                <w:color w:val="000000"/>
              </w:rPr>
              <w:t>tzea/gaixotasuna</w:t>
            </w:r>
            <w:proofErr w:type="spellEnd"/>
          </w:p>
        </w:tc>
        <w:tc>
          <w:tcPr>
            <w:tcW w:w="2921" w:type="dxa"/>
            <w:tcBorders>
              <w:bottom w:val="single" w:sz="4" w:space="0" w:color="auto"/>
            </w:tcBorders>
            <w:shd w:val="clear" w:color="auto" w:fill="auto"/>
            <w:vAlign w:val="center"/>
          </w:tcPr>
          <w:p w:rsidR="00CF2EAA" w:rsidRPr="00170060" w:rsidRDefault="00CF2EAA" w:rsidP="00501249">
            <w:pPr>
              <w:spacing w:after="0"/>
              <w:ind w:firstLine="0"/>
              <w:jc w:val="right"/>
              <w:rPr>
                <w:rFonts w:ascii="Arial Narrow" w:hAnsi="Arial Narrow"/>
                <w:color w:val="000000"/>
              </w:rPr>
            </w:pPr>
            <w:r>
              <w:rPr>
                <w:rFonts w:ascii="Arial Narrow" w:hAnsi="Arial Narrow"/>
                <w:color w:val="000000"/>
              </w:rPr>
              <w:t>1</w:t>
            </w:r>
          </w:p>
        </w:tc>
        <w:tc>
          <w:tcPr>
            <w:tcW w:w="2922" w:type="dxa"/>
            <w:tcBorders>
              <w:bottom w:val="single" w:sz="4" w:space="0" w:color="auto"/>
            </w:tcBorders>
            <w:shd w:val="clear" w:color="auto" w:fill="auto"/>
            <w:noWrap/>
            <w:vAlign w:val="center"/>
            <w:hideMark/>
          </w:tcPr>
          <w:p w:rsidR="00CF2EAA" w:rsidRPr="00170060" w:rsidRDefault="00CF2EAA" w:rsidP="00501249">
            <w:pPr>
              <w:spacing w:after="0"/>
              <w:ind w:firstLine="0"/>
              <w:jc w:val="right"/>
              <w:rPr>
                <w:rFonts w:ascii="Arial Narrow" w:hAnsi="Arial Narrow"/>
                <w:color w:val="000000"/>
              </w:rPr>
            </w:pPr>
            <w:r>
              <w:rPr>
                <w:rFonts w:ascii="Arial Narrow" w:hAnsi="Arial Narrow"/>
                <w:color w:val="000000"/>
              </w:rPr>
              <w:t>52</w:t>
            </w:r>
          </w:p>
        </w:tc>
      </w:tr>
      <w:tr w:rsidR="00CF2EAA" w:rsidRPr="00170060" w:rsidTr="00501249">
        <w:trPr>
          <w:cantSplit/>
          <w:trHeight w:val="198"/>
        </w:trPr>
        <w:tc>
          <w:tcPr>
            <w:tcW w:w="2921" w:type="dxa"/>
            <w:tcBorders>
              <w:bottom w:val="single" w:sz="4" w:space="0" w:color="auto"/>
            </w:tcBorders>
            <w:shd w:val="clear" w:color="auto" w:fill="auto"/>
            <w:noWrap/>
            <w:vAlign w:val="center"/>
            <w:hideMark/>
          </w:tcPr>
          <w:p w:rsidR="00CF2EAA" w:rsidRPr="00170060" w:rsidRDefault="00CF2EAA" w:rsidP="00501249">
            <w:pPr>
              <w:spacing w:after="0"/>
              <w:ind w:firstLine="0"/>
              <w:jc w:val="left"/>
              <w:rPr>
                <w:rFonts w:ascii="Arial Narrow" w:hAnsi="Arial Narrow"/>
                <w:color w:val="000000"/>
              </w:rPr>
            </w:pPr>
            <w:r>
              <w:rPr>
                <w:rFonts w:ascii="Arial Narrow" w:hAnsi="Arial Narrow"/>
                <w:color w:val="000000"/>
              </w:rPr>
              <w:t>Gaixotasun arrunta</w:t>
            </w:r>
          </w:p>
        </w:tc>
        <w:tc>
          <w:tcPr>
            <w:tcW w:w="2921" w:type="dxa"/>
            <w:tcBorders>
              <w:bottom w:val="single" w:sz="4" w:space="0" w:color="auto"/>
            </w:tcBorders>
            <w:shd w:val="clear" w:color="auto" w:fill="auto"/>
            <w:vAlign w:val="center"/>
          </w:tcPr>
          <w:p w:rsidR="00CF2EAA" w:rsidRPr="00170060" w:rsidRDefault="00CF2EAA" w:rsidP="00501249">
            <w:pPr>
              <w:spacing w:after="0"/>
              <w:ind w:firstLine="0"/>
              <w:jc w:val="right"/>
              <w:rPr>
                <w:rFonts w:ascii="Arial Narrow" w:hAnsi="Arial Narrow"/>
                <w:color w:val="000000"/>
              </w:rPr>
            </w:pPr>
            <w:r>
              <w:rPr>
                <w:rFonts w:ascii="Arial Narrow" w:hAnsi="Arial Narrow"/>
                <w:color w:val="000000"/>
              </w:rPr>
              <w:t>1</w:t>
            </w:r>
          </w:p>
        </w:tc>
        <w:tc>
          <w:tcPr>
            <w:tcW w:w="2922" w:type="dxa"/>
            <w:tcBorders>
              <w:bottom w:val="single" w:sz="4" w:space="0" w:color="auto"/>
            </w:tcBorders>
            <w:shd w:val="clear" w:color="auto" w:fill="auto"/>
            <w:noWrap/>
            <w:vAlign w:val="center"/>
            <w:hideMark/>
          </w:tcPr>
          <w:p w:rsidR="00CF2EAA" w:rsidRPr="00170060" w:rsidRDefault="00CF2EAA" w:rsidP="00501249">
            <w:pPr>
              <w:spacing w:after="0"/>
              <w:ind w:firstLine="0"/>
              <w:jc w:val="right"/>
              <w:rPr>
                <w:rFonts w:ascii="Arial Narrow" w:hAnsi="Arial Narrow"/>
                <w:color w:val="000000"/>
              </w:rPr>
            </w:pPr>
            <w:r>
              <w:rPr>
                <w:rFonts w:ascii="Arial Narrow" w:hAnsi="Arial Narrow"/>
                <w:color w:val="000000"/>
              </w:rPr>
              <w:t>235</w:t>
            </w:r>
          </w:p>
        </w:tc>
      </w:tr>
      <w:tr w:rsidR="00CF2EAA" w:rsidRPr="00170060" w:rsidTr="00501249">
        <w:trPr>
          <w:cantSplit/>
          <w:trHeight w:val="198"/>
        </w:trPr>
        <w:tc>
          <w:tcPr>
            <w:tcW w:w="2921" w:type="dxa"/>
            <w:tcBorders>
              <w:top w:val="single" w:sz="4" w:space="0" w:color="auto"/>
              <w:bottom w:val="single" w:sz="4" w:space="0" w:color="auto"/>
            </w:tcBorders>
            <w:shd w:val="clear" w:color="auto" w:fill="auto"/>
            <w:noWrap/>
            <w:vAlign w:val="center"/>
            <w:hideMark/>
          </w:tcPr>
          <w:p w:rsidR="00CF2EAA" w:rsidRPr="00170060" w:rsidRDefault="00CF2EAA" w:rsidP="00501249">
            <w:pPr>
              <w:spacing w:after="0"/>
              <w:ind w:firstLine="0"/>
              <w:jc w:val="left"/>
              <w:rPr>
                <w:rFonts w:ascii="Arial Narrow" w:hAnsi="Arial Narrow"/>
                <w:color w:val="000000"/>
              </w:rPr>
            </w:pPr>
            <w:r>
              <w:rPr>
                <w:rFonts w:ascii="Arial Narrow" w:hAnsi="Arial Narrow"/>
                <w:color w:val="000000"/>
              </w:rPr>
              <w:t>Lan-istripua</w:t>
            </w:r>
          </w:p>
        </w:tc>
        <w:tc>
          <w:tcPr>
            <w:tcW w:w="2921" w:type="dxa"/>
            <w:tcBorders>
              <w:top w:val="single" w:sz="4" w:space="0" w:color="auto"/>
              <w:bottom w:val="single" w:sz="4" w:space="0" w:color="auto"/>
            </w:tcBorders>
            <w:shd w:val="clear" w:color="auto" w:fill="auto"/>
            <w:vAlign w:val="center"/>
          </w:tcPr>
          <w:p w:rsidR="00CF2EAA" w:rsidRPr="00170060" w:rsidRDefault="00CF2EAA" w:rsidP="00501249">
            <w:pPr>
              <w:spacing w:after="0"/>
              <w:ind w:firstLine="0"/>
              <w:jc w:val="right"/>
              <w:rPr>
                <w:rFonts w:ascii="Arial Narrow" w:hAnsi="Arial Narrow"/>
                <w:color w:val="000000"/>
              </w:rPr>
            </w:pPr>
            <w:r>
              <w:rPr>
                <w:rFonts w:ascii="Arial Narrow" w:hAnsi="Arial Narrow"/>
                <w:color w:val="000000"/>
              </w:rPr>
              <w:t>1</w:t>
            </w:r>
          </w:p>
        </w:tc>
        <w:tc>
          <w:tcPr>
            <w:tcW w:w="2922" w:type="dxa"/>
            <w:tcBorders>
              <w:top w:val="single" w:sz="4" w:space="0" w:color="auto"/>
              <w:bottom w:val="single" w:sz="4" w:space="0" w:color="auto"/>
            </w:tcBorders>
            <w:shd w:val="clear" w:color="auto" w:fill="auto"/>
            <w:noWrap/>
            <w:vAlign w:val="center"/>
            <w:hideMark/>
          </w:tcPr>
          <w:p w:rsidR="00CF2EAA" w:rsidRPr="00170060" w:rsidRDefault="00CF2EAA" w:rsidP="00501249">
            <w:pPr>
              <w:spacing w:after="0"/>
              <w:ind w:firstLine="0"/>
              <w:jc w:val="right"/>
              <w:rPr>
                <w:rFonts w:ascii="Arial Narrow" w:hAnsi="Arial Narrow"/>
                <w:color w:val="000000"/>
              </w:rPr>
            </w:pPr>
            <w:r>
              <w:rPr>
                <w:rFonts w:ascii="Arial Narrow" w:hAnsi="Arial Narrow"/>
                <w:color w:val="000000"/>
              </w:rPr>
              <w:t>235</w:t>
            </w:r>
          </w:p>
        </w:tc>
      </w:tr>
      <w:tr w:rsidR="00CF2EAA" w:rsidRPr="00170060" w:rsidTr="00501249">
        <w:trPr>
          <w:cantSplit/>
          <w:trHeight w:val="198"/>
        </w:trPr>
        <w:tc>
          <w:tcPr>
            <w:tcW w:w="2921" w:type="dxa"/>
            <w:tcBorders>
              <w:top w:val="single" w:sz="4" w:space="0" w:color="auto"/>
              <w:bottom w:val="single" w:sz="4" w:space="0" w:color="auto"/>
            </w:tcBorders>
            <w:shd w:val="clear" w:color="auto" w:fill="auto"/>
            <w:noWrap/>
            <w:vAlign w:val="center"/>
            <w:hideMark/>
          </w:tcPr>
          <w:p w:rsidR="00CF2EAA" w:rsidRPr="00170060" w:rsidRDefault="00CF2EAA" w:rsidP="00501249">
            <w:pPr>
              <w:spacing w:after="0"/>
              <w:ind w:firstLine="0"/>
              <w:jc w:val="left"/>
              <w:rPr>
                <w:rFonts w:ascii="Arial Narrow" w:hAnsi="Arial Narrow"/>
                <w:color w:val="000000"/>
              </w:rPr>
            </w:pPr>
            <w:r>
              <w:rPr>
                <w:rFonts w:ascii="Arial Narrow" w:hAnsi="Arial Narrow"/>
                <w:color w:val="000000"/>
              </w:rPr>
              <w:t>Ahaide baten heriotza</w:t>
            </w:r>
          </w:p>
        </w:tc>
        <w:tc>
          <w:tcPr>
            <w:tcW w:w="2921" w:type="dxa"/>
            <w:tcBorders>
              <w:top w:val="single" w:sz="4" w:space="0" w:color="auto"/>
              <w:bottom w:val="single" w:sz="4" w:space="0" w:color="auto"/>
            </w:tcBorders>
            <w:shd w:val="clear" w:color="auto" w:fill="auto"/>
            <w:vAlign w:val="center"/>
          </w:tcPr>
          <w:p w:rsidR="00CF2EAA" w:rsidRPr="00170060" w:rsidRDefault="00CF2EAA" w:rsidP="00501249">
            <w:pPr>
              <w:spacing w:after="0"/>
              <w:ind w:firstLine="0"/>
              <w:jc w:val="right"/>
              <w:rPr>
                <w:rFonts w:ascii="Arial Narrow" w:hAnsi="Arial Narrow"/>
                <w:color w:val="000000"/>
              </w:rPr>
            </w:pPr>
            <w:r>
              <w:rPr>
                <w:rFonts w:ascii="Arial Narrow" w:hAnsi="Arial Narrow"/>
                <w:color w:val="000000"/>
              </w:rPr>
              <w:t>1</w:t>
            </w:r>
          </w:p>
        </w:tc>
        <w:tc>
          <w:tcPr>
            <w:tcW w:w="2922" w:type="dxa"/>
            <w:tcBorders>
              <w:top w:val="single" w:sz="4" w:space="0" w:color="auto"/>
              <w:bottom w:val="single" w:sz="4" w:space="0" w:color="auto"/>
            </w:tcBorders>
            <w:shd w:val="clear" w:color="auto" w:fill="auto"/>
            <w:noWrap/>
            <w:vAlign w:val="center"/>
            <w:hideMark/>
          </w:tcPr>
          <w:p w:rsidR="00CF2EAA" w:rsidRPr="00170060" w:rsidRDefault="00CF2EAA" w:rsidP="00501249">
            <w:pPr>
              <w:spacing w:after="0"/>
              <w:ind w:firstLine="0"/>
              <w:jc w:val="right"/>
              <w:rPr>
                <w:rFonts w:ascii="Arial Narrow" w:hAnsi="Arial Narrow"/>
                <w:color w:val="000000"/>
              </w:rPr>
            </w:pPr>
            <w:r>
              <w:rPr>
                <w:rFonts w:ascii="Arial Narrow" w:hAnsi="Arial Narrow"/>
                <w:color w:val="000000"/>
              </w:rPr>
              <w:t>160</w:t>
            </w:r>
          </w:p>
        </w:tc>
      </w:tr>
      <w:tr w:rsidR="00CF2EAA" w:rsidRPr="00170060" w:rsidTr="00501249">
        <w:trPr>
          <w:cantSplit/>
          <w:trHeight w:val="255"/>
        </w:trPr>
        <w:tc>
          <w:tcPr>
            <w:tcW w:w="2921" w:type="dxa"/>
            <w:shd w:val="clear" w:color="auto" w:fill="8DB3E2" w:themeFill="text2" w:themeFillTint="66"/>
            <w:noWrap/>
            <w:vAlign w:val="center"/>
            <w:hideMark/>
          </w:tcPr>
          <w:p w:rsidR="00CF2EAA" w:rsidRPr="00170060" w:rsidRDefault="00CF2EAA" w:rsidP="00501249">
            <w:pPr>
              <w:spacing w:after="0"/>
              <w:ind w:firstLine="0"/>
              <w:jc w:val="left"/>
              <w:rPr>
                <w:rFonts w:ascii="Arial" w:hAnsi="Arial" w:cs="Arial"/>
                <w:bCs/>
                <w:color w:val="000000"/>
                <w:sz w:val="18"/>
                <w:szCs w:val="18"/>
              </w:rPr>
            </w:pPr>
            <w:r>
              <w:rPr>
                <w:rFonts w:ascii="Arial" w:hAnsi="Arial"/>
                <w:bCs/>
                <w:color w:val="000000"/>
                <w:sz w:val="18"/>
                <w:szCs w:val="18"/>
              </w:rPr>
              <w:t>Guztira</w:t>
            </w:r>
          </w:p>
        </w:tc>
        <w:tc>
          <w:tcPr>
            <w:tcW w:w="2921" w:type="dxa"/>
            <w:shd w:val="clear" w:color="auto" w:fill="8DB3E2" w:themeFill="text2" w:themeFillTint="66"/>
            <w:vAlign w:val="center"/>
          </w:tcPr>
          <w:p w:rsidR="00CF2EAA" w:rsidRPr="00170060" w:rsidRDefault="00CF2EAA" w:rsidP="00501249">
            <w:pPr>
              <w:spacing w:after="0"/>
              <w:ind w:firstLine="0"/>
              <w:jc w:val="right"/>
              <w:rPr>
                <w:rFonts w:ascii="Arial" w:hAnsi="Arial" w:cs="Arial"/>
                <w:bCs/>
                <w:color w:val="000000"/>
                <w:sz w:val="18"/>
                <w:szCs w:val="18"/>
              </w:rPr>
            </w:pPr>
            <w:r>
              <w:rPr>
                <w:rFonts w:ascii="Arial" w:hAnsi="Arial"/>
                <w:bCs/>
                <w:color w:val="000000"/>
                <w:sz w:val="18"/>
                <w:szCs w:val="18"/>
              </w:rPr>
              <w:t>92</w:t>
            </w:r>
          </w:p>
        </w:tc>
        <w:tc>
          <w:tcPr>
            <w:tcW w:w="2922" w:type="dxa"/>
            <w:shd w:val="clear" w:color="auto" w:fill="8DB3E2" w:themeFill="text2" w:themeFillTint="66"/>
            <w:noWrap/>
            <w:vAlign w:val="center"/>
            <w:hideMark/>
          </w:tcPr>
          <w:p w:rsidR="00CF2EAA" w:rsidRPr="00170060" w:rsidRDefault="00CF2EAA" w:rsidP="00501249">
            <w:pPr>
              <w:spacing w:after="0"/>
              <w:ind w:firstLine="0"/>
              <w:jc w:val="right"/>
              <w:rPr>
                <w:rFonts w:ascii="Arial" w:hAnsi="Arial" w:cs="Arial"/>
                <w:bCs/>
                <w:color w:val="000000"/>
                <w:sz w:val="18"/>
                <w:szCs w:val="18"/>
              </w:rPr>
            </w:pPr>
            <w:r>
              <w:rPr>
                <w:rFonts w:ascii="Arial" w:hAnsi="Arial"/>
                <w:bCs/>
                <w:color w:val="000000"/>
                <w:sz w:val="18"/>
                <w:szCs w:val="18"/>
              </w:rPr>
              <w:t>25.579</w:t>
            </w:r>
          </w:p>
        </w:tc>
      </w:tr>
    </w:tbl>
    <w:p w:rsidR="00F855B3" w:rsidRDefault="00F855B3" w:rsidP="00F855B3">
      <w:pPr>
        <w:pStyle w:val="texto"/>
        <w:tabs>
          <w:tab w:val="clear" w:pos="2835"/>
          <w:tab w:val="clear" w:pos="3969"/>
          <w:tab w:val="clear" w:pos="5103"/>
          <w:tab w:val="clear" w:pos="6237"/>
          <w:tab w:val="clear" w:pos="7371"/>
          <w:tab w:val="left" w:pos="480"/>
          <w:tab w:val="num" w:pos="600"/>
          <w:tab w:val="num" w:pos="720"/>
          <w:tab w:val="num" w:pos="1320"/>
        </w:tabs>
        <w:spacing w:before="240"/>
        <w:rPr>
          <w:rFonts w:cs="Arial"/>
        </w:rPr>
      </w:pPr>
      <w:r>
        <w:t xml:space="preserve">Ikusten denez, zergati ezberdinak daude, eta horietako batzuk bateragarriak izan litezke pertsona bere lanaldian absente baina produktibitatea egun horretan bertan egoteko moduan egotearekin. Kontrol </w:t>
      </w:r>
      <w:proofErr w:type="spellStart"/>
      <w:r>
        <w:t>presentzialik</w:t>
      </w:r>
      <w:proofErr w:type="spellEnd"/>
      <w:r>
        <w:t xml:space="preserve"> ez dagoenez, ezin gara horri buruzko inolako konklusiotara iritsi.</w:t>
      </w:r>
    </w:p>
    <w:p w:rsidR="00A15E3A" w:rsidRPr="00174ACC" w:rsidRDefault="00A15E3A" w:rsidP="00A15E3A">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Ordu-gaindikina</w:t>
      </w:r>
    </w:p>
    <w:p w:rsidR="00A15E3A"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t>Ez dago araututa zer zenbatekorekin ordaintzen diren ordu hauek, baina, oro har, opor-ordu baten prezioa izaten da.</w:t>
      </w:r>
    </w:p>
    <w:p w:rsidR="00A15E3A" w:rsidRDefault="00A15E3A" w:rsidP="00A15E3A">
      <w:pPr>
        <w:pStyle w:val="texto"/>
        <w:tabs>
          <w:tab w:val="clear" w:pos="2835"/>
          <w:tab w:val="clear" w:pos="3969"/>
          <w:tab w:val="clear" w:pos="5103"/>
          <w:tab w:val="clear" w:pos="6237"/>
          <w:tab w:val="clear" w:pos="7371"/>
          <w:tab w:val="left" w:pos="308"/>
          <w:tab w:val="num" w:pos="600"/>
          <w:tab w:val="num" w:pos="720"/>
          <w:tab w:val="num" w:pos="1320"/>
        </w:tabs>
        <w:ind w:firstLine="0"/>
        <w:rPr>
          <w:rFonts w:cs="Arial"/>
        </w:rPr>
      </w:pPr>
      <w:r>
        <w:lastRenderedPageBreak/>
        <w:tab/>
        <w:t xml:space="preserve">Ikusi dugu </w:t>
      </w:r>
      <w:proofErr w:type="spellStart"/>
      <w:r>
        <w:t>RSOn</w:t>
      </w:r>
      <w:proofErr w:type="spellEnd"/>
      <w:r>
        <w:t xml:space="preserve"> hasiera batean horrela kalkulatzen dela zenbateko hori, baina gero, produktibitaterako ezarritako prezioan ordaintzen da. </w:t>
      </w:r>
    </w:p>
    <w:p w:rsidR="00A15E3A" w:rsidRDefault="00A15E3A" w:rsidP="00A15E3A">
      <w:pPr>
        <w:pStyle w:val="texto"/>
        <w:tabs>
          <w:tab w:val="clear" w:pos="2835"/>
          <w:tab w:val="clear" w:pos="3969"/>
          <w:tab w:val="clear" w:pos="5103"/>
          <w:tab w:val="clear" w:pos="6237"/>
          <w:tab w:val="clear" w:pos="7371"/>
          <w:tab w:val="left" w:pos="308"/>
          <w:tab w:val="num" w:pos="720"/>
          <w:tab w:val="num" w:pos="1320"/>
        </w:tabs>
        <w:ind w:firstLine="0"/>
        <w:rPr>
          <w:rFonts w:cs="Arial"/>
        </w:rPr>
      </w:pPr>
      <w:r>
        <w:tab/>
      </w:r>
      <w:proofErr w:type="spellStart"/>
      <w:r>
        <w:t>OOLn</w:t>
      </w:r>
      <w:proofErr w:type="spellEnd"/>
      <w:r>
        <w:t>, funtzionarioei nahiz urteko egutegi esleitua duten iraupen luzeko kontratudun pertsonei ordu horiek ordaintzen zaizkie produktibitate-ordu baten zenbatekoan; gainerakoei opor-ordu baten prezioan ordaintzen zaizkie (zenb</w:t>
      </w:r>
      <w:r>
        <w:t>a</w:t>
      </w:r>
      <w:r>
        <w:t xml:space="preserve">teko hori produktibitatearena baino txikiagoa da). Tuterako </w:t>
      </w:r>
      <w:proofErr w:type="spellStart"/>
      <w:r>
        <w:t>OOLn</w:t>
      </w:r>
      <w:proofErr w:type="spellEnd"/>
      <w:r>
        <w:t>, urte osoan zeharreko absentismoak betetzeko egiturazko kontratua duten langile fakultat</w:t>
      </w:r>
      <w:r>
        <w:t>i</w:t>
      </w:r>
      <w:r>
        <w:t>boei opor-ordu prezioan ordaintzen zaizkie eginiko lehen 198 orduak, eta k</w:t>
      </w:r>
      <w:r>
        <w:t>o</w:t>
      </w:r>
      <w:r>
        <w:t>puru horretatik aurrera, produktibitate-orduaren prezioan.</w:t>
      </w:r>
    </w:p>
    <w:p w:rsidR="00A15E3A"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Tuterako Barrutian, ordainsari aldakor hori jasotzen da sistemak hori err</w:t>
      </w:r>
      <w:r>
        <w:t>e</w:t>
      </w:r>
      <w:r>
        <w:t xml:space="preserve">gistratzeko berariaz daukan kontzeptuaz bestelako nomina-kontzeptu batean. </w:t>
      </w:r>
    </w:p>
    <w:p w:rsidR="00A15E3A" w:rsidRPr="006A1252" w:rsidRDefault="00A15E3A" w:rsidP="00A15E3A">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Liberatu sindikalak</w:t>
      </w:r>
    </w:p>
    <w:p w:rsidR="00A15E3A" w:rsidRDefault="00A15E3A" w:rsidP="00A15E3A">
      <w:pPr>
        <w:pStyle w:val="texto"/>
        <w:tabs>
          <w:tab w:val="clear" w:pos="2835"/>
          <w:tab w:val="clear" w:pos="3969"/>
          <w:tab w:val="clear" w:pos="5103"/>
          <w:tab w:val="clear" w:pos="6237"/>
          <w:tab w:val="clear" w:pos="7371"/>
          <w:tab w:val="left" w:pos="480"/>
          <w:tab w:val="num" w:pos="600"/>
          <w:tab w:val="num" w:pos="720"/>
          <w:tab w:val="num" w:pos="1320"/>
        </w:tabs>
        <w:rPr>
          <w:rFonts w:cs="Arial"/>
        </w:rPr>
      </w:pPr>
      <w:r>
        <w:t>Askatasun sindikalerako eskubideak ordainsari-kaltegabetasuna bermatzen du, zeinaren bidez liberatu sindikalek beren lanpostuari dagozkion oinarrizko ordainsariak eta ordainsari osagarri arruntak jaso behar baitituzte. Zenbait d</w:t>
      </w:r>
      <w:r>
        <w:t>e</w:t>
      </w:r>
      <w:r>
        <w:t xml:space="preserve">sadostasun daude ordainsari aldakorrak jasotzeari dagokionez, baina gehienek uste dute kaltegabetasun-bermeak horiek ere barne hartzen dituela. </w:t>
      </w:r>
    </w:p>
    <w:p w:rsidR="00A15E3A" w:rsidRDefault="00A15E3A" w:rsidP="00A15E3A">
      <w:pPr>
        <w:pStyle w:val="texto"/>
        <w:tabs>
          <w:tab w:val="clear" w:pos="2835"/>
          <w:tab w:val="clear" w:pos="3969"/>
          <w:tab w:val="clear" w:pos="5103"/>
          <w:tab w:val="clear" w:pos="6237"/>
          <w:tab w:val="clear" w:pos="7371"/>
          <w:tab w:val="left" w:pos="480"/>
          <w:tab w:val="num" w:pos="600"/>
          <w:tab w:val="num" w:pos="720"/>
          <w:tab w:val="num" w:pos="1320"/>
        </w:tabs>
        <w:rPr>
          <w:rFonts w:cs="Arial"/>
        </w:rPr>
      </w:pPr>
      <w:proofErr w:type="spellStart"/>
      <w:r>
        <w:t>O-NOZen</w:t>
      </w:r>
      <w:proofErr w:type="spellEnd"/>
      <w:r>
        <w:t xml:space="preserve"> kasuan, liberatu sindikalek jasotzen dituzte beren postuaren o</w:t>
      </w:r>
      <w:r>
        <w:t>r</w:t>
      </w:r>
      <w:r>
        <w:t>dainsari aldakor guztiak, haien ordezko pertsonak egindakoak, barne delarik opor-ordainen hainbanaketa, aurreko urteari lotua. Ordainketa horiek 2018 eta 2019. urteetarako analizatu ditugu, eta emaitza hauek lortu:</w:t>
      </w:r>
    </w:p>
    <w:p w:rsidR="00A15E3A"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2018an liberatu sindikal ziren 18 pertsonetako 15i eta 2019ko 22 pertson</w:t>
      </w:r>
      <w:r>
        <w:t>e</w:t>
      </w:r>
      <w:r>
        <w:t xml:space="preserve">tako 20ri, zeinek </w:t>
      </w:r>
      <w:proofErr w:type="spellStart"/>
      <w:r>
        <w:t>gauekotasun</w:t>
      </w:r>
      <w:proofErr w:type="spellEnd"/>
      <w:r>
        <w:t>- eta jaiegun-osagarria jaso baitute, ez zaizkie b</w:t>
      </w:r>
      <w:r>
        <w:t>e</w:t>
      </w:r>
      <w:r>
        <w:t xml:space="preserve">ren oporren berri idatzita utzi; horrek esan nahi du ordainsari-kontzeptu hori jaso dutela 13 hilabeterako guztira, zeinak honela osatuta baitaude: haien ordez diharduen pertsonak kontzeptu honi loturik egin dituen ordainsari guztiak, opor-ordainsariaren hainbanaketa, bai eta beren lanpostuari dagozkionak ere, beren ordezko pertsona oporretan dagoenean. Kontuen Ganberak deritzo ezen adierazitako kontzeptuen ordainketaren hainbanaketari dagokion zenbatekoa ez zitzaiela pertsona horiei ordaindu beharko, haien oporrak ez bazeuden sisteman sartuta. Zenbateko horrek 4.729 eta 5.616 euro egiten ditu 2018an eta 2019an, hurrenez </w:t>
      </w:r>
      <w:proofErr w:type="spellStart"/>
      <w:r>
        <w:t>hurren</w:t>
      </w:r>
      <w:proofErr w:type="spellEnd"/>
      <w:r>
        <w:t>.</w:t>
      </w:r>
    </w:p>
    <w:p w:rsidR="00A15E3A"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Oporrak erregistratu egin zaizkien hiru pertsonak, eta egun horietan o</w:t>
      </w:r>
      <w:r>
        <w:t>r</w:t>
      </w:r>
      <w:r>
        <w:t xml:space="preserve">dainsari aldakorrik jaso ez dutenak, Tuterako Osasun Barrutikoak dira. Deigarri suertatzen da badagoela esparru horretako beste liberatu sindikal bat, oporrik erregistratu ez diotena. </w:t>
      </w:r>
    </w:p>
    <w:p w:rsidR="00A15E3A" w:rsidRPr="00CD04FD" w:rsidRDefault="00A15E3A" w:rsidP="00A15E3A">
      <w:pPr>
        <w:pStyle w:val="atitulo2"/>
        <w:spacing w:before="240" w:after="120"/>
        <w:rPr>
          <w:bCs w:val="0"/>
          <w:iCs w:val="0"/>
        </w:rPr>
      </w:pPr>
      <w:bookmarkStart w:id="60" w:name="_Toc40889403"/>
      <w:bookmarkStart w:id="61" w:name="_Toc49239617"/>
      <w:r>
        <w:lastRenderedPageBreak/>
        <w:t>V.2. Amaierako konklusioa eta gomendioak</w:t>
      </w:r>
      <w:bookmarkEnd w:id="60"/>
      <w:bookmarkEnd w:id="61"/>
      <w:r>
        <w:t xml:space="preserve"> </w:t>
      </w:r>
    </w:p>
    <w:p w:rsidR="00A15E3A" w:rsidRDefault="00A15E3A" w:rsidP="00A15E3A">
      <w:pPr>
        <w:pStyle w:val="texto"/>
        <w:rPr>
          <w:szCs w:val="26"/>
        </w:rPr>
      </w:pPr>
      <w:r>
        <w:t xml:space="preserve">Konklusio bezala esan daiteke </w:t>
      </w:r>
      <w:proofErr w:type="spellStart"/>
      <w:r>
        <w:t>O-NOZko</w:t>
      </w:r>
      <w:proofErr w:type="spellEnd"/>
      <w:r>
        <w:t xml:space="preserve"> ordainsari aldakorrak muntazko gastu bat direla, 2019an 62,45 milioira iritsitakoa (58,75 milioira 2018an), eta pertsona-multzo kopurutsu batek jasotzen dituela (10.694k 2019an, eta </w:t>
      </w:r>
      <w:proofErr w:type="spellStart"/>
      <w:r>
        <w:t>10.101ek</w:t>
      </w:r>
      <w:proofErr w:type="spellEnd"/>
      <w:r>
        <w:t xml:space="preserve"> 2018an), gaixoari ahalik eta osasun-arretarik onena emateko. Aintzat harturik ezen ororen gain lehenetsi beharrekoa dela herritarren osasun-zaintza, pentsatu behar da ordainsari-kontzeptu horien kudeaketa zaildu dezaketen fa</w:t>
      </w:r>
      <w:r>
        <w:t>k</w:t>
      </w:r>
      <w:r>
        <w:t>toreetako batzuk direla zenbait alorretan dagoen langilerik eza eta eguneroko lanaren antolaketan etengabe egiten diren aldaketak.</w:t>
      </w:r>
    </w:p>
    <w:p w:rsidR="00A15E3A" w:rsidRDefault="00A15E3A" w:rsidP="00A15E3A">
      <w:pPr>
        <w:pStyle w:val="texto"/>
        <w:rPr>
          <w:szCs w:val="26"/>
        </w:rPr>
      </w:pPr>
      <w:r>
        <w:t>Oro har, erabilitako aplikazio eta sistema informatikoak egokiak dira eta b</w:t>
      </w:r>
      <w:r>
        <w:t>e</w:t>
      </w:r>
      <w:r>
        <w:t>har bezala funtzionatzen dute, haietan automatikoki nahiz eskuz sartu diren d</w:t>
      </w:r>
      <w:r>
        <w:t>a</w:t>
      </w:r>
      <w:r>
        <w:t xml:space="preserve">tuei dagokiena ordainduz pertsona bakoitzari. Ez dagoenez kontrol </w:t>
      </w:r>
      <w:proofErr w:type="spellStart"/>
      <w:r>
        <w:t>presentzi</w:t>
      </w:r>
      <w:r>
        <w:t>a</w:t>
      </w:r>
      <w:r>
        <w:t>lerako</w:t>
      </w:r>
      <w:proofErr w:type="spellEnd"/>
      <w:r>
        <w:t xml:space="preserve"> edo jarduera-egiaztapeneko bitartekorik, modua emanen duenik egiazt</w:t>
      </w:r>
      <w:r>
        <w:t>a</w:t>
      </w:r>
      <w:r>
        <w:t xml:space="preserve">tzeko nork egin duen ordainsari aldakor horiek jasotzeko eskubidea ematen duen lana, mendekotasun nabarmena sortzen da eskuzko informazioarekiko, zeina gehienbat </w:t>
      </w:r>
      <w:proofErr w:type="spellStart"/>
      <w:r>
        <w:t>O-NOZko</w:t>
      </w:r>
      <w:proofErr w:type="spellEnd"/>
      <w:r>
        <w:t xml:space="preserve"> organizazio-unitate desberdinen arduradunek sartu ohi baitute. </w:t>
      </w:r>
    </w:p>
    <w:p w:rsidR="00A15E3A" w:rsidRDefault="00A15E3A" w:rsidP="00A15E3A">
      <w:pPr>
        <w:pStyle w:val="texto"/>
        <w:rPr>
          <w:szCs w:val="26"/>
        </w:rPr>
      </w:pPr>
      <w:r>
        <w:t>Gure lana egitean, akatsak detektatu ditugu, eskuz eginiko informazio-sartze horren ondoriozkoak nagusiki eta, hein txikiagoan, sistema informatikoetan kontrol automatikorik ez egotearen ondoriozkoak, nahiz eta etengabeko hob</w:t>
      </w:r>
      <w:r>
        <w:t>e</w:t>
      </w:r>
      <w:r>
        <w:t>kuntzan dauden.</w:t>
      </w:r>
    </w:p>
    <w:p w:rsidR="00A15E3A" w:rsidRDefault="00A15E3A" w:rsidP="00A15E3A">
      <w:pPr>
        <w:pStyle w:val="texto"/>
        <w:rPr>
          <w:szCs w:val="26"/>
        </w:rPr>
      </w:pPr>
      <w:r>
        <w:t xml:space="preserve">Bestalde, ikusi dugu ezen, Ganbera honek bere txostenetan azpimarratu izan duen bezalaxe, kudeaketan erabilitako aplikazio eta sistemen gaineko jakintza gehienbat kanpo-enpresetan edo enpresa publikoetan kokatzen dela, eta ez </w:t>
      </w:r>
      <w:proofErr w:type="spellStart"/>
      <w:r>
        <w:t>N</w:t>
      </w:r>
      <w:r>
        <w:t>F</w:t>
      </w:r>
      <w:r>
        <w:t>KAren</w:t>
      </w:r>
      <w:proofErr w:type="spellEnd"/>
      <w:r>
        <w:t xml:space="preserve"> langileria propioan. Horrenbestez, bere horretan dirau enpresa horiekiko mendekotasunak, haien langileria izaki informazio honen egiazko edukitzailea, horrek kudeaketaren parte hain garrantzitsu batentzat dakarren arriskuarekin.</w:t>
      </w:r>
    </w:p>
    <w:p w:rsidR="00A15E3A" w:rsidRDefault="00A15E3A" w:rsidP="00A15E3A">
      <w:pPr>
        <w:pStyle w:val="texto"/>
        <w:spacing w:after="240"/>
        <w:rPr>
          <w:szCs w:val="26"/>
        </w:rPr>
      </w:pPr>
      <w:r>
        <w:t>Egindako lanaren konklusioak kontuan hartuta, jarraian egiten ditugu azte</w:t>
      </w:r>
      <w:r>
        <w:t>r</w:t>
      </w:r>
      <w:r>
        <w:t>tutako kudeaketa hobetu dezaketela deritzegun gomendioak:</w:t>
      </w:r>
    </w:p>
    <w:p w:rsidR="00A15E3A"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proofErr w:type="spellStart"/>
      <w:r>
        <w:rPr>
          <w:i/>
        </w:rPr>
        <w:t>O-NOZko</w:t>
      </w:r>
      <w:proofErr w:type="spellEnd"/>
      <w:r>
        <w:rPr>
          <w:i/>
        </w:rPr>
        <w:t xml:space="preserve"> kontrol </w:t>
      </w:r>
      <w:proofErr w:type="spellStart"/>
      <w:r>
        <w:rPr>
          <w:i/>
        </w:rPr>
        <w:t>presentzialerako</w:t>
      </w:r>
      <w:proofErr w:type="spellEnd"/>
      <w:r>
        <w:rPr>
          <w:i/>
        </w:rPr>
        <w:t xml:space="preserve"> edo jarduera-egiaztapeneko sistema bat ezartzea, kontuan harturik zeinen pisu handia duten ordainsari aldakor horiek, oro har lantokian izandako presentziari lotuak.</w:t>
      </w:r>
    </w:p>
    <w:p w:rsidR="00A15E3A" w:rsidRPr="00F676E9"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Oinarrizko Osasun Laguntzako guardien kudeaketa hobetzea, kontrol-prozedura gehigarriren bat ezarriz, Laguntza Espezializatuaren kasuan bezala.</w:t>
      </w:r>
    </w:p>
    <w:p w:rsidR="00084C9D" w:rsidRDefault="00084C9D"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proofErr w:type="spellStart"/>
      <w:r>
        <w:rPr>
          <w:i/>
        </w:rPr>
        <w:t>DeT</w:t>
      </w:r>
      <w:proofErr w:type="spellEnd"/>
      <w:r>
        <w:rPr>
          <w:i/>
        </w:rPr>
        <w:t xml:space="preserve"> aplikazioari dagokionez:</w:t>
      </w:r>
    </w:p>
    <w:p w:rsidR="00084C9D" w:rsidRPr="00F44493" w:rsidRDefault="00A15E3A" w:rsidP="00F44493">
      <w:pPr>
        <w:pStyle w:val="texto"/>
        <w:numPr>
          <w:ilvl w:val="0"/>
          <w:numId w:val="27"/>
        </w:numPr>
        <w:tabs>
          <w:tab w:val="clear" w:pos="2835"/>
          <w:tab w:val="clear" w:pos="3969"/>
          <w:tab w:val="clear" w:pos="5103"/>
          <w:tab w:val="clear" w:pos="6237"/>
          <w:tab w:val="clear" w:pos="7371"/>
          <w:tab w:val="left" w:pos="602"/>
        </w:tabs>
        <w:spacing w:before="120" w:after="120"/>
        <w:ind w:left="0" w:firstLine="480"/>
        <w:rPr>
          <w:i/>
          <w:szCs w:val="26"/>
        </w:rPr>
      </w:pPr>
      <w:r>
        <w:rPr>
          <w:i/>
          <w:szCs w:val="26"/>
        </w:rPr>
        <w:t xml:space="preserve">Haren erabilera sustatzea ordainsari aldakorrak jasotzen dituzten </w:t>
      </w:r>
      <w:proofErr w:type="spellStart"/>
      <w:r>
        <w:rPr>
          <w:i/>
          <w:szCs w:val="26"/>
        </w:rPr>
        <w:t>O-NOZko</w:t>
      </w:r>
      <w:proofErr w:type="spellEnd"/>
      <w:r>
        <w:rPr>
          <w:i/>
          <w:szCs w:val="26"/>
        </w:rPr>
        <w:t xml:space="preserve"> langileen artean, egiaztatze aldera kontzeptu adieraziak bat datozela eginiko lanarekin. Era horretan, hartzaileari bere nomina ulertzen laguntzen zaio.</w:t>
      </w:r>
    </w:p>
    <w:p w:rsidR="00084C9D" w:rsidRPr="00F44493" w:rsidRDefault="00A15E3A" w:rsidP="00F44493">
      <w:pPr>
        <w:pStyle w:val="texto"/>
        <w:numPr>
          <w:ilvl w:val="0"/>
          <w:numId w:val="27"/>
        </w:numPr>
        <w:tabs>
          <w:tab w:val="clear" w:pos="2835"/>
          <w:tab w:val="clear" w:pos="3969"/>
          <w:tab w:val="clear" w:pos="5103"/>
          <w:tab w:val="clear" w:pos="6237"/>
          <w:tab w:val="clear" w:pos="7371"/>
          <w:tab w:val="left" w:pos="602"/>
        </w:tabs>
        <w:spacing w:before="120" w:after="120"/>
        <w:ind w:left="0" w:firstLine="480"/>
        <w:rPr>
          <w:i/>
          <w:szCs w:val="26"/>
        </w:rPr>
      </w:pPr>
      <w:proofErr w:type="spellStart"/>
      <w:r>
        <w:rPr>
          <w:i/>
          <w:szCs w:val="26"/>
        </w:rPr>
        <w:lastRenderedPageBreak/>
        <w:t>O-NOZko</w:t>
      </w:r>
      <w:proofErr w:type="spellEnd"/>
      <w:r>
        <w:rPr>
          <w:i/>
          <w:szCs w:val="26"/>
        </w:rPr>
        <w:t xml:space="preserve"> organizazio-unitateen arduradunek kasu guztietan erabil dez</w:t>
      </w:r>
      <w:r>
        <w:rPr>
          <w:i/>
          <w:szCs w:val="26"/>
        </w:rPr>
        <w:t>a</w:t>
      </w:r>
      <w:r>
        <w:rPr>
          <w:i/>
          <w:szCs w:val="26"/>
        </w:rPr>
        <w:t>tela, beren ardurapean dituzten pertsonek lan-jardunean egin ditzaketen ald</w:t>
      </w:r>
      <w:r>
        <w:rPr>
          <w:i/>
          <w:szCs w:val="26"/>
        </w:rPr>
        <w:t>a</w:t>
      </w:r>
      <w:r>
        <w:rPr>
          <w:i/>
          <w:szCs w:val="26"/>
        </w:rPr>
        <w:t>ketak jasoak uzteko (guardiak, txandak eta abar).</w:t>
      </w:r>
    </w:p>
    <w:p w:rsidR="00A15E3A" w:rsidRPr="00F44493" w:rsidRDefault="00A15E3A" w:rsidP="00F44493">
      <w:pPr>
        <w:pStyle w:val="texto"/>
        <w:numPr>
          <w:ilvl w:val="0"/>
          <w:numId w:val="27"/>
        </w:numPr>
        <w:tabs>
          <w:tab w:val="clear" w:pos="2835"/>
          <w:tab w:val="clear" w:pos="3969"/>
          <w:tab w:val="clear" w:pos="5103"/>
          <w:tab w:val="clear" w:pos="6237"/>
          <w:tab w:val="clear" w:pos="7371"/>
          <w:tab w:val="left" w:pos="602"/>
        </w:tabs>
        <w:spacing w:before="120" w:after="120"/>
        <w:ind w:left="0" w:firstLine="480"/>
        <w:rPr>
          <w:i/>
          <w:szCs w:val="26"/>
        </w:rPr>
      </w:pPr>
      <w:r>
        <w:rPr>
          <w:i/>
          <w:szCs w:val="26"/>
        </w:rPr>
        <w:t>Langileen absentismoa kasu guztietan erregistratzea, liberatu sindikalak barne, ordainketa bikoiztuak edo bidegabeak ekiditeko.</w:t>
      </w:r>
    </w:p>
    <w:p w:rsidR="00267A8F" w:rsidRPr="00F44493" w:rsidRDefault="00084C9D" w:rsidP="00F44493">
      <w:pPr>
        <w:pStyle w:val="texto"/>
        <w:numPr>
          <w:ilvl w:val="0"/>
          <w:numId w:val="27"/>
        </w:numPr>
        <w:tabs>
          <w:tab w:val="clear" w:pos="2835"/>
          <w:tab w:val="clear" w:pos="3969"/>
          <w:tab w:val="clear" w:pos="5103"/>
          <w:tab w:val="clear" w:pos="6237"/>
          <w:tab w:val="clear" w:pos="7371"/>
          <w:tab w:val="left" w:pos="602"/>
        </w:tabs>
        <w:spacing w:before="120" w:after="120"/>
        <w:ind w:left="0" w:firstLine="480"/>
        <w:rPr>
          <w:i/>
          <w:szCs w:val="26"/>
        </w:rPr>
      </w:pPr>
      <w:r>
        <w:rPr>
          <w:i/>
          <w:szCs w:val="26"/>
        </w:rPr>
        <w:t>Zerbitzutiko irteera guztiak eta haien iraupena behar bezala adieraztea.</w:t>
      </w:r>
    </w:p>
    <w:p w:rsidR="00084C9D" w:rsidRDefault="00761C7B"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proofErr w:type="spellStart"/>
      <w:r>
        <w:rPr>
          <w:i/>
        </w:rPr>
        <w:t>SAP-GGBB</w:t>
      </w:r>
      <w:proofErr w:type="spellEnd"/>
      <w:r>
        <w:rPr>
          <w:i/>
        </w:rPr>
        <w:t xml:space="preserve"> moduluan honako inguruabar hauek jasotzeko aukera balor</w:t>
      </w:r>
      <w:r>
        <w:rPr>
          <w:i/>
        </w:rPr>
        <w:t>a</w:t>
      </w:r>
      <w:r>
        <w:rPr>
          <w:i/>
        </w:rPr>
        <w:t>tzea:</w:t>
      </w:r>
    </w:p>
    <w:p w:rsidR="00A15E3A" w:rsidRPr="00F44493" w:rsidRDefault="00F44493" w:rsidP="00F44493">
      <w:pPr>
        <w:pStyle w:val="texto"/>
        <w:numPr>
          <w:ilvl w:val="0"/>
          <w:numId w:val="28"/>
        </w:numPr>
        <w:tabs>
          <w:tab w:val="clear" w:pos="2835"/>
          <w:tab w:val="clear" w:pos="3969"/>
          <w:tab w:val="clear" w:pos="5103"/>
          <w:tab w:val="clear" w:pos="6237"/>
          <w:tab w:val="clear" w:pos="7371"/>
        </w:tabs>
        <w:spacing w:before="120" w:after="120"/>
        <w:ind w:left="0" w:firstLine="491"/>
        <w:rPr>
          <w:i/>
          <w:szCs w:val="26"/>
        </w:rPr>
      </w:pPr>
      <w:r>
        <w:rPr>
          <w:i/>
          <w:szCs w:val="26"/>
        </w:rPr>
        <w:t xml:space="preserve"> Betebehar gisa ezartzea, 24 orduko txandak dituzten postuetan, berariaz adieraz daitezela absentismoa gertatuko den orduak.</w:t>
      </w:r>
    </w:p>
    <w:p w:rsidR="00F10216" w:rsidRPr="00F44493" w:rsidRDefault="00F44493" w:rsidP="00F44493">
      <w:pPr>
        <w:pStyle w:val="texto"/>
        <w:numPr>
          <w:ilvl w:val="0"/>
          <w:numId w:val="28"/>
        </w:numPr>
        <w:tabs>
          <w:tab w:val="clear" w:pos="2835"/>
          <w:tab w:val="clear" w:pos="3969"/>
          <w:tab w:val="clear" w:pos="5103"/>
          <w:tab w:val="clear" w:pos="6237"/>
          <w:tab w:val="clear" w:pos="7371"/>
        </w:tabs>
        <w:spacing w:before="120" w:after="120"/>
        <w:ind w:left="0" w:firstLine="491"/>
        <w:rPr>
          <w:i/>
          <w:szCs w:val="26"/>
        </w:rPr>
      </w:pPr>
      <w:r>
        <w:rPr>
          <w:i/>
          <w:szCs w:val="26"/>
        </w:rPr>
        <w:t xml:space="preserve"> Ezinezkoa izatea zenbateko ezberdinak ordaintzea, guardia lokalizatu</w:t>
      </w:r>
      <w:r>
        <w:rPr>
          <w:i/>
          <w:szCs w:val="26"/>
        </w:rPr>
        <w:t>a</w:t>
      </w:r>
      <w:r>
        <w:rPr>
          <w:i/>
          <w:szCs w:val="26"/>
        </w:rPr>
        <w:t>ren eta artatzezko guardia lokalizatuaren ordainsari-kontzeptuen kasuan.</w:t>
      </w:r>
    </w:p>
    <w:p w:rsidR="00F10216" w:rsidRPr="00F44493" w:rsidRDefault="00235CB3" w:rsidP="00F44493">
      <w:pPr>
        <w:pStyle w:val="texto"/>
        <w:numPr>
          <w:ilvl w:val="0"/>
          <w:numId w:val="28"/>
        </w:numPr>
        <w:tabs>
          <w:tab w:val="clear" w:pos="2835"/>
          <w:tab w:val="clear" w:pos="3969"/>
          <w:tab w:val="clear" w:pos="5103"/>
          <w:tab w:val="clear" w:pos="6237"/>
          <w:tab w:val="clear" w:pos="7371"/>
        </w:tabs>
        <w:spacing w:before="120" w:after="120"/>
        <w:ind w:left="0" w:firstLine="491"/>
        <w:rPr>
          <w:i/>
          <w:szCs w:val="26"/>
        </w:rPr>
      </w:pPr>
      <w:r>
        <w:rPr>
          <w:i/>
          <w:szCs w:val="26"/>
        </w:rPr>
        <w:t xml:space="preserve"> Ezinezkoa izatea artatzezko guardia lokalizatuak ordaintzea, ez bada guardia lokalizaturik izan.</w:t>
      </w:r>
    </w:p>
    <w:p w:rsidR="00F10216" w:rsidRPr="00F44493" w:rsidRDefault="00F44493" w:rsidP="00F44493">
      <w:pPr>
        <w:pStyle w:val="texto"/>
        <w:numPr>
          <w:ilvl w:val="0"/>
          <w:numId w:val="28"/>
        </w:numPr>
        <w:tabs>
          <w:tab w:val="clear" w:pos="2835"/>
          <w:tab w:val="clear" w:pos="3969"/>
          <w:tab w:val="clear" w:pos="5103"/>
          <w:tab w:val="clear" w:pos="6237"/>
          <w:tab w:val="clear" w:pos="7371"/>
        </w:tabs>
        <w:spacing w:before="120" w:after="120"/>
        <w:ind w:left="0" w:firstLine="491"/>
        <w:rPr>
          <w:i/>
          <w:szCs w:val="26"/>
        </w:rPr>
      </w:pPr>
      <w:r>
        <w:rPr>
          <w:i/>
          <w:szCs w:val="26"/>
        </w:rPr>
        <w:t xml:space="preserve"> Ezinezkoa izatea aldi berean ordaintzea guardia lokalizatuak, art</w:t>
      </w:r>
      <w:r>
        <w:rPr>
          <w:i/>
          <w:szCs w:val="26"/>
        </w:rPr>
        <w:t>a</w:t>
      </w:r>
      <w:r>
        <w:rPr>
          <w:i/>
          <w:szCs w:val="26"/>
        </w:rPr>
        <w:t>tzezko guardia lokalizatua eta artatzezko orduak.</w:t>
      </w:r>
    </w:p>
    <w:p w:rsidR="00F10216" w:rsidRPr="00F44493" w:rsidRDefault="00F44493" w:rsidP="00F44493">
      <w:pPr>
        <w:pStyle w:val="texto"/>
        <w:numPr>
          <w:ilvl w:val="0"/>
          <w:numId w:val="28"/>
        </w:numPr>
        <w:tabs>
          <w:tab w:val="clear" w:pos="2835"/>
          <w:tab w:val="clear" w:pos="3969"/>
          <w:tab w:val="clear" w:pos="5103"/>
          <w:tab w:val="clear" w:pos="6237"/>
          <w:tab w:val="clear" w:pos="7371"/>
        </w:tabs>
        <w:spacing w:before="120" w:after="120"/>
        <w:ind w:left="0" w:firstLine="491"/>
        <w:rPr>
          <w:i/>
          <w:szCs w:val="26"/>
        </w:rPr>
      </w:pPr>
      <w:r>
        <w:rPr>
          <w:i/>
          <w:szCs w:val="26"/>
        </w:rPr>
        <w:t xml:space="preserve"> Ezinezkoa izatea guardiak produktibitateekin ordaintzea.</w:t>
      </w:r>
    </w:p>
    <w:p w:rsidR="00F10216" w:rsidRPr="00F44493" w:rsidRDefault="00F10216" w:rsidP="00F44493">
      <w:pPr>
        <w:pStyle w:val="texto"/>
        <w:numPr>
          <w:ilvl w:val="0"/>
          <w:numId w:val="28"/>
        </w:numPr>
        <w:tabs>
          <w:tab w:val="clear" w:pos="2835"/>
          <w:tab w:val="clear" w:pos="3969"/>
          <w:tab w:val="clear" w:pos="5103"/>
          <w:tab w:val="clear" w:pos="6237"/>
          <w:tab w:val="clear" w:pos="7371"/>
        </w:tabs>
        <w:spacing w:before="120" w:after="120"/>
        <w:ind w:left="0" w:firstLine="491"/>
        <w:rPr>
          <w:i/>
          <w:szCs w:val="26"/>
        </w:rPr>
      </w:pPr>
      <w:r>
        <w:rPr>
          <w:i/>
          <w:szCs w:val="26"/>
        </w:rPr>
        <w:t xml:space="preserve">Sisteman nolabaiteko absentismoren bat sortzea, ezinezkoa izan dadin </w:t>
      </w:r>
      <w:proofErr w:type="spellStart"/>
      <w:r>
        <w:rPr>
          <w:i/>
          <w:szCs w:val="26"/>
        </w:rPr>
        <w:t>gauekotasuna</w:t>
      </w:r>
      <w:proofErr w:type="spellEnd"/>
      <w:r>
        <w:rPr>
          <w:i/>
          <w:szCs w:val="26"/>
        </w:rPr>
        <w:t xml:space="preserve"> zenbait zirkunstantziatan ordaintzea, hala nola oporrengatiko absentismoa.</w:t>
      </w:r>
    </w:p>
    <w:p w:rsidR="00F10216" w:rsidRPr="00F44493" w:rsidRDefault="00F44493" w:rsidP="00F44493">
      <w:pPr>
        <w:pStyle w:val="texto"/>
        <w:numPr>
          <w:ilvl w:val="0"/>
          <w:numId w:val="28"/>
        </w:numPr>
        <w:tabs>
          <w:tab w:val="clear" w:pos="2835"/>
          <w:tab w:val="clear" w:pos="3969"/>
          <w:tab w:val="clear" w:pos="5103"/>
          <w:tab w:val="clear" w:pos="6237"/>
          <w:tab w:val="clear" w:pos="7371"/>
        </w:tabs>
        <w:spacing w:before="120" w:after="120"/>
        <w:ind w:left="0" w:firstLine="491"/>
        <w:rPr>
          <w:i/>
          <w:szCs w:val="26"/>
        </w:rPr>
      </w:pPr>
      <w:r>
        <w:rPr>
          <w:i/>
          <w:szCs w:val="26"/>
        </w:rPr>
        <w:t xml:space="preserve"> SAP sisteman talka bat taxutzea, ezinezkoa eginen duena </w:t>
      </w:r>
      <w:proofErr w:type="spellStart"/>
      <w:r>
        <w:rPr>
          <w:i/>
          <w:szCs w:val="26"/>
        </w:rPr>
        <w:t>guardiabur</w:t>
      </w:r>
      <w:r>
        <w:rPr>
          <w:i/>
          <w:szCs w:val="26"/>
        </w:rPr>
        <w:t>u</w:t>
      </w:r>
      <w:r>
        <w:rPr>
          <w:i/>
          <w:szCs w:val="26"/>
        </w:rPr>
        <w:t>tza-ordainsaria</w:t>
      </w:r>
      <w:proofErr w:type="spellEnd"/>
      <w:r>
        <w:rPr>
          <w:i/>
          <w:szCs w:val="26"/>
        </w:rPr>
        <w:t xml:space="preserve"> pertsona batek baino gehiagok jasotzea ordu-tarte eta zerbitzu berean.</w:t>
      </w:r>
    </w:p>
    <w:p w:rsidR="00A15E3A"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Balizko ordainketa bikoiztuak aztertzea eta, kasua bada, itzulketa-espedienteari hasiera ematea, liberatu sindikalen kasuan adierazitako zenbat</w:t>
      </w:r>
      <w:r>
        <w:rPr>
          <w:i/>
        </w:rPr>
        <w:t>e</w:t>
      </w:r>
      <w:r>
        <w:rPr>
          <w:i/>
        </w:rPr>
        <w:t>koak barne.</w:t>
      </w:r>
    </w:p>
    <w:p w:rsidR="00A15E3A" w:rsidRPr="00606B81"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Mugak errespetatzea lanaldien arteko atsedenaldiari eta araudian ezarr</w:t>
      </w:r>
      <w:r>
        <w:rPr>
          <w:i/>
        </w:rPr>
        <w:t>i</w:t>
      </w:r>
      <w:r>
        <w:rPr>
          <w:i/>
        </w:rPr>
        <w:t xml:space="preserve">tako gehieneko guardia-kopuruari dagokienez. </w:t>
      </w:r>
    </w:p>
    <w:p w:rsidR="00A15E3A" w:rsidRPr="00606B81"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Ordainduriko gaindikin-orduen zenbatekoaren kalkulua arautzea, zein ere den pertsonaren kontratu-mota.</w:t>
      </w:r>
    </w:p>
    <w:p w:rsidR="00A15E3A"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Ordu-gaindikinagatik ordaindutakoaren zenbatekoa horretarako dagoen nomina-kontzeptuan erregistratzea.</w:t>
      </w:r>
    </w:p>
    <w:p w:rsidR="00A15E3A"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Errotazio-txandak postuei artez esleitzen ote zaizkien berrikustea eta, k</w:t>
      </w:r>
      <w:r>
        <w:rPr>
          <w:i/>
        </w:rPr>
        <w:t>a</w:t>
      </w:r>
      <w:r>
        <w:rPr>
          <w:i/>
        </w:rPr>
        <w:t xml:space="preserve">sua bada, behar diren </w:t>
      </w:r>
      <w:proofErr w:type="spellStart"/>
      <w:r>
        <w:rPr>
          <w:i/>
        </w:rPr>
        <w:t>erregularizazioak</w:t>
      </w:r>
      <w:proofErr w:type="spellEnd"/>
      <w:r>
        <w:rPr>
          <w:i/>
        </w:rPr>
        <w:t xml:space="preserve"> egitea.</w:t>
      </w:r>
    </w:p>
    <w:p w:rsidR="00A15E3A" w:rsidRDefault="00971370"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 xml:space="preserve">Sakabanatze geografikoaren eta </w:t>
      </w:r>
      <w:proofErr w:type="spellStart"/>
      <w:r>
        <w:rPr>
          <w:i/>
        </w:rPr>
        <w:t>kapitazioaren</w:t>
      </w:r>
      <w:proofErr w:type="spellEnd"/>
      <w:r>
        <w:rPr>
          <w:i/>
        </w:rPr>
        <w:t xml:space="preserve"> osagarriak ezartzen dituen kalkulu-sistema sinpletzea.</w:t>
      </w:r>
    </w:p>
    <w:p w:rsidR="00A15E3A"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lastRenderedPageBreak/>
        <w:t>Itxarote-zerrendak murrizteko produktibitatea egiteko ezarritako proz</w:t>
      </w:r>
      <w:r>
        <w:rPr>
          <w:i/>
        </w:rPr>
        <w:t>e</w:t>
      </w:r>
      <w:r>
        <w:rPr>
          <w:i/>
        </w:rPr>
        <w:t>dura betetzea.</w:t>
      </w:r>
    </w:p>
    <w:p w:rsidR="00A15E3A"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Ordainsari aldakorrei buruz dauden arau guztiak arau bakarrean bater</w:t>
      </w:r>
      <w:r>
        <w:rPr>
          <w:i/>
        </w:rPr>
        <w:t>a</w:t>
      </w:r>
      <w:r>
        <w:rPr>
          <w:i/>
        </w:rPr>
        <w:t xml:space="preserve">tzea, </w:t>
      </w:r>
      <w:proofErr w:type="spellStart"/>
      <w:r>
        <w:rPr>
          <w:i/>
        </w:rPr>
        <w:t>eskuraerraza</w:t>
      </w:r>
      <w:proofErr w:type="spellEnd"/>
      <w:r>
        <w:rPr>
          <w:i/>
        </w:rPr>
        <w:t xml:space="preserve"> izan dadin. </w:t>
      </w:r>
    </w:p>
    <w:p w:rsidR="00A15E3A"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 xml:space="preserve">Komenigarritasun-analisi bat egitea </w:t>
      </w:r>
      <w:proofErr w:type="spellStart"/>
      <w:r>
        <w:rPr>
          <w:i/>
        </w:rPr>
        <w:t>NFKAn</w:t>
      </w:r>
      <w:proofErr w:type="spellEnd"/>
      <w:r>
        <w:rPr>
          <w:i/>
        </w:rPr>
        <w:t xml:space="preserve"> informatikako langileria pr</w:t>
      </w:r>
      <w:r>
        <w:rPr>
          <w:i/>
        </w:rPr>
        <w:t>o</w:t>
      </w:r>
      <w:r>
        <w:rPr>
          <w:i/>
        </w:rPr>
        <w:t>pioa hartzeaz, langileen ordainsarien kudeaketan erabilitako sistema inform</w:t>
      </w:r>
      <w:r>
        <w:rPr>
          <w:i/>
        </w:rPr>
        <w:t>a</w:t>
      </w:r>
      <w:r>
        <w:rPr>
          <w:i/>
        </w:rPr>
        <w:t>tikoen ezagutzan sakondu ahalko duena.</w:t>
      </w:r>
    </w:p>
    <w:p w:rsidR="00385010" w:rsidRPr="00C27760" w:rsidRDefault="00385010" w:rsidP="00385010">
      <w:pPr>
        <w:pStyle w:val="texto"/>
        <w:spacing w:before="360"/>
      </w:pPr>
      <w:r>
        <w:t>Txosten hau, araudi indardunak ezarritako izapideak bete ondoren, auditore Karen Moreno Orduña andreak proposatuta egin da, bera izan baita lan honen arduraduna.</w:t>
      </w:r>
    </w:p>
    <w:p w:rsidR="00385010" w:rsidRDefault="00385010" w:rsidP="00385010">
      <w:pPr>
        <w:pStyle w:val="texto"/>
        <w:spacing w:before="240"/>
        <w:ind w:firstLine="0"/>
        <w:jc w:val="center"/>
      </w:pPr>
      <w:r>
        <w:t>Iruñean, 2020ko ekainaren 18an</w:t>
      </w:r>
    </w:p>
    <w:p w:rsidR="00CF2EAA" w:rsidRPr="00385010" w:rsidRDefault="00385010" w:rsidP="00385010">
      <w:pPr>
        <w:pStyle w:val="atitulo3"/>
        <w:jc w:val="center"/>
        <w:rPr>
          <w:rFonts w:ascii="Times New Roman" w:hAnsi="Times New Roman"/>
          <w:i w:val="0"/>
          <w:iCs w:val="0"/>
          <w:color w:val="auto"/>
          <w:spacing w:val="6"/>
          <w:kern w:val="0"/>
          <w:sz w:val="26"/>
          <w:szCs w:val="24"/>
        </w:rPr>
      </w:pPr>
      <w:r>
        <w:rPr>
          <w:rFonts w:ascii="Times New Roman" w:hAnsi="Times New Roman"/>
          <w:i w:val="0"/>
          <w:iCs w:val="0"/>
          <w:color w:val="auto"/>
          <w:sz w:val="26"/>
          <w:szCs w:val="24"/>
        </w:rPr>
        <w:t xml:space="preserve">Lehendakaria, </w:t>
      </w:r>
      <w:proofErr w:type="spellStart"/>
      <w:r>
        <w:rPr>
          <w:rFonts w:ascii="Times New Roman" w:hAnsi="Times New Roman"/>
          <w:i w:val="0"/>
          <w:iCs w:val="0"/>
          <w:color w:val="auto"/>
          <w:sz w:val="26"/>
          <w:szCs w:val="24"/>
        </w:rPr>
        <w:t>Asunción</w:t>
      </w:r>
      <w:proofErr w:type="spellEnd"/>
      <w:r>
        <w:rPr>
          <w:rFonts w:ascii="Times New Roman" w:hAnsi="Times New Roman"/>
          <w:i w:val="0"/>
          <w:iCs w:val="0"/>
          <w:color w:val="auto"/>
          <w:sz w:val="26"/>
          <w:szCs w:val="24"/>
        </w:rPr>
        <w:t xml:space="preserve"> </w:t>
      </w:r>
      <w:proofErr w:type="spellStart"/>
      <w:r>
        <w:rPr>
          <w:rFonts w:ascii="Times New Roman" w:hAnsi="Times New Roman"/>
          <w:i w:val="0"/>
          <w:iCs w:val="0"/>
          <w:color w:val="auto"/>
          <w:sz w:val="26"/>
          <w:szCs w:val="24"/>
        </w:rPr>
        <w:t>Olaechea</w:t>
      </w:r>
      <w:proofErr w:type="spellEnd"/>
      <w:r>
        <w:rPr>
          <w:rFonts w:ascii="Times New Roman" w:hAnsi="Times New Roman"/>
          <w:i w:val="0"/>
          <w:iCs w:val="0"/>
          <w:color w:val="auto"/>
          <w:sz w:val="26"/>
          <w:szCs w:val="24"/>
        </w:rPr>
        <w:t xml:space="preserve"> </w:t>
      </w:r>
      <w:proofErr w:type="spellStart"/>
      <w:r>
        <w:rPr>
          <w:rFonts w:ascii="Times New Roman" w:hAnsi="Times New Roman"/>
          <w:i w:val="0"/>
          <w:iCs w:val="0"/>
          <w:color w:val="auto"/>
          <w:sz w:val="26"/>
          <w:szCs w:val="24"/>
        </w:rPr>
        <w:t>Estanga</w:t>
      </w:r>
      <w:proofErr w:type="spellEnd"/>
    </w:p>
    <w:p w:rsidR="00CF2EAA" w:rsidRDefault="00CF2EAA" w:rsidP="00CF2EAA">
      <w:pPr>
        <w:pStyle w:val="atitulo3"/>
        <w:jc w:val="center"/>
        <w:rPr>
          <w:rFonts w:ascii="Times New Roman" w:hAnsi="Times New Roman"/>
          <w:i w:val="0"/>
          <w:iCs w:val="0"/>
          <w:color w:val="auto"/>
          <w:spacing w:val="6"/>
          <w:kern w:val="0"/>
          <w:sz w:val="26"/>
          <w:szCs w:val="24"/>
        </w:rPr>
      </w:pPr>
    </w:p>
    <w:p w:rsidR="00CF2EAA" w:rsidRDefault="00CF2EAA" w:rsidP="00CF2EAA">
      <w:pPr>
        <w:pStyle w:val="atitulo3"/>
        <w:jc w:val="center"/>
        <w:rPr>
          <w:rFonts w:ascii="Times New Roman" w:hAnsi="Times New Roman"/>
          <w:i w:val="0"/>
          <w:iCs w:val="0"/>
          <w:color w:val="auto"/>
          <w:spacing w:val="6"/>
          <w:kern w:val="0"/>
          <w:sz w:val="26"/>
          <w:szCs w:val="24"/>
        </w:rPr>
        <w:sectPr w:rsidR="00CF2EAA" w:rsidSect="00CF2EAA">
          <w:headerReference w:type="default" r:id="rId18"/>
          <w:footerReference w:type="default" r:id="rId19"/>
          <w:pgSz w:w="11907" w:h="16840" w:code="9"/>
          <w:pgMar w:top="2109" w:right="1559" w:bottom="1644" w:left="1559" w:header="369" w:footer="136" w:gutter="0"/>
          <w:cols w:space="720"/>
          <w:docGrid w:linePitch="360"/>
        </w:sectPr>
      </w:pPr>
    </w:p>
    <w:p w:rsidR="00BD406A" w:rsidRDefault="00BD406A" w:rsidP="00BD406A">
      <w:pPr>
        <w:pStyle w:val="atitulo1"/>
        <w:jc w:val="right"/>
        <w:rPr>
          <w:rFonts w:eastAsiaTheme="minorHAnsi"/>
          <w:sz w:val="36"/>
          <w:szCs w:val="36"/>
        </w:rPr>
      </w:pPr>
    </w:p>
    <w:p w:rsidR="00BD406A" w:rsidRDefault="00BD406A" w:rsidP="00BD406A">
      <w:pPr>
        <w:pStyle w:val="atitulo1"/>
        <w:jc w:val="right"/>
        <w:rPr>
          <w:rFonts w:eastAsiaTheme="minorHAnsi"/>
          <w:sz w:val="36"/>
          <w:szCs w:val="36"/>
        </w:rPr>
      </w:pPr>
    </w:p>
    <w:p w:rsidR="00BD406A" w:rsidRDefault="00BD406A" w:rsidP="00BD406A">
      <w:pPr>
        <w:pStyle w:val="atitulo1"/>
        <w:jc w:val="right"/>
        <w:rPr>
          <w:rFonts w:eastAsiaTheme="minorHAnsi"/>
          <w:sz w:val="36"/>
          <w:szCs w:val="36"/>
        </w:rPr>
      </w:pPr>
    </w:p>
    <w:p w:rsidR="00BD406A" w:rsidRDefault="00BD406A" w:rsidP="00BD406A">
      <w:pPr>
        <w:pStyle w:val="atitulo1"/>
        <w:jc w:val="right"/>
        <w:rPr>
          <w:rFonts w:eastAsiaTheme="minorHAnsi"/>
          <w:sz w:val="36"/>
          <w:szCs w:val="36"/>
        </w:rPr>
      </w:pPr>
    </w:p>
    <w:p w:rsidR="00BD406A" w:rsidRDefault="00BD406A" w:rsidP="00BD406A">
      <w:pPr>
        <w:pStyle w:val="atitulo1"/>
        <w:jc w:val="right"/>
        <w:rPr>
          <w:rFonts w:eastAsiaTheme="minorHAnsi"/>
          <w:sz w:val="36"/>
          <w:szCs w:val="36"/>
        </w:rPr>
      </w:pPr>
    </w:p>
    <w:p w:rsidR="00BD406A" w:rsidRDefault="00BD406A" w:rsidP="00BD406A">
      <w:pPr>
        <w:pStyle w:val="atitulo1"/>
        <w:jc w:val="right"/>
        <w:rPr>
          <w:rFonts w:eastAsiaTheme="minorHAnsi"/>
          <w:sz w:val="36"/>
          <w:szCs w:val="36"/>
        </w:rPr>
      </w:pPr>
    </w:p>
    <w:p w:rsidR="00BD406A" w:rsidRPr="00EC14AE" w:rsidRDefault="00BD406A" w:rsidP="00BD406A">
      <w:pPr>
        <w:pStyle w:val="atitulo1"/>
        <w:jc w:val="right"/>
        <w:rPr>
          <w:rFonts w:eastAsiaTheme="minorHAnsi"/>
          <w:sz w:val="36"/>
          <w:szCs w:val="36"/>
        </w:rPr>
      </w:pPr>
      <w:bookmarkStart w:id="62" w:name="_Toc40889404"/>
      <w:bookmarkStart w:id="63" w:name="_Toc49239618"/>
      <w:r>
        <w:rPr>
          <w:sz w:val="36"/>
          <w:szCs w:val="36"/>
        </w:rPr>
        <w:t>Eranskinak</w:t>
      </w:r>
      <w:bookmarkEnd w:id="62"/>
      <w:bookmarkEnd w:id="63"/>
    </w:p>
    <w:p w:rsidR="00CF2EAA" w:rsidRPr="00CF2EAA" w:rsidRDefault="00CF2EAA" w:rsidP="00CF2EAA">
      <w:pPr>
        <w:pStyle w:val="atitulo3"/>
        <w:jc w:val="center"/>
        <w:rPr>
          <w:rFonts w:ascii="Times New Roman" w:hAnsi="Times New Roman"/>
          <w:i w:val="0"/>
          <w:iCs w:val="0"/>
          <w:color w:val="auto"/>
          <w:spacing w:val="6"/>
          <w:kern w:val="0"/>
          <w:sz w:val="26"/>
          <w:szCs w:val="24"/>
        </w:rPr>
      </w:pPr>
    </w:p>
    <w:p w:rsidR="00477C53" w:rsidRPr="004B2F01" w:rsidRDefault="00477C53" w:rsidP="00477C53">
      <w:pPr>
        <w:pStyle w:val="atitulo3"/>
      </w:pPr>
    </w:p>
    <w:p w:rsidR="00BD406A" w:rsidRDefault="00BD406A" w:rsidP="004B2F01">
      <w:pPr>
        <w:pStyle w:val="atitulo2"/>
        <w:sectPr w:rsidR="00BD406A" w:rsidSect="00CF2EAA">
          <w:pgSz w:w="11907" w:h="16840" w:code="9"/>
          <w:pgMar w:top="2109" w:right="1559" w:bottom="1644" w:left="1559" w:header="369" w:footer="136" w:gutter="0"/>
          <w:cols w:space="720"/>
          <w:docGrid w:linePitch="360"/>
        </w:sectPr>
      </w:pPr>
    </w:p>
    <w:p w:rsidR="006C36F5" w:rsidRPr="00D925F2" w:rsidRDefault="00BD406A" w:rsidP="006C36F5">
      <w:pPr>
        <w:pStyle w:val="atitulo2"/>
        <w:spacing w:before="240"/>
        <w:rPr>
          <w:spacing w:val="0"/>
        </w:rPr>
      </w:pPr>
      <w:bookmarkStart w:id="64" w:name="_Toc476295560"/>
      <w:bookmarkStart w:id="65" w:name="_Toc476391668"/>
      <w:bookmarkStart w:id="66" w:name="_Toc476411474"/>
      <w:bookmarkStart w:id="67" w:name="_Toc476729686"/>
      <w:bookmarkStart w:id="68" w:name="_Toc476821445"/>
      <w:bookmarkStart w:id="69" w:name="_Toc477171884"/>
      <w:bookmarkStart w:id="70" w:name="_Toc40889405"/>
      <w:bookmarkStart w:id="71" w:name="_Toc49239619"/>
      <w:r>
        <w:lastRenderedPageBreak/>
        <w:t xml:space="preserve">1. eranskina </w:t>
      </w:r>
      <w:bookmarkEnd w:id="64"/>
      <w:bookmarkEnd w:id="65"/>
      <w:bookmarkEnd w:id="66"/>
      <w:bookmarkEnd w:id="67"/>
      <w:bookmarkEnd w:id="68"/>
      <w:bookmarkEnd w:id="69"/>
      <w:proofErr w:type="spellStart"/>
      <w:r>
        <w:t>O-NOZko</w:t>
      </w:r>
      <w:proofErr w:type="spellEnd"/>
      <w:r>
        <w:t xml:space="preserve"> ordainsari aldakorrei aplikatzekoa den arau-esparrua</w:t>
      </w:r>
      <w:bookmarkEnd w:id="71"/>
    </w:p>
    <w:p w:rsidR="00670A39" w:rsidRDefault="00670A39" w:rsidP="00670A39">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Pr>
          <w:rFonts w:ascii="Arial" w:hAnsi="Arial"/>
          <w:sz w:val="24"/>
        </w:rPr>
        <w:t xml:space="preserve">Urriaren 20ko 11/1992 Foru Legea, </w:t>
      </w:r>
      <w:proofErr w:type="spellStart"/>
      <w:r>
        <w:rPr>
          <w:rFonts w:ascii="Arial" w:hAnsi="Arial"/>
          <w:sz w:val="24"/>
        </w:rPr>
        <w:t>Osasunbidea-Nafarroako</w:t>
      </w:r>
      <w:proofErr w:type="spellEnd"/>
      <w:r>
        <w:rPr>
          <w:rFonts w:ascii="Arial" w:hAnsi="Arial"/>
          <w:sz w:val="24"/>
        </w:rPr>
        <w:t xml:space="preserve"> Osasun Zerbitzuari atxikitako langileen araubide berezia arautzen duena.</w:t>
      </w:r>
    </w:p>
    <w:p w:rsidR="00670A39" w:rsidRDefault="00290EF2" w:rsidP="00670A39">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hyperlink r:id="rId20" w:history="1">
        <w:r w:rsidR="00686F8D">
          <w:rPr>
            <w:rFonts w:ascii="Arial" w:hAnsi="Arial"/>
            <w:sz w:val="24"/>
          </w:rPr>
          <w:t>158/1984 Foru Dekretua, uztailaren 4koa, Nafarroako Administrazio P</w:t>
        </w:r>
        <w:r w:rsidR="00686F8D">
          <w:rPr>
            <w:rFonts w:ascii="Arial" w:hAnsi="Arial"/>
            <w:sz w:val="24"/>
          </w:rPr>
          <w:t>u</w:t>
        </w:r>
        <w:r w:rsidR="00686F8D">
          <w:rPr>
            <w:rFonts w:ascii="Arial" w:hAnsi="Arial"/>
            <w:sz w:val="24"/>
          </w:rPr>
          <w:t>blikoen zerbitzuko langileen ordainsariei buruzko behin-behineko Erregel</w:t>
        </w:r>
        <w:r w:rsidR="00686F8D">
          <w:rPr>
            <w:rFonts w:ascii="Arial" w:hAnsi="Arial"/>
            <w:sz w:val="24"/>
          </w:rPr>
          <w:t>a</w:t>
        </w:r>
        <w:r w:rsidR="00686F8D">
          <w:rPr>
            <w:rFonts w:ascii="Arial" w:hAnsi="Arial"/>
            <w:sz w:val="24"/>
          </w:rPr>
          <w:t>mendua onesten duena</w:t>
        </w:r>
      </w:hyperlink>
      <w:r w:rsidR="00686F8D">
        <w:t>.</w:t>
      </w:r>
    </w:p>
    <w:p w:rsidR="006C36F5"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t xml:space="preserve">44/2003 Foru Dekretua, martxoaren 3koa, </w:t>
      </w:r>
      <w:proofErr w:type="spellStart"/>
      <w:r>
        <w:t>Osasunbidea-Nafarroako</w:t>
      </w:r>
      <w:proofErr w:type="spellEnd"/>
      <w:r>
        <w:t xml:space="preserve"> Osasun Zerbitzuko </w:t>
      </w:r>
      <w:bookmarkStart w:id="72" w:name="TMB1789936625"/>
      <w:bookmarkEnd w:id="72"/>
      <w:r>
        <w:t>lanpostuei dagozkien ordainsari osagarriak zehaztu eta esleitzen d</w:t>
      </w:r>
      <w:r>
        <w:t>i</w:t>
      </w:r>
      <w:r>
        <w:t>tuena.</w:t>
      </w:r>
    </w:p>
    <w:p w:rsidR="00670A39" w:rsidRDefault="00670A39" w:rsidP="00670A39">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Pr>
          <w:rFonts w:ascii="Arial" w:hAnsi="Arial"/>
          <w:sz w:val="24"/>
        </w:rPr>
        <w:t xml:space="preserve">294/2004 Foru Dekretua, irailaren 6koa, zeinaren bidez arautzen baitira </w:t>
      </w:r>
      <w:proofErr w:type="spellStart"/>
      <w:r>
        <w:rPr>
          <w:rFonts w:ascii="Arial" w:hAnsi="Arial"/>
          <w:sz w:val="24"/>
        </w:rPr>
        <w:t>Osasunbidea-Nafarroako</w:t>
      </w:r>
      <w:proofErr w:type="spellEnd"/>
      <w:r>
        <w:rPr>
          <w:rFonts w:ascii="Arial" w:hAnsi="Arial"/>
          <w:sz w:val="24"/>
        </w:rPr>
        <w:t xml:space="preserve"> Osasun Zerbitzuari atxikitako oinarrizko osasun l</w:t>
      </w:r>
      <w:r>
        <w:rPr>
          <w:rFonts w:ascii="Arial" w:hAnsi="Arial"/>
          <w:sz w:val="24"/>
        </w:rPr>
        <w:t>a</w:t>
      </w:r>
      <w:r>
        <w:rPr>
          <w:rFonts w:ascii="Arial" w:hAnsi="Arial"/>
          <w:sz w:val="24"/>
        </w:rPr>
        <w:t xml:space="preserve">guntzako taldeetako osasun-langileei esleitutako </w:t>
      </w:r>
      <w:proofErr w:type="spellStart"/>
      <w:r>
        <w:rPr>
          <w:rFonts w:ascii="Arial" w:hAnsi="Arial"/>
          <w:sz w:val="24"/>
        </w:rPr>
        <w:t>kapitazio</w:t>
      </w:r>
      <w:proofErr w:type="spellEnd"/>
      <w:r>
        <w:rPr>
          <w:rFonts w:ascii="Arial" w:hAnsi="Arial"/>
          <w:sz w:val="24"/>
        </w:rPr>
        <w:t xml:space="preserve"> osagarria eta s</w:t>
      </w:r>
      <w:r>
        <w:rPr>
          <w:rFonts w:ascii="Arial" w:hAnsi="Arial"/>
          <w:sz w:val="24"/>
        </w:rPr>
        <w:t>a</w:t>
      </w:r>
      <w:r>
        <w:rPr>
          <w:rFonts w:ascii="Arial" w:hAnsi="Arial"/>
          <w:sz w:val="24"/>
        </w:rPr>
        <w:t>kabanatze geografikoko osagarria.</w:t>
      </w:r>
      <w:r>
        <w:rPr>
          <w:rFonts w:ascii="Arial" w:hAnsi="Arial"/>
          <w:sz w:val="24"/>
        </w:rPr>
        <w:cr/>
      </w:r>
      <w:r>
        <w:rPr>
          <w:rFonts w:ascii="Arial" w:hAnsi="Arial"/>
          <w:sz w:val="24"/>
        </w:rPr>
        <w:br/>
        <w:t xml:space="preserve">  </w:t>
      </w:r>
      <w:r>
        <w:rPr>
          <w:rFonts w:ascii="Arial" w:hAnsi="Arial"/>
          <w:sz w:val="24"/>
        </w:rPr>
        <w:cr/>
      </w:r>
      <w:r>
        <w:rPr>
          <w:rFonts w:ascii="Arial" w:hAnsi="Arial"/>
          <w:sz w:val="24"/>
        </w:rPr>
        <w:br/>
        <w:t xml:space="preserve"> </w:t>
      </w:r>
      <w:r>
        <w:rPr>
          <w:rFonts w:ascii="Arial" w:hAnsi="Arial"/>
          <w:sz w:val="24"/>
        </w:rPr>
        <w:cr/>
      </w:r>
      <w:r>
        <w:rPr>
          <w:rFonts w:ascii="Arial" w:hAnsi="Arial"/>
          <w:sz w:val="24"/>
        </w:rPr>
        <w:br/>
      </w:r>
    </w:p>
    <w:p w:rsidR="00670A39" w:rsidRDefault="00670A39" w:rsidP="00670A39">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t>1146/2006 Errege Dekretua, urriaren 6koa, Osasun Zientzietako espeziali</w:t>
      </w:r>
      <w:r>
        <w:t>s</w:t>
      </w:r>
      <w:r>
        <w:t xml:space="preserve">ten prestakuntzarako </w:t>
      </w:r>
      <w:proofErr w:type="spellStart"/>
      <w:r>
        <w:t>egoiliartasuneko</w:t>
      </w:r>
      <w:proofErr w:type="spellEnd"/>
      <w:r>
        <w:t xml:space="preserve"> lan-harreman berezia arautzen duena</w:t>
      </w:r>
      <w:bookmarkStart w:id="73" w:name="TMB1302610641"/>
      <w:bookmarkEnd w:id="73"/>
      <w:r>
        <w:t>.</w:t>
      </w:r>
    </w:p>
    <w:p w:rsidR="00670A39" w:rsidRDefault="00670A39" w:rsidP="00670A39">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Pr>
          <w:rFonts w:ascii="Arial" w:hAnsi="Arial"/>
          <w:sz w:val="24"/>
        </w:rPr>
        <w:t>19/2008 Foru Dekretua, martxoaren 17koa, Nafarroako Foru Komunit</w:t>
      </w:r>
      <w:r>
        <w:rPr>
          <w:rFonts w:ascii="Arial" w:hAnsi="Arial"/>
          <w:sz w:val="24"/>
        </w:rPr>
        <w:t>a</w:t>
      </w:r>
      <w:r>
        <w:rPr>
          <w:rFonts w:ascii="Arial" w:hAnsi="Arial"/>
          <w:sz w:val="24"/>
        </w:rPr>
        <w:t>teko Administrazioaren funtzionarioen ordainsari osagarriak egokitzen dit</w:t>
      </w:r>
      <w:r>
        <w:rPr>
          <w:rFonts w:ascii="Arial" w:hAnsi="Arial"/>
          <w:sz w:val="24"/>
        </w:rPr>
        <w:t>u</w:t>
      </w:r>
      <w:r>
        <w:rPr>
          <w:rFonts w:ascii="Arial" w:hAnsi="Arial"/>
          <w:sz w:val="24"/>
        </w:rPr>
        <w:t xml:space="preserve">ena, horrela betetzen baita Administrazioak eta sindikatuek izenpetu zuten akordioa, Nafarroako Administrazio Publikoen zerbitzuko langileen </w:t>
      </w:r>
      <w:proofErr w:type="spellStart"/>
      <w:r>
        <w:rPr>
          <w:rFonts w:ascii="Arial" w:hAnsi="Arial"/>
          <w:sz w:val="24"/>
        </w:rPr>
        <w:t>lan</w:t>
      </w:r>
      <w:proofErr w:type="spellEnd"/>
      <w:r>
        <w:rPr>
          <w:rFonts w:ascii="Arial" w:hAnsi="Arial"/>
          <w:sz w:val="24"/>
        </w:rPr>
        <w:t xml:space="preserve"> baldi</w:t>
      </w:r>
      <w:r>
        <w:rPr>
          <w:rFonts w:ascii="Arial" w:hAnsi="Arial"/>
          <w:sz w:val="24"/>
        </w:rPr>
        <w:t>n</w:t>
      </w:r>
      <w:r>
        <w:rPr>
          <w:rFonts w:ascii="Arial" w:hAnsi="Arial"/>
          <w:sz w:val="24"/>
        </w:rPr>
        <w:t>tzei buruzkoa, 2006. eta 2007. urteetarakoa.</w:t>
      </w:r>
    </w:p>
    <w:p w:rsidR="00670A39" w:rsidRPr="00BC7936" w:rsidRDefault="00670A39" w:rsidP="00670A39">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t xml:space="preserve">14/2009 Foru Dekretua, otsailaren 23koa, </w:t>
      </w:r>
      <w:proofErr w:type="spellStart"/>
      <w:r>
        <w:t>Osasunbidea-Nafarroako</w:t>
      </w:r>
      <w:proofErr w:type="spellEnd"/>
      <w:r>
        <w:t xml:space="preserve"> Osasun Zerbitzuko </w:t>
      </w:r>
      <w:proofErr w:type="spellStart"/>
      <w:r>
        <w:t>plantilla</w:t>
      </w:r>
      <w:proofErr w:type="spellEnd"/>
      <w:r>
        <w:t xml:space="preserve"> organikoa aldatzen duena, lanpostu batzuen lansari osag</w:t>
      </w:r>
      <w:r>
        <w:t>a</w:t>
      </w:r>
      <w:r>
        <w:t>rriak egokitzeko, eta langileen guardiak egiteko osagarria gaurkotzen duena</w:t>
      </w:r>
      <w:bookmarkStart w:id="74" w:name="TMB624383380"/>
      <w:bookmarkEnd w:id="74"/>
      <w:r>
        <w:rPr>
          <w:rFonts w:ascii="Arial" w:hAnsi="Arial"/>
          <w:sz w:val="24"/>
        </w:rPr>
        <w:t>.</w:t>
      </w:r>
    </w:p>
    <w:p w:rsidR="006C36F5"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Pr>
          <w:rFonts w:ascii="Arial" w:hAnsi="Arial"/>
          <w:sz w:val="24"/>
        </w:rPr>
        <w:t xml:space="preserve">2004ko maiatzaren 6ko akordioa, zeinaren bidez onesten den Osasun Administrazioak sindikatuekin izenpetutako hitzarmena, </w:t>
      </w:r>
      <w:proofErr w:type="spellStart"/>
      <w:r>
        <w:rPr>
          <w:rFonts w:ascii="Arial" w:hAnsi="Arial"/>
          <w:sz w:val="24"/>
        </w:rPr>
        <w:t>Osasunbidea-Nafarroako</w:t>
      </w:r>
      <w:proofErr w:type="spellEnd"/>
      <w:r>
        <w:rPr>
          <w:rFonts w:ascii="Arial" w:hAnsi="Arial"/>
          <w:sz w:val="24"/>
        </w:rPr>
        <w:t xml:space="preserve"> Osasun Zerbitzuaren sareko ospitaleetan </w:t>
      </w:r>
      <w:proofErr w:type="spellStart"/>
      <w:r>
        <w:rPr>
          <w:rFonts w:ascii="Arial" w:hAnsi="Arial"/>
          <w:sz w:val="24"/>
        </w:rPr>
        <w:t>medikuntza-guardiaburutza</w:t>
      </w:r>
      <w:proofErr w:type="spellEnd"/>
      <w:r>
        <w:rPr>
          <w:rFonts w:ascii="Arial" w:hAnsi="Arial"/>
          <w:sz w:val="24"/>
        </w:rPr>
        <w:t xml:space="preserve"> ezartzeari buruzkoa.</w:t>
      </w:r>
    </w:p>
    <w:p w:rsidR="006C36F5" w:rsidRPr="00215A8A"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Pr>
          <w:rFonts w:ascii="Arial" w:hAnsi="Arial"/>
          <w:sz w:val="24"/>
        </w:rPr>
        <w:t>2004ko maiatzaren 6ko akordioa, zeinaren bidez onesten den Osasun Administrazioak sindikatuekin izenpetutako hitzarmena, guardia-salbuesteen araubideari buruzkoa.</w:t>
      </w:r>
    </w:p>
    <w:p w:rsidR="006C36F5" w:rsidRPr="00BC7936"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bookmarkStart w:id="75" w:name="TMB1025490952"/>
      <w:bookmarkEnd w:id="75"/>
      <w:r>
        <w:rPr>
          <w:rFonts w:ascii="Arial" w:hAnsi="Arial"/>
          <w:sz w:val="24"/>
        </w:rPr>
        <w:t xml:space="preserve">102/2004 Ebazpena, abenduaren </w:t>
      </w:r>
      <w:proofErr w:type="spellStart"/>
      <w:r>
        <w:rPr>
          <w:rFonts w:ascii="Arial" w:hAnsi="Arial"/>
          <w:sz w:val="24"/>
        </w:rPr>
        <w:t>21ekoa</w:t>
      </w:r>
      <w:proofErr w:type="spellEnd"/>
      <w:r>
        <w:rPr>
          <w:rFonts w:ascii="Arial" w:hAnsi="Arial"/>
          <w:sz w:val="24"/>
        </w:rPr>
        <w:t>, oinarrizko osasun laguntzako zuzendariarena, zeinaren bidez lan-zamarako haztapen-indizeak ezartzen ba</w:t>
      </w:r>
      <w:r>
        <w:rPr>
          <w:rFonts w:ascii="Arial" w:hAnsi="Arial"/>
          <w:sz w:val="24"/>
        </w:rPr>
        <w:t>i</w:t>
      </w:r>
      <w:r>
        <w:rPr>
          <w:rFonts w:ascii="Arial" w:hAnsi="Arial"/>
          <w:sz w:val="24"/>
        </w:rPr>
        <w:t xml:space="preserve">tira, adin-tarteen arabera, osasun-txartel indibidualei aplikatuko zaizkienak </w:t>
      </w:r>
      <w:proofErr w:type="spellStart"/>
      <w:r>
        <w:rPr>
          <w:rFonts w:ascii="Arial" w:hAnsi="Arial"/>
          <w:sz w:val="24"/>
        </w:rPr>
        <w:lastRenderedPageBreak/>
        <w:t>kapitazio-osagarria</w:t>
      </w:r>
      <w:proofErr w:type="spellEnd"/>
      <w:r>
        <w:rPr>
          <w:rFonts w:ascii="Arial" w:hAnsi="Arial"/>
          <w:sz w:val="24"/>
        </w:rPr>
        <w:t xml:space="preserve"> eta sakabanatze geografikoaren osagarria kalkulatze a</w:t>
      </w:r>
      <w:r>
        <w:rPr>
          <w:rFonts w:ascii="Arial" w:hAnsi="Arial"/>
          <w:sz w:val="24"/>
        </w:rPr>
        <w:t>l</w:t>
      </w:r>
      <w:r>
        <w:rPr>
          <w:rFonts w:ascii="Arial" w:hAnsi="Arial"/>
          <w:sz w:val="24"/>
        </w:rPr>
        <w:t xml:space="preserve">dera </w:t>
      </w:r>
      <w:proofErr w:type="spellStart"/>
      <w:r>
        <w:rPr>
          <w:rFonts w:ascii="Arial" w:hAnsi="Arial"/>
          <w:sz w:val="24"/>
        </w:rPr>
        <w:t>Osasunbidea-Nafarroako</w:t>
      </w:r>
      <w:proofErr w:type="spellEnd"/>
      <w:r>
        <w:rPr>
          <w:rFonts w:ascii="Arial" w:hAnsi="Arial"/>
          <w:sz w:val="24"/>
        </w:rPr>
        <w:t xml:space="preserve"> Osasun Zerbitzuko oinarrizko osasun lagu</w:t>
      </w:r>
      <w:r>
        <w:rPr>
          <w:rFonts w:ascii="Arial" w:hAnsi="Arial"/>
          <w:sz w:val="24"/>
        </w:rPr>
        <w:t>n</w:t>
      </w:r>
      <w:r>
        <w:rPr>
          <w:rFonts w:ascii="Arial" w:hAnsi="Arial"/>
          <w:sz w:val="24"/>
        </w:rPr>
        <w:t>tzako taldeetako mediku eta erizainei.</w:t>
      </w:r>
    </w:p>
    <w:p w:rsidR="00851CFE" w:rsidRDefault="00851CFE" w:rsidP="00851CFE">
      <w:pPr>
        <w:pStyle w:val="texto"/>
        <w:tabs>
          <w:tab w:val="clear" w:pos="2835"/>
          <w:tab w:val="clear" w:pos="3969"/>
          <w:tab w:val="clear" w:pos="5103"/>
          <w:tab w:val="clear" w:pos="6237"/>
          <w:tab w:val="clear" w:pos="7371"/>
          <w:tab w:val="left" w:pos="480"/>
          <w:tab w:val="num" w:pos="600"/>
          <w:tab w:val="num" w:pos="720"/>
          <w:tab w:val="num" w:pos="1320"/>
        </w:tabs>
        <w:ind w:left="289" w:firstLine="0"/>
        <w:rPr>
          <w:rFonts w:ascii="Arial" w:hAnsi="Arial" w:cs="Arial"/>
          <w:sz w:val="24"/>
        </w:rPr>
      </w:pPr>
    </w:p>
    <w:p w:rsidR="006C36F5" w:rsidRPr="00BC7936"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t>2008ko martxoaren 13ko Akordioa</w:t>
      </w:r>
      <w:bookmarkStart w:id="76" w:name="TMB880092344"/>
      <w:bookmarkEnd w:id="76"/>
      <w:r>
        <w:rPr>
          <w:rFonts w:ascii="Arial" w:hAnsi="Arial"/>
          <w:sz w:val="24"/>
        </w:rPr>
        <w:t>,</w:t>
      </w:r>
      <w:r>
        <w:rPr>
          <w:rFonts w:ascii="Arial" w:hAnsi="Arial"/>
          <w:color w:val="2A3136"/>
          <w:sz w:val="45"/>
          <w:szCs w:val="45"/>
          <w:shd w:val="clear" w:color="auto" w:fill="FFFFFF"/>
        </w:rPr>
        <w:t xml:space="preserve"> </w:t>
      </w:r>
      <w:r>
        <w:t xml:space="preserve"> zeinaren bidez onesten baita Osasun Administrazioak sindikatuekin izenpetutako hitzarmena, landa-eremuan oin</w:t>
      </w:r>
      <w:r>
        <w:t>a</w:t>
      </w:r>
      <w:r>
        <w:t xml:space="preserve">rrizko osasun laguntza etengabea emateari eta </w:t>
      </w:r>
      <w:proofErr w:type="spellStart"/>
      <w:r>
        <w:t>Osasunbidea-Nafarroako</w:t>
      </w:r>
      <w:proofErr w:type="spellEnd"/>
      <w:r>
        <w:t xml:space="preserve"> Osasun Zerbitzuko langileen beste lan-baldintza batzuei buruzkoa.</w:t>
      </w:r>
    </w:p>
    <w:p w:rsidR="006C36F5" w:rsidRPr="00BC7936"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bookmarkStart w:id="77" w:name="TMB65387263"/>
      <w:bookmarkStart w:id="78" w:name="TMB1764361851"/>
      <w:bookmarkEnd w:id="77"/>
      <w:bookmarkEnd w:id="78"/>
      <w:r>
        <w:t xml:space="preserve">323/2009 Ebazpena, otsailaren 9koa, </w:t>
      </w:r>
      <w:proofErr w:type="spellStart"/>
      <w:r>
        <w:t>Osasunbidea-Nafarroako</w:t>
      </w:r>
      <w:proofErr w:type="spellEnd"/>
      <w:r>
        <w:t xml:space="preserve"> Osasun Ze</w:t>
      </w:r>
      <w:r>
        <w:t>r</w:t>
      </w:r>
      <w:r>
        <w:t>bitzuko zuzendari kudeatzailearena, zeinaren bidez ezartzen baitira Osasun L</w:t>
      </w:r>
      <w:r>
        <w:t>a</w:t>
      </w:r>
      <w:r>
        <w:t>guntza Espezializatuan eta Oinarrizko Osasun Laguntzan koordinazio-eginkizunak betetzeko baldintzak</w:t>
      </w:r>
      <w:bookmarkStart w:id="79" w:name="TMB540667275"/>
      <w:bookmarkEnd w:id="79"/>
      <w:r>
        <w:t>.</w:t>
      </w:r>
    </w:p>
    <w:p w:rsidR="006C36F5"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t xml:space="preserve">1/2010 Jarraibidea, urtarrilaren 22koa, zeinaren bidez ordainketari buruzko arauak ezartzen baitira bisita pasatzeko orduari, guardiei eta itxarote-zerrendak murrizteko programa berezietan parte hartzeagatiko produktibitate-osagarriari dagokienez </w:t>
      </w:r>
      <w:bookmarkStart w:id="80" w:name="TMB1566300678"/>
      <w:bookmarkEnd w:id="80"/>
      <w:r>
        <w:rPr>
          <w:rFonts w:ascii="Arial" w:hAnsi="Arial"/>
          <w:sz w:val="24"/>
        </w:rPr>
        <w:t>.</w:t>
      </w:r>
    </w:p>
    <w:p w:rsidR="006C36F5" w:rsidRPr="00215A8A"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t xml:space="preserve">Nafarroako Gobernuaren Erabakia, 2010eko otsailaren </w:t>
      </w:r>
      <w:proofErr w:type="spellStart"/>
      <w:r>
        <w:t>1ekoa</w:t>
      </w:r>
      <w:proofErr w:type="spellEnd"/>
      <w:r>
        <w:t>, zeinaren b</w:t>
      </w:r>
      <w:r>
        <w:t>i</w:t>
      </w:r>
      <w:r>
        <w:t xml:space="preserve">dez jarraibideak ematen baitira </w:t>
      </w:r>
      <w:proofErr w:type="spellStart"/>
      <w:r>
        <w:t>Osasunbidea-Nafarroako</w:t>
      </w:r>
      <w:proofErr w:type="spellEnd"/>
      <w:r>
        <w:t xml:space="preserve"> Osasun Zerbitzuan langile-gastuen </w:t>
      </w:r>
      <w:bookmarkStart w:id="81" w:name="TMB1967595751"/>
      <w:bookmarkEnd w:id="81"/>
      <w:r>
        <w:t>jarraipena eta kontrola egiteari buruz.</w:t>
      </w:r>
    </w:p>
    <w:p w:rsidR="006C36F5" w:rsidRPr="00BC7936"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t xml:space="preserve">2/2010 Ebazpena, martxoaren 5ekoa, </w:t>
      </w:r>
      <w:proofErr w:type="spellStart"/>
      <w:r>
        <w:t>Osasunbidea-Nafarroako</w:t>
      </w:r>
      <w:proofErr w:type="spellEnd"/>
      <w:r>
        <w:t xml:space="preserve"> Osasun Zerbitzuko zuzendari kudeatzailearena, zeinaren bidez jarraibideak ezartzen baitira produktibitate bereziaren kontzeptuko ordainketak egiteko</w:t>
      </w:r>
      <w:bookmarkStart w:id="82" w:name="TMB313371618"/>
      <w:bookmarkEnd w:id="82"/>
      <w:r>
        <w:t>.</w:t>
      </w:r>
    </w:p>
    <w:p w:rsidR="006C36F5"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t xml:space="preserve">3/2010 Jarraibidea, urriaren 6koa, </w:t>
      </w:r>
      <w:proofErr w:type="spellStart"/>
      <w:r>
        <w:t>Osasunbidea-Nafarroako</w:t>
      </w:r>
      <w:proofErr w:type="spellEnd"/>
      <w:r>
        <w:t xml:space="preserve"> Osasun Zerb</w:t>
      </w:r>
      <w:r>
        <w:t>i</w:t>
      </w:r>
      <w:r>
        <w:t xml:space="preserve">tzuko zuzendari kudeatzailearena, </w:t>
      </w:r>
      <w:proofErr w:type="spellStart"/>
      <w:r>
        <w:t>O-NOZi</w:t>
      </w:r>
      <w:proofErr w:type="spellEnd"/>
      <w:r>
        <w:t xml:space="preserve"> atxikitako langileen ordainsariei b</w:t>
      </w:r>
      <w:r>
        <w:t>u</w:t>
      </w:r>
      <w:r>
        <w:t xml:space="preserve">ruzko neurri bereziak, defizit publikoa </w:t>
      </w:r>
      <w:bookmarkStart w:id="83" w:name="TMB1437605631"/>
      <w:bookmarkEnd w:id="83"/>
      <w:r>
        <w:t>murriztekoak, aplikatzeari buruzkoa.</w:t>
      </w:r>
    </w:p>
    <w:p w:rsidR="006C36F5"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t xml:space="preserve">1391/2012 Ebazpena, irailaren 20koa, </w:t>
      </w:r>
      <w:proofErr w:type="spellStart"/>
      <w:r>
        <w:t>Osasunbidea-Nafarroako</w:t>
      </w:r>
      <w:proofErr w:type="spellEnd"/>
      <w:r>
        <w:t xml:space="preserve"> Osasun Zerbitzuko zuzendari kudeatzailearena, zeinaren bidez ezartzen baita 2012. u</w:t>
      </w:r>
      <w:r>
        <w:t>r</w:t>
      </w:r>
      <w:r>
        <w:t>teari eta ondorengoei aplikatuko zaiela 2005eko maiatzaren 4ko akordioa, art</w:t>
      </w:r>
      <w:r>
        <w:t>a</w:t>
      </w:r>
      <w:r>
        <w:t xml:space="preserve">tzezkoak izan diren guardia lokalizatuko orduen diru-ordainari buruzkoa </w:t>
      </w:r>
      <w:bookmarkStart w:id="84" w:name="TMB145355307"/>
      <w:bookmarkEnd w:id="84"/>
      <w:r>
        <w:rPr>
          <w:rFonts w:ascii="Arial" w:hAnsi="Arial"/>
          <w:sz w:val="24"/>
        </w:rPr>
        <w:t>.</w:t>
      </w:r>
    </w:p>
    <w:p w:rsidR="006C36F5"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Pr>
          <w:rFonts w:ascii="Arial" w:hAnsi="Arial"/>
          <w:sz w:val="24"/>
        </w:rPr>
        <w:t>331/2013 Ebazpena,</w:t>
      </w:r>
      <w:bookmarkStart w:id="85" w:name="TMB777743673"/>
      <w:bookmarkEnd w:id="85"/>
      <w:r>
        <w:rPr>
          <w:rFonts w:ascii="Arial" w:hAnsi="Arial"/>
          <w:sz w:val="24"/>
        </w:rPr>
        <w:t xml:space="preserve"> martxoaren 6koa, </w:t>
      </w:r>
      <w:proofErr w:type="spellStart"/>
      <w:r>
        <w:rPr>
          <w:rFonts w:ascii="Arial" w:hAnsi="Arial"/>
          <w:sz w:val="24"/>
        </w:rPr>
        <w:t>Osasunbidea-Nafarroako</w:t>
      </w:r>
      <w:proofErr w:type="spellEnd"/>
      <w:r>
        <w:rPr>
          <w:rFonts w:ascii="Arial" w:hAnsi="Arial"/>
          <w:sz w:val="24"/>
        </w:rPr>
        <w:t xml:space="preserve"> Osasun Zerbitzuko zuzendari kudeatzailearena, zeinaren bidez ezartzen baita </w:t>
      </w:r>
      <w:proofErr w:type="spellStart"/>
      <w:r>
        <w:rPr>
          <w:rFonts w:ascii="Arial" w:hAnsi="Arial"/>
          <w:sz w:val="24"/>
        </w:rPr>
        <w:t>Os</w:t>
      </w:r>
      <w:r>
        <w:rPr>
          <w:rFonts w:ascii="Arial" w:hAnsi="Arial"/>
          <w:sz w:val="24"/>
        </w:rPr>
        <w:t>a</w:t>
      </w:r>
      <w:r>
        <w:rPr>
          <w:rFonts w:ascii="Arial" w:hAnsi="Arial"/>
          <w:sz w:val="24"/>
        </w:rPr>
        <w:t>sunbidea-Nafarroako</w:t>
      </w:r>
      <w:proofErr w:type="spellEnd"/>
      <w:r>
        <w:rPr>
          <w:rFonts w:ascii="Arial" w:hAnsi="Arial"/>
          <w:sz w:val="24"/>
        </w:rPr>
        <w:t xml:space="preserve"> Osasun Zerbitzuko oinarrizko laguntzako eta landa-larrialdietako zerbitzuetako taldeetako langileen egutegia eta lanaldi-banaketako araubidea.</w:t>
      </w:r>
    </w:p>
    <w:p w:rsidR="006C36F5" w:rsidRPr="00BC7936"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proofErr w:type="spellStart"/>
      <w:r>
        <w:rPr>
          <w:rFonts w:ascii="Arial" w:hAnsi="Arial"/>
          <w:sz w:val="24"/>
        </w:rPr>
        <w:t>56E</w:t>
      </w:r>
      <w:proofErr w:type="spellEnd"/>
      <w:r>
        <w:rPr>
          <w:rFonts w:ascii="Arial" w:hAnsi="Arial"/>
          <w:sz w:val="24"/>
        </w:rPr>
        <w:t xml:space="preserve">/2014 Ebazpena, apirilaren 15ekoa, </w:t>
      </w:r>
      <w:proofErr w:type="spellStart"/>
      <w:r>
        <w:rPr>
          <w:rFonts w:ascii="Arial" w:hAnsi="Arial"/>
          <w:sz w:val="24"/>
        </w:rPr>
        <w:t>Osasunbidea-Nafarroako</w:t>
      </w:r>
      <w:proofErr w:type="spellEnd"/>
      <w:r>
        <w:rPr>
          <w:rFonts w:ascii="Arial" w:hAnsi="Arial"/>
          <w:sz w:val="24"/>
        </w:rPr>
        <w:t xml:space="preserve"> Osasun Zerbitzuko zuzendari kudeatzailearena, zeinaren bidez ezartzen baita </w:t>
      </w:r>
      <w:proofErr w:type="spellStart"/>
      <w:r>
        <w:rPr>
          <w:rFonts w:ascii="Arial" w:hAnsi="Arial"/>
          <w:sz w:val="24"/>
        </w:rPr>
        <w:t>Os</w:t>
      </w:r>
      <w:r>
        <w:rPr>
          <w:rFonts w:ascii="Arial" w:hAnsi="Arial"/>
          <w:sz w:val="24"/>
        </w:rPr>
        <w:t>a</w:t>
      </w:r>
      <w:r>
        <w:rPr>
          <w:rFonts w:ascii="Arial" w:hAnsi="Arial"/>
          <w:sz w:val="24"/>
        </w:rPr>
        <w:t>sunbidea-Nafarroako</w:t>
      </w:r>
      <w:proofErr w:type="spellEnd"/>
      <w:r>
        <w:rPr>
          <w:rFonts w:ascii="Arial" w:hAnsi="Arial"/>
          <w:sz w:val="24"/>
        </w:rPr>
        <w:t xml:space="preserve"> Osasun Zerbitzuko oinarrizko laguntzako eta landa-larrialdietako zerbitzuetako taldeetako langileen egutegia eta lanaldi-banaketako araubidea. </w:t>
      </w:r>
      <w:bookmarkStart w:id="86" w:name="TMB556816922"/>
      <w:bookmarkEnd w:id="86"/>
    </w:p>
    <w:p w:rsidR="006C36F5" w:rsidRPr="009C1C38"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lastRenderedPageBreak/>
        <w:t xml:space="preserve">609/2014 Ebazpena, ekainaren 2koa, </w:t>
      </w:r>
      <w:proofErr w:type="spellStart"/>
      <w:r>
        <w:t>Osasunbidea-Nafarroako</w:t>
      </w:r>
      <w:proofErr w:type="spellEnd"/>
      <w:r>
        <w:t xml:space="preserve"> Osasun Ze</w:t>
      </w:r>
      <w:r>
        <w:t>r</w:t>
      </w:r>
      <w:r>
        <w:t>bitzuko zuzendari kudeatzailearena, zeinaren bitartez baimentzen den Naf</w:t>
      </w:r>
      <w:r>
        <w:t>a</w:t>
      </w:r>
      <w:r>
        <w:t>rroako oinarrizko osasun laguntzako produktibitate aldakorraren osagarriari d</w:t>
      </w:r>
      <w:r>
        <w:t>a</w:t>
      </w:r>
      <w:r>
        <w:t>gokion gastua</w:t>
      </w:r>
      <w:bookmarkStart w:id="87" w:name="TMB559556305"/>
      <w:bookmarkEnd w:id="87"/>
      <w:r>
        <w:t>, 2014ko urtarrilaren 31ko Akordioa garatuz.</w:t>
      </w:r>
    </w:p>
    <w:p w:rsidR="006C36F5"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proofErr w:type="spellStart"/>
      <w:r>
        <w:rPr>
          <w:rFonts w:ascii="Arial" w:hAnsi="Arial"/>
          <w:sz w:val="24"/>
        </w:rPr>
        <w:t>180E</w:t>
      </w:r>
      <w:proofErr w:type="spellEnd"/>
      <w:r>
        <w:rPr>
          <w:rFonts w:ascii="Arial" w:hAnsi="Arial"/>
          <w:sz w:val="24"/>
        </w:rPr>
        <w:t xml:space="preserve">/2015 Ebazpena, ekainaren 30ekoa, </w:t>
      </w:r>
      <w:proofErr w:type="spellStart"/>
      <w:r>
        <w:rPr>
          <w:rFonts w:ascii="Arial" w:hAnsi="Arial"/>
          <w:sz w:val="24"/>
        </w:rPr>
        <w:t>Osasunbidea-Nafarroako</w:t>
      </w:r>
      <w:proofErr w:type="spellEnd"/>
      <w:r>
        <w:rPr>
          <w:rFonts w:ascii="Arial" w:hAnsi="Arial"/>
          <w:sz w:val="24"/>
        </w:rPr>
        <w:t xml:space="preserve"> Os</w:t>
      </w:r>
      <w:r>
        <w:rPr>
          <w:rFonts w:ascii="Arial" w:hAnsi="Arial"/>
          <w:sz w:val="24"/>
        </w:rPr>
        <w:t>a</w:t>
      </w:r>
      <w:r>
        <w:rPr>
          <w:rFonts w:ascii="Arial" w:hAnsi="Arial"/>
          <w:sz w:val="24"/>
        </w:rPr>
        <w:t>sun Zerbitzuko zuzendari kudeatzailearena, zeinaren bidez onesten baita s</w:t>
      </w:r>
      <w:r>
        <w:rPr>
          <w:rFonts w:ascii="Arial" w:hAnsi="Arial"/>
          <w:sz w:val="24"/>
        </w:rPr>
        <w:t>o</w:t>
      </w:r>
      <w:r>
        <w:rPr>
          <w:rFonts w:ascii="Arial" w:hAnsi="Arial"/>
          <w:sz w:val="24"/>
        </w:rPr>
        <w:t xml:space="preserve">lairuko bisita-orduen modulua, </w:t>
      </w:r>
      <w:proofErr w:type="spellStart"/>
      <w:r>
        <w:rPr>
          <w:rFonts w:ascii="Arial" w:hAnsi="Arial"/>
          <w:sz w:val="24"/>
        </w:rPr>
        <w:t>Osasunbidea-Nafarroako</w:t>
      </w:r>
      <w:proofErr w:type="spellEnd"/>
      <w:r>
        <w:rPr>
          <w:rFonts w:ascii="Arial" w:hAnsi="Arial"/>
          <w:sz w:val="24"/>
        </w:rPr>
        <w:t xml:space="preserve"> Osasun Zerbitzuaren ardurapeko zentroetan larunbat, igande eta jaiegunetan ospitaleratuta dauden gaixoak artatzeari dagokionez.</w:t>
      </w:r>
      <w:bookmarkStart w:id="88" w:name="TMB1915239225"/>
      <w:bookmarkEnd w:id="88"/>
    </w:p>
    <w:p w:rsidR="006C36F5" w:rsidRPr="00BC7936"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Pr>
          <w:rFonts w:ascii="Arial" w:hAnsi="Arial"/>
          <w:sz w:val="24"/>
        </w:rPr>
        <w:t xml:space="preserve">2/2016 Jarraibidea, maiatzaren 16koa, </w:t>
      </w:r>
      <w:proofErr w:type="spellStart"/>
      <w:r>
        <w:rPr>
          <w:rFonts w:ascii="Arial" w:hAnsi="Arial"/>
          <w:sz w:val="24"/>
        </w:rPr>
        <w:t>Osasunbidea-Nafarroako</w:t>
      </w:r>
      <w:proofErr w:type="spellEnd"/>
      <w:r>
        <w:rPr>
          <w:rFonts w:ascii="Arial" w:hAnsi="Arial"/>
          <w:sz w:val="24"/>
        </w:rPr>
        <w:t xml:space="preserve"> Osasun Zerbitzuko zuzendari kudeatzailearena, lanaldi-gaindikinen arauketari buru</w:t>
      </w:r>
      <w:r>
        <w:rPr>
          <w:rFonts w:ascii="Arial" w:hAnsi="Arial"/>
          <w:sz w:val="24"/>
        </w:rPr>
        <w:t>z</w:t>
      </w:r>
      <w:r>
        <w:rPr>
          <w:rFonts w:ascii="Arial" w:hAnsi="Arial"/>
          <w:sz w:val="24"/>
        </w:rPr>
        <w:t>koa.</w:t>
      </w:r>
    </w:p>
    <w:p w:rsidR="006C36F5"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Pr>
          <w:rFonts w:ascii="Arial" w:hAnsi="Arial"/>
          <w:sz w:val="24"/>
        </w:rPr>
        <w:t xml:space="preserve">1/2018 Jarraibidea, martxoaren 13koa, </w:t>
      </w:r>
      <w:proofErr w:type="spellStart"/>
      <w:r>
        <w:rPr>
          <w:rFonts w:ascii="Arial" w:hAnsi="Arial"/>
          <w:sz w:val="24"/>
        </w:rPr>
        <w:t>Osasunbidea-Nafarroako</w:t>
      </w:r>
      <w:proofErr w:type="spellEnd"/>
      <w:r>
        <w:rPr>
          <w:rFonts w:ascii="Arial" w:hAnsi="Arial"/>
          <w:sz w:val="24"/>
        </w:rPr>
        <w:t xml:space="preserve"> Osasun Zerbitzuko zuzendari kudeatzailearena, langileria alorreko 2018rako neurriei buruzkoa.</w:t>
      </w:r>
    </w:p>
    <w:p w:rsidR="006C36F5"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t xml:space="preserve">512/2018 Ebazpena, maiatzaren 14koa, </w:t>
      </w:r>
      <w:proofErr w:type="spellStart"/>
      <w:r>
        <w:t>Osasunbidea-Nafarroako</w:t>
      </w:r>
      <w:proofErr w:type="spellEnd"/>
      <w:r>
        <w:t xml:space="preserve"> Osasun Zerbitzuko zuzendari kudeatzailearena, zeinaren bidez ezartzen baitira </w:t>
      </w:r>
      <w:proofErr w:type="spellStart"/>
      <w:r>
        <w:t>Osasu</w:t>
      </w:r>
      <w:r>
        <w:t>n</w:t>
      </w:r>
      <w:r>
        <w:t>bidea-Nafarroako</w:t>
      </w:r>
      <w:proofErr w:type="spellEnd"/>
      <w:r>
        <w:t xml:space="preserve"> Osasun Zerbitzuan koordinazio sanitario ez-medikoko eta koordinazio ez-sanitarioko eginkizunak betetzeko baldintzak</w:t>
      </w:r>
      <w:bookmarkStart w:id="89" w:name="TMB1860509729"/>
      <w:bookmarkEnd w:id="89"/>
      <w:r>
        <w:t>.</w:t>
      </w:r>
    </w:p>
    <w:p w:rsidR="006C36F5"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t xml:space="preserve">616/2019 Ebazpena, ekainaren 13koa, </w:t>
      </w:r>
      <w:proofErr w:type="spellStart"/>
      <w:r>
        <w:t>Osasunbidea-Nafarroako</w:t>
      </w:r>
      <w:proofErr w:type="spellEnd"/>
      <w:r>
        <w:t xml:space="preserve"> Osasun Zerbitzuko zuzendari kudeatzailearena, zeinaren bidez ezartzen baitira Osasun Laguntza Espezializatuaren alorreko moduluak eta produktibitate bereziko os</w:t>
      </w:r>
      <w:r>
        <w:t>a</w:t>
      </w:r>
      <w:r>
        <w:t>garriaren baldintzak</w:t>
      </w:r>
      <w:bookmarkStart w:id="90" w:name="TMB1405058462"/>
      <w:bookmarkEnd w:id="90"/>
      <w:r>
        <w:t>.</w:t>
      </w:r>
    </w:p>
    <w:p w:rsidR="006C36F5" w:rsidRPr="00BC7936"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t xml:space="preserve">617/2019 Ebazpena, ekainaren 13koa, </w:t>
      </w:r>
      <w:proofErr w:type="spellStart"/>
      <w:r>
        <w:t>Osasunbidea-Nafarroako</w:t>
      </w:r>
      <w:proofErr w:type="spellEnd"/>
      <w:r>
        <w:t xml:space="preserve"> Osasun Zerbitzuko zuzendari kudeatzailearena, zeinaren bidez ezartzen baitira fakult</w:t>
      </w:r>
      <w:r>
        <w:t>a</w:t>
      </w:r>
      <w:r>
        <w:t>tiboentzako produktibitate bereziko osagarriaren modulua eta baldintzak Oin</w:t>
      </w:r>
      <w:r>
        <w:t>a</w:t>
      </w:r>
      <w:r>
        <w:t>rrizko Osasun Laguntzaren esparruan</w:t>
      </w:r>
      <w:bookmarkStart w:id="91" w:name="TMB416392741"/>
      <w:bookmarkEnd w:id="91"/>
      <w:r>
        <w:t>.</w:t>
      </w:r>
    </w:p>
    <w:p w:rsidR="006C36F5"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t xml:space="preserve">618/2019 Ebazpena, ekainaren 13koa, </w:t>
      </w:r>
      <w:proofErr w:type="spellStart"/>
      <w:r>
        <w:t>Osasunbidea-Nafarroako</w:t>
      </w:r>
      <w:proofErr w:type="spellEnd"/>
      <w:r>
        <w:t xml:space="preserve"> Osasun Zerbitzuko zuzendari kudeatzailearena, zeinaren bidez eguneratzen baitira O</w:t>
      </w:r>
      <w:r>
        <w:t>i</w:t>
      </w:r>
      <w:r>
        <w:t>narrizko Osasun Laguntzan eta Osasun Laguntza Espezializatuan produktibitate bereziko osagarriarengatik ordaindu beharreko zenbatekoak</w:t>
      </w:r>
      <w:bookmarkStart w:id="92" w:name="TMB845210981"/>
      <w:bookmarkEnd w:id="92"/>
      <w:r>
        <w:t>.</w:t>
      </w:r>
      <w:bookmarkStart w:id="93" w:name="TMB1304440496"/>
      <w:bookmarkEnd w:id="93"/>
    </w:p>
    <w:p w:rsidR="006C36F5" w:rsidRPr="00BC7936"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t>16/2019 Jarraibidea</w:t>
      </w:r>
      <w:bookmarkStart w:id="94" w:name="TMB661064411"/>
      <w:bookmarkEnd w:id="94"/>
      <w:r>
        <w:rPr>
          <w:rFonts w:ascii="Arial" w:hAnsi="Arial"/>
          <w:sz w:val="24"/>
        </w:rPr>
        <w:t>,</w:t>
      </w:r>
      <w:r>
        <w:t xml:space="preserve"> urriaren </w:t>
      </w:r>
      <w:proofErr w:type="spellStart"/>
      <w:r>
        <w:t>1ekoa</w:t>
      </w:r>
      <w:proofErr w:type="spellEnd"/>
      <w:r>
        <w:t xml:space="preserve">, </w:t>
      </w:r>
      <w:proofErr w:type="spellStart"/>
      <w:r>
        <w:t>Osasunbidea-Nafarroako</w:t>
      </w:r>
      <w:proofErr w:type="spellEnd"/>
      <w:r>
        <w:t xml:space="preserve"> Osasun Ze</w:t>
      </w:r>
      <w:r>
        <w:t>r</w:t>
      </w:r>
      <w:r>
        <w:t>bitzuko zuzendari kudeatzailearena, produktibitatearen prozedurari buruzkoa.</w:t>
      </w:r>
    </w:p>
    <w:bookmarkEnd w:id="70"/>
    <w:p w:rsidR="00BD406A" w:rsidRDefault="00BD406A" w:rsidP="004B2F01">
      <w:pPr>
        <w:pStyle w:val="atitulo2"/>
      </w:pPr>
    </w:p>
    <w:p w:rsidR="006C36F5" w:rsidRDefault="006C36F5" w:rsidP="004B2F01">
      <w:pPr>
        <w:pStyle w:val="atitulo2"/>
        <w:sectPr w:rsidR="006C36F5" w:rsidSect="00CF2EAA">
          <w:pgSz w:w="11907" w:h="16840" w:code="9"/>
          <w:pgMar w:top="2109" w:right="1559" w:bottom="1644" w:left="1559" w:header="369" w:footer="136" w:gutter="0"/>
          <w:cols w:space="720"/>
          <w:docGrid w:linePitch="360"/>
        </w:sectPr>
      </w:pPr>
    </w:p>
    <w:p w:rsidR="00BD406A" w:rsidRDefault="00BD406A" w:rsidP="00BD406A">
      <w:pPr>
        <w:pStyle w:val="atitulo2"/>
      </w:pPr>
      <w:bookmarkStart w:id="95" w:name="_Toc40889406"/>
      <w:bookmarkStart w:id="96" w:name="_Toc49239620"/>
      <w:r>
        <w:lastRenderedPageBreak/>
        <w:t xml:space="preserve">2. eranskina Diagrama, </w:t>
      </w:r>
      <w:proofErr w:type="spellStart"/>
      <w:r>
        <w:t>O-NOZko</w:t>
      </w:r>
      <w:proofErr w:type="spellEnd"/>
      <w:r>
        <w:t xml:space="preserve"> ordainsari aldakorrak kudeatzeko prozesuan parte hartzen duten aplikaz</w:t>
      </w:r>
      <w:r>
        <w:t>i</w:t>
      </w:r>
      <w:r>
        <w:t>oena.</w:t>
      </w:r>
      <w:bookmarkEnd w:id="95"/>
      <w:bookmarkEnd w:id="96"/>
    </w:p>
    <w:p w:rsidR="003802BD" w:rsidRDefault="00BD406A" w:rsidP="001600F7">
      <w:pPr>
        <w:pStyle w:val="Epgrafe"/>
        <w:jc w:val="center"/>
        <w:sectPr w:rsidR="003802BD" w:rsidSect="00BD406A">
          <w:footerReference w:type="default" r:id="rId21"/>
          <w:pgSz w:w="16840" w:h="11907" w:orient="landscape" w:code="9"/>
          <w:pgMar w:top="1559" w:right="2109" w:bottom="1559" w:left="1644" w:header="369" w:footer="136" w:gutter="0"/>
          <w:cols w:space="720"/>
          <w:docGrid w:linePitch="360"/>
        </w:sectPr>
      </w:pPr>
      <w:r>
        <w:rPr>
          <w:noProof/>
          <w:lang w:val="es-ES" w:eastAsia="es-ES"/>
        </w:rPr>
        <w:drawing>
          <wp:inline distT="0" distB="0" distL="0" distR="0" wp14:anchorId="54F5A23E" wp14:editId="6E5E0DB8">
            <wp:extent cx="7221201" cy="4772025"/>
            <wp:effectExtent l="0" t="0" r="0" b="0"/>
            <wp:docPr id="11" name="Imagen 11" descr="C:\Users\D633935\AppData\Local\Microsoft\Windows\INetCache\Content.Outlook\I2EPGD4V\DiagramaAplicaciones (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633935\AppData\Local\Microsoft\Windows\INetCache\Content.Outlook\I2EPGD4V\DiagramaAplicaciones (00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65871" cy="4801544"/>
                    </a:xfrm>
                    <a:prstGeom prst="rect">
                      <a:avLst/>
                    </a:prstGeom>
                    <a:noFill/>
                    <a:ln>
                      <a:noFill/>
                    </a:ln>
                  </pic:spPr>
                </pic:pic>
              </a:graphicData>
            </a:graphic>
          </wp:inline>
        </w:drawing>
      </w:r>
    </w:p>
    <w:p w:rsidR="00564F2D" w:rsidRDefault="00564F2D" w:rsidP="001600F7">
      <w:pPr>
        <w:pStyle w:val="Epgrafe"/>
        <w:jc w:val="center"/>
      </w:pPr>
    </w:p>
    <w:p w:rsidR="003802BD" w:rsidRDefault="003802BD" w:rsidP="00EB05F0">
      <w:pPr>
        <w:pStyle w:val="atitulo1"/>
        <w:spacing w:after="120"/>
        <w:ind w:left="4214"/>
        <w:jc w:val="left"/>
        <w:rPr>
          <w:sz w:val="36"/>
          <w:szCs w:val="36"/>
        </w:rPr>
      </w:pPr>
      <w:bookmarkStart w:id="97" w:name="_Toc49239621"/>
      <w:r>
        <w:rPr>
          <w:sz w:val="36"/>
          <w:szCs w:val="36"/>
        </w:rPr>
        <w:t>Behin-behineko txostenari aurkeztutako alegazioak</w:t>
      </w:r>
      <w:bookmarkEnd w:id="97"/>
    </w:p>
    <w:p w:rsidR="00686F8D" w:rsidRDefault="00686F8D" w:rsidP="00686F8D">
      <w:pPr>
        <w:pStyle w:val="texto"/>
      </w:pPr>
      <w:r>
        <w:t xml:space="preserve">Honako alegazioak egiten dira </w:t>
      </w:r>
      <w:proofErr w:type="spellStart"/>
      <w:r>
        <w:t>Osasunbidea-Nafarroako</w:t>
      </w:r>
      <w:proofErr w:type="spellEnd"/>
      <w:r>
        <w:t xml:space="preserve"> Osasun Zerbitzuko 2018-2019ko ordainsari aldakorrei buruzko behin-behineko fiskalizazio txost</w:t>
      </w:r>
      <w:r>
        <w:t>e</w:t>
      </w:r>
      <w:r>
        <w:t>nari buruz, zeina 2020ko ekainaren 9an jakinarazi baitzen, 2020/47 Ebazpen</w:t>
      </w:r>
      <w:r>
        <w:t>a</w:t>
      </w:r>
      <w:r>
        <w:t>ren bitartez.</w:t>
      </w:r>
    </w:p>
    <w:p w:rsidR="00686F8D" w:rsidRDefault="00686F8D" w:rsidP="00686F8D">
      <w:pPr>
        <w:pStyle w:val="texto"/>
      </w:pPr>
      <w:r>
        <w:t>Lehenik eta behin, eskerrak ematen dizkiogu Nafarroako Kontuen Ganberari helarazi digun txostenagatik, bide-erakusle izanen baita bere edukiaren ond</w:t>
      </w:r>
      <w:r>
        <w:t>o</w:t>
      </w:r>
      <w:r>
        <w:t>rioz abiaraziko diren hobekuntza-ekintzak ezartzeko.</w:t>
      </w:r>
    </w:p>
    <w:p w:rsidR="00686F8D" w:rsidRDefault="00686F8D" w:rsidP="00686F8D">
      <w:pPr>
        <w:pStyle w:val="texto"/>
      </w:pPr>
      <w:r>
        <w:t>Txostenari egin beharreko alegazioei heldurik, honako puntu hauek adierazi nahi ditugu:</w:t>
      </w:r>
    </w:p>
    <w:p w:rsidR="00686F8D" w:rsidRDefault="00686F8D" w:rsidP="00686F8D">
      <w:pPr>
        <w:pStyle w:val="texto"/>
      </w:pPr>
      <w:r>
        <w:t>1.</w:t>
      </w:r>
      <w:r>
        <w:tab/>
        <w:t xml:space="preserve">Nahiz eta ez dagoen kontrol </w:t>
      </w:r>
      <w:proofErr w:type="spellStart"/>
      <w:r>
        <w:t>presentzialeko</w:t>
      </w:r>
      <w:proofErr w:type="spellEnd"/>
      <w:r>
        <w:t xml:space="preserve"> sistema arruntik, osasun-zentroetan egiten den jardueraren izaerak berak behartzen du ordutegia bet</w:t>
      </w:r>
      <w:r>
        <w:t>e</w:t>
      </w:r>
      <w:r>
        <w:t>tzera. Ospitaleratze-unitateetako eta larrialdi-zerbitzuetako txandakako lanak profesionala behartzen du zorrotza izatera sarrera- eta irteera-orduekin; izan ere, ezezkoan, zerbitzuaren funtzionamendu normala asaldatzen du eta bere lankideak kaltetzen ditu.</w:t>
      </w:r>
    </w:p>
    <w:p w:rsidR="00686F8D" w:rsidRDefault="00686F8D" w:rsidP="00686F8D">
      <w:pPr>
        <w:pStyle w:val="texto"/>
      </w:pPr>
      <w:r>
        <w:t xml:space="preserve">Gainerako zerbitzuetan (Kanpo Kontsultak, </w:t>
      </w:r>
      <w:proofErr w:type="spellStart"/>
      <w:r>
        <w:t>Kirofanoak</w:t>
      </w:r>
      <w:proofErr w:type="spellEnd"/>
      <w:r>
        <w:t xml:space="preserve"> eta abar), gaixoei h</w:t>
      </w:r>
      <w:r>
        <w:t>i</w:t>
      </w:r>
      <w:r>
        <w:t>tzordua emateak eta zerbitzu-eskaera mardulak behartu egiten dute ezarritako lanaldiak betetzera.</w:t>
      </w:r>
    </w:p>
    <w:p w:rsidR="00686F8D" w:rsidRDefault="00686F8D" w:rsidP="00686F8D">
      <w:pPr>
        <w:pStyle w:val="texto"/>
      </w:pPr>
      <w:r>
        <w:t>Oinarrizko Osasun Laguntzako egoera konplexuagoa da, gaixoei hitzordua emateko agendak oso beteak daudelako eta horrek osasun-etxe askotan lana</w:t>
      </w:r>
      <w:r>
        <w:t>l</w:t>
      </w:r>
      <w:r>
        <w:t>diak luzatzera behartzen duelako.</w:t>
      </w:r>
    </w:p>
    <w:p w:rsidR="00686F8D" w:rsidRDefault="00686F8D" w:rsidP="00686F8D">
      <w:pPr>
        <w:pStyle w:val="texto"/>
      </w:pPr>
      <w:r>
        <w:t>2.</w:t>
      </w:r>
      <w:r>
        <w:tab/>
        <w:t>Ados gaude Kontuen Ganberarekin, Denborak eta Txandak aplikazioaren erabilera sustatu beharraz. Zenbait zerbitzutan, lanabes horren erabilera ohit</w:t>
      </w:r>
      <w:r>
        <w:t>u</w:t>
      </w:r>
      <w:r>
        <w:t>raren ondorioa da, eta ohitura hori zaila da kentzen. Esandakoa gorabehera, a</w:t>
      </w:r>
      <w:r>
        <w:t>z</w:t>
      </w:r>
      <w:r>
        <w:t>ken urteotan Denborak eta Txandak kudeatzailearen aplikazioa hedatzen ari da.</w:t>
      </w:r>
    </w:p>
    <w:p w:rsidR="00686F8D" w:rsidRDefault="00686F8D" w:rsidP="00686F8D">
      <w:pPr>
        <w:pStyle w:val="texto"/>
      </w:pPr>
      <w:r>
        <w:t>3.</w:t>
      </w:r>
      <w:r>
        <w:tab/>
        <w:t xml:space="preserve">Aintzat hartzen ditugu </w:t>
      </w:r>
      <w:proofErr w:type="spellStart"/>
      <w:r>
        <w:t>SAP-GGBB</w:t>
      </w:r>
      <w:proofErr w:type="spellEnd"/>
      <w:r>
        <w:t xml:space="preserve"> moduluan txertatzekoei buruz egiten diren gomendioak; dena </w:t>
      </w:r>
      <w:proofErr w:type="spellStart"/>
      <w:r>
        <w:t>den</w:t>
      </w:r>
      <w:proofErr w:type="spellEnd"/>
      <w:r>
        <w:t xml:space="preserve">, </w:t>
      </w:r>
      <w:proofErr w:type="spellStart"/>
      <w:r>
        <w:t>SAPen</w:t>
      </w:r>
      <w:proofErr w:type="spellEnd"/>
      <w:r>
        <w:t xml:space="preserve"> garapena Funtzio Publikoko Zuzendaritza Nagusiaren zuzeneko eskumena da, eta zuzendaritza horrek erabakitzen dituen erritmoa eta intentsitatea ditu.</w:t>
      </w:r>
    </w:p>
    <w:p w:rsidR="00686F8D" w:rsidRDefault="00686F8D" w:rsidP="00686F8D">
      <w:pPr>
        <w:pStyle w:val="texto"/>
      </w:pPr>
      <w:r>
        <w:t>4.</w:t>
      </w:r>
      <w:r>
        <w:tab/>
        <w:t>Gainerako gomendioei dagokienez, bai guardia-kartelera eta -programazioetan bai atsedenaldien errespetatze zorrotzean gertatzen diren a</w:t>
      </w:r>
      <w:r>
        <w:t>l</w:t>
      </w:r>
      <w:r>
        <w:t xml:space="preserve">daketei buruzko auziak </w:t>
      </w:r>
      <w:proofErr w:type="spellStart"/>
      <w:r>
        <w:t>O-NOZek</w:t>
      </w:r>
      <w:proofErr w:type="spellEnd"/>
      <w:r>
        <w:t xml:space="preserve"> etengabe azpimarratzen dituen gaiak dira, eta zentroen erantzuna izan ohi da zaila dela larrialdi-egoerak aurreikustea, bai arlo klinikoan bai bizitza pertsonala eta lana uztartzearenean, eta horren ondorio</w:t>
      </w:r>
      <w:r>
        <w:t>z</w:t>
      </w:r>
      <w:r>
        <w:t>koak dira etengabeko aldaketak.</w:t>
      </w:r>
    </w:p>
    <w:p w:rsidR="00686F8D" w:rsidRDefault="00686F8D" w:rsidP="00686F8D">
      <w:pPr>
        <w:pStyle w:val="texto"/>
      </w:pPr>
      <w:r>
        <w:lastRenderedPageBreak/>
        <w:t>Adeitasunez,</w:t>
      </w:r>
    </w:p>
    <w:p w:rsidR="00686F8D" w:rsidRDefault="00686F8D" w:rsidP="00686F8D">
      <w:pPr>
        <w:pStyle w:val="texto"/>
      </w:pPr>
      <w:r>
        <w:t>Iruñean, 2020ko ekainaren 17an</w:t>
      </w:r>
    </w:p>
    <w:p w:rsidR="00A91E87" w:rsidRDefault="00686F8D" w:rsidP="00686F8D">
      <w:pPr>
        <w:pStyle w:val="texto"/>
      </w:pPr>
      <w:r>
        <w:t xml:space="preserve">Esteban Ruiz </w:t>
      </w:r>
      <w:proofErr w:type="spellStart"/>
      <w:r>
        <w:t>Álvarez</w:t>
      </w:r>
      <w:proofErr w:type="spellEnd"/>
      <w:r>
        <w:t xml:space="preserve"> jauna, </w:t>
      </w:r>
      <w:proofErr w:type="spellStart"/>
      <w:r>
        <w:t>Osasunbidea-Nafarroako</w:t>
      </w:r>
      <w:proofErr w:type="spellEnd"/>
      <w:r>
        <w:t xml:space="preserve"> Osasun Zerbitzuko Profesionalen Zuzendaria</w:t>
      </w:r>
    </w:p>
    <w:p w:rsidR="00686F8D" w:rsidRDefault="00686F8D" w:rsidP="003802BD">
      <w:pPr>
        <w:pStyle w:val="atitulo1"/>
        <w:ind w:left="4214"/>
        <w:jc w:val="left"/>
        <w:rPr>
          <w:sz w:val="36"/>
          <w:szCs w:val="36"/>
        </w:rPr>
      </w:pPr>
    </w:p>
    <w:p w:rsidR="00A91E87" w:rsidRDefault="00A91E87" w:rsidP="003802BD">
      <w:pPr>
        <w:pStyle w:val="atitulo1"/>
        <w:ind w:left="4214"/>
        <w:jc w:val="left"/>
        <w:rPr>
          <w:sz w:val="36"/>
          <w:szCs w:val="36"/>
        </w:rPr>
        <w:sectPr w:rsidR="00A91E87" w:rsidSect="003802BD">
          <w:headerReference w:type="default" r:id="rId23"/>
          <w:footerReference w:type="default" r:id="rId24"/>
          <w:pgSz w:w="11907" w:h="16840" w:code="9"/>
          <w:pgMar w:top="2109" w:right="1559" w:bottom="1644" w:left="1559" w:header="369" w:footer="136" w:gutter="0"/>
          <w:cols w:space="720"/>
          <w:docGrid w:linePitch="360"/>
        </w:sectPr>
      </w:pPr>
    </w:p>
    <w:p w:rsidR="003802BD" w:rsidRPr="00F578A7" w:rsidRDefault="003802BD" w:rsidP="003802BD">
      <w:pPr>
        <w:pStyle w:val="atitulo1"/>
      </w:pPr>
      <w:bookmarkStart w:id="98" w:name="_Toc435189342"/>
      <w:bookmarkStart w:id="99" w:name="_Toc452985027"/>
      <w:bookmarkStart w:id="100" w:name="_Toc49239622"/>
      <w:r>
        <w:lastRenderedPageBreak/>
        <w:t>Behin-behineko txostenari aurkeztutako alegazioei Kontuen Ganberak emandako erantzuna</w:t>
      </w:r>
      <w:bookmarkEnd w:id="98"/>
      <w:bookmarkEnd w:id="99"/>
      <w:bookmarkEnd w:id="100"/>
    </w:p>
    <w:p w:rsidR="00A91E87" w:rsidRPr="00A91E87" w:rsidRDefault="00A91E87" w:rsidP="00A91E87">
      <w:pPr>
        <w:ind w:firstLine="336"/>
        <w:rPr>
          <w:rFonts w:ascii="Arial" w:hAnsi="Arial" w:cs="Arial"/>
          <w:sz w:val="25"/>
          <w:szCs w:val="25"/>
        </w:rPr>
      </w:pPr>
      <w:r>
        <w:rPr>
          <w:rFonts w:ascii="Arial" w:hAnsi="Arial"/>
          <w:sz w:val="24"/>
          <w:szCs w:val="24"/>
        </w:rPr>
        <w:t xml:space="preserve">Eskerrak ematen dizkiogu </w:t>
      </w:r>
      <w:proofErr w:type="spellStart"/>
      <w:r>
        <w:rPr>
          <w:rFonts w:ascii="Arial" w:hAnsi="Arial"/>
          <w:sz w:val="24"/>
          <w:szCs w:val="24"/>
        </w:rPr>
        <w:t>Osasunbidea-Nafarroako</w:t>
      </w:r>
      <w:proofErr w:type="spellEnd"/>
      <w:r>
        <w:rPr>
          <w:rFonts w:ascii="Arial" w:hAnsi="Arial"/>
          <w:sz w:val="24"/>
          <w:szCs w:val="24"/>
        </w:rPr>
        <w:t xml:space="preserve"> Osasun Zerbitzuko Prof</w:t>
      </w:r>
      <w:r>
        <w:rPr>
          <w:rFonts w:ascii="Arial" w:hAnsi="Arial"/>
          <w:sz w:val="24"/>
          <w:szCs w:val="24"/>
        </w:rPr>
        <w:t>e</w:t>
      </w:r>
      <w:r>
        <w:rPr>
          <w:rFonts w:ascii="Arial" w:hAnsi="Arial"/>
          <w:sz w:val="24"/>
          <w:szCs w:val="24"/>
        </w:rPr>
        <w:t>sionalen Zuzendariari, aurkeztu dizkigun alegazioengatik. Alegazio horiek behin-behineko txostenari eransten zaizkio eta hori behin betikotzat hartzen da, jotzen baita egindako fiskalizazioaren azalpen bat direla, eta ez dutela haren edukia a</w:t>
      </w:r>
      <w:r>
        <w:rPr>
          <w:rFonts w:ascii="Arial" w:hAnsi="Arial"/>
          <w:sz w:val="24"/>
          <w:szCs w:val="24"/>
        </w:rPr>
        <w:t>l</w:t>
      </w:r>
      <w:r>
        <w:rPr>
          <w:rFonts w:ascii="Arial" w:hAnsi="Arial"/>
          <w:sz w:val="24"/>
          <w:szCs w:val="24"/>
        </w:rPr>
        <w:t>datzen.</w:t>
      </w:r>
    </w:p>
    <w:p w:rsidR="00A91E87" w:rsidRPr="00A91E87" w:rsidRDefault="00A91E87" w:rsidP="00A91E87">
      <w:pPr>
        <w:spacing w:before="240" w:after="0"/>
        <w:ind w:firstLine="0"/>
        <w:jc w:val="center"/>
        <w:rPr>
          <w:rFonts w:ascii="Arial" w:hAnsi="Arial" w:cs="Arial"/>
          <w:spacing w:val="6"/>
          <w:sz w:val="24"/>
          <w:szCs w:val="24"/>
        </w:rPr>
      </w:pPr>
      <w:r>
        <w:rPr>
          <w:rFonts w:ascii="Arial" w:hAnsi="Arial"/>
          <w:sz w:val="24"/>
          <w:szCs w:val="24"/>
        </w:rPr>
        <w:t>Iruñean, 2020ko ekainaren 18an</w:t>
      </w:r>
    </w:p>
    <w:p w:rsidR="00A91E87" w:rsidRPr="00A91E87" w:rsidRDefault="00A91E87" w:rsidP="00A91E87">
      <w:pPr>
        <w:spacing w:before="120" w:after="120"/>
        <w:ind w:firstLine="0"/>
        <w:jc w:val="center"/>
        <w:rPr>
          <w:rFonts w:ascii="Arial" w:hAnsi="Arial" w:cs="Arial"/>
          <w:spacing w:val="6"/>
          <w:sz w:val="24"/>
          <w:szCs w:val="24"/>
        </w:rPr>
      </w:pPr>
      <w:r>
        <w:rPr>
          <w:rFonts w:ascii="Arial" w:hAnsi="Arial"/>
          <w:sz w:val="24"/>
          <w:szCs w:val="24"/>
        </w:rPr>
        <w:t xml:space="preserve">Lehendakaria, </w:t>
      </w:r>
      <w:proofErr w:type="spellStart"/>
      <w:r>
        <w:rPr>
          <w:rFonts w:ascii="Arial" w:hAnsi="Arial"/>
          <w:sz w:val="24"/>
          <w:szCs w:val="24"/>
        </w:rPr>
        <w:t>Asunción</w:t>
      </w:r>
      <w:proofErr w:type="spellEnd"/>
      <w:r>
        <w:rPr>
          <w:rFonts w:ascii="Arial" w:hAnsi="Arial"/>
          <w:sz w:val="24"/>
          <w:szCs w:val="24"/>
        </w:rPr>
        <w:t xml:space="preserve"> </w:t>
      </w:r>
      <w:proofErr w:type="spellStart"/>
      <w:r>
        <w:rPr>
          <w:rFonts w:ascii="Arial" w:hAnsi="Arial"/>
          <w:sz w:val="24"/>
          <w:szCs w:val="24"/>
        </w:rPr>
        <w:t>Olaechea</w:t>
      </w:r>
      <w:proofErr w:type="spellEnd"/>
      <w:r>
        <w:rPr>
          <w:rFonts w:ascii="Arial" w:hAnsi="Arial"/>
          <w:sz w:val="24"/>
          <w:szCs w:val="24"/>
        </w:rPr>
        <w:t xml:space="preserve"> </w:t>
      </w:r>
      <w:proofErr w:type="spellStart"/>
      <w:r>
        <w:rPr>
          <w:rFonts w:ascii="Arial" w:hAnsi="Arial"/>
          <w:sz w:val="24"/>
          <w:szCs w:val="24"/>
        </w:rPr>
        <w:t>Estanga</w:t>
      </w:r>
      <w:proofErr w:type="spellEnd"/>
      <w:r>
        <w:rPr>
          <w:rFonts w:ascii="Arial" w:hAnsi="Arial"/>
          <w:sz w:val="24"/>
          <w:szCs w:val="24"/>
        </w:rPr>
        <w:t xml:space="preserve"> </w:t>
      </w:r>
    </w:p>
    <w:p w:rsidR="00A91E87" w:rsidRPr="00A91E87" w:rsidRDefault="00A91E87" w:rsidP="00A91E87">
      <w:pPr>
        <w:tabs>
          <w:tab w:val="right" w:pos="284"/>
          <w:tab w:val="left" w:pos="426"/>
        </w:tabs>
        <w:spacing w:after="80" w:line="240" w:lineRule="atLeast"/>
        <w:jc w:val="center"/>
      </w:pPr>
    </w:p>
    <w:sectPr w:rsidR="00A91E87" w:rsidRPr="00A91E87" w:rsidSect="003802BD">
      <w:footerReference w:type="default" r:id="rId25"/>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167" w:rsidRDefault="00494167">
      <w:r>
        <w:separator/>
      </w:r>
    </w:p>
    <w:p w:rsidR="00494167" w:rsidRDefault="00494167"/>
    <w:p w:rsidR="00494167" w:rsidRDefault="00494167"/>
    <w:p w:rsidR="00494167" w:rsidRDefault="00494167"/>
  </w:endnote>
  <w:endnote w:type="continuationSeparator" w:id="0">
    <w:p w:rsidR="00494167" w:rsidRDefault="00494167">
      <w:r>
        <w:continuationSeparator/>
      </w:r>
    </w:p>
    <w:p w:rsidR="00494167" w:rsidRDefault="00494167"/>
    <w:p w:rsidR="00494167" w:rsidRDefault="00494167"/>
    <w:p w:rsidR="00494167" w:rsidRDefault="00494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Liberation Mo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variable"/>
    <w:sig w:usb0="00000003" w:usb1="00000000" w:usb2="00000000" w:usb3="00000000" w:csb0="00000001" w:csb1="00000000"/>
  </w:font>
  <w:font w:name="EYInterstate Light">
    <w:altName w:val="Times New Roman"/>
    <w:charset w:val="00"/>
    <w:family w:val="auto"/>
    <w:pitch w:val="variable"/>
    <w:sig w:usb0="00000001" w:usb1="5000206A" w:usb2="00000000" w:usb3="00000000" w:csb0="0000009F" w:csb1="00000000"/>
  </w:font>
  <w:font w:name="Verdana">
    <w:panose1 w:val="020B0604030504040204"/>
    <w:charset w:val="00"/>
    <w:family w:val="swiss"/>
    <w:pitch w:val="variable"/>
    <w:sig w:usb0="A10006FF" w:usb1="4000205B" w:usb2="00000010" w:usb3="00000000" w:csb0="0000019F" w:csb1="00000000"/>
  </w:font>
  <w:font w:name="Trajan">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Default="00EB05F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B05F0" w:rsidRDefault="00EB05F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Pr="00F03814" w:rsidRDefault="00EB05F0"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EB05F0" w:rsidRPr="00F74E38" w:rsidRDefault="00EB05F0" w:rsidP="00F03814">
    <w:pPr>
      <w:pStyle w:val="Piedepgina"/>
      <w:tabs>
        <w:tab w:val="clear" w:pos="4252"/>
        <w:tab w:val="clear" w:pos="8504"/>
        <w:tab w:val="center" w:pos="4560"/>
      </w:tabs>
      <w:ind w:right="360"/>
      <w:jc w:val="left"/>
      <w:rPr>
        <w:rStyle w:val="Nmerodepgina"/>
      </w:rPr>
    </w:pPr>
  </w:p>
  <w:p w:rsidR="00EB05F0" w:rsidRPr="00C13453" w:rsidRDefault="00EB05F0"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Default="00EB05F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Pr="00F03814" w:rsidRDefault="00EB05F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A6CF801" wp14:editId="217323D2">
          <wp:extent cx="213100" cy="37147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2645BC">
      <w:rPr>
        <w:rStyle w:val="Nmerodepgina"/>
        <w:noProof/>
        <w:szCs w:val="24"/>
      </w:rPr>
      <w:t>20</w:t>
    </w:r>
    <w:r w:rsidRPr="001D4F09">
      <w:rPr>
        <w:rStyle w:val="Nmerodepgina"/>
        <w:szCs w:val="24"/>
      </w:rPr>
      <w:fldChar w:fldCharType="end"/>
    </w:r>
    <w:r>
      <w:rPr>
        <w:rStyle w:val="Nmerodepgina"/>
        <w:szCs w:val="24"/>
      </w:rPr>
      <w:t xml:space="preserve"> -</w:t>
    </w:r>
  </w:p>
  <w:p w:rsidR="00EB05F0" w:rsidRPr="00C13453" w:rsidRDefault="00EB05F0" w:rsidP="00D2472C">
    <w:pPr>
      <w:pStyle w:val="BorradorProvisional"/>
      <w:ind w:left="0"/>
      <w:jc w:val="center"/>
    </w:pPr>
  </w:p>
  <w:p w:rsidR="00EB05F0" w:rsidRDefault="00EB05F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Pr="00F03814" w:rsidRDefault="00EB05F0" w:rsidP="003C1331">
    <w:pPr>
      <w:pStyle w:val="Piedepgina"/>
      <w:tabs>
        <w:tab w:val="clear" w:pos="2835"/>
        <w:tab w:val="clear" w:pos="3969"/>
        <w:tab w:val="clear" w:pos="4252"/>
        <w:tab w:val="clear" w:pos="5103"/>
        <w:tab w:val="clear" w:pos="6237"/>
        <w:tab w:val="clear" w:pos="7371"/>
        <w:tab w:val="clear" w:pos="8504"/>
        <w:tab w:val="center" w:pos="6509"/>
      </w:tabs>
      <w:spacing w:after="0"/>
      <w:ind w:right="29"/>
      <w:jc w:val="left"/>
      <w:rPr>
        <w:rFonts w:ascii="Trajan" w:hAnsi="Trajan"/>
        <w:sz w:val="24"/>
        <w:szCs w:val="24"/>
      </w:rPr>
    </w:pPr>
    <w:r>
      <w:rPr>
        <w:rFonts w:ascii="GillSans" w:hAnsi="GillSans"/>
        <w:noProof/>
        <w:lang w:val="es-ES" w:eastAsia="es-ES"/>
      </w:rPr>
      <w:drawing>
        <wp:inline distT="0" distB="0" distL="0" distR="0" wp14:anchorId="4A65E40B" wp14:editId="41EA6358">
          <wp:extent cx="213100" cy="37147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2645BC">
      <w:rPr>
        <w:rStyle w:val="Nmerodepgina"/>
        <w:noProof/>
        <w:szCs w:val="24"/>
      </w:rPr>
      <w:t>22</w:t>
    </w:r>
    <w:r w:rsidRPr="001D4F09">
      <w:rPr>
        <w:rStyle w:val="Nmerodepgina"/>
        <w:szCs w:val="24"/>
      </w:rPr>
      <w:fldChar w:fldCharType="end"/>
    </w:r>
    <w:r>
      <w:rPr>
        <w:rStyle w:val="Nmerodepgina"/>
        <w:szCs w:val="24"/>
      </w:rPr>
      <w:t xml:space="preserve"> -</w:t>
    </w:r>
  </w:p>
  <w:p w:rsidR="00EB05F0" w:rsidRPr="00C13453" w:rsidRDefault="00EB05F0" w:rsidP="00D2472C">
    <w:pPr>
      <w:pStyle w:val="BorradorProvisional"/>
      <w:ind w:left="0"/>
      <w:jc w:val="center"/>
    </w:pPr>
  </w:p>
  <w:p w:rsidR="00EB05F0" w:rsidRDefault="00EB05F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Pr="00F03814" w:rsidRDefault="00EB05F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7D56E8C0" wp14:editId="0A2BFFDF">
          <wp:extent cx="213100" cy="37147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2645BC">
      <w:rPr>
        <w:rStyle w:val="Nmerodepgina"/>
        <w:noProof/>
        <w:szCs w:val="24"/>
      </w:rPr>
      <w:t>37</w:t>
    </w:r>
    <w:r w:rsidRPr="001D4F09">
      <w:rPr>
        <w:rStyle w:val="Nmerodepgina"/>
        <w:szCs w:val="24"/>
      </w:rPr>
      <w:fldChar w:fldCharType="end"/>
    </w:r>
    <w:r>
      <w:rPr>
        <w:rStyle w:val="Nmerodepgina"/>
        <w:szCs w:val="24"/>
      </w:rPr>
      <w:t xml:space="preserve"> -</w:t>
    </w:r>
  </w:p>
  <w:p w:rsidR="00EB05F0" w:rsidRPr="00C13453" w:rsidRDefault="00EB05F0" w:rsidP="00D2472C">
    <w:pPr>
      <w:pStyle w:val="BorradorProvisional"/>
      <w:ind w:left="0"/>
      <w:jc w:val="center"/>
    </w:pPr>
  </w:p>
  <w:p w:rsidR="00EB05F0" w:rsidRDefault="00EB05F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Pr="00F03814" w:rsidRDefault="00EB05F0" w:rsidP="00501249">
    <w:pPr>
      <w:pStyle w:val="Piedepgina"/>
      <w:tabs>
        <w:tab w:val="clear" w:pos="2835"/>
        <w:tab w:val="clear" w:pos="3969"/>
        <w:tab w:val="clear" w:pos="4252"/>
        <w:tab w:val="clear" w:pos="5103"/>
        <w:tab w:val="clear" w:pos="6237"/>
        <w:tab w:val="clear" w:pos="7371"/>
        <w:tab w:val="clear" w:pos="8504"/>
        <w:tab w:val="left" w:pos="6379"/>
      </w:tabs>
      <w:spacing w:after="0"/>
      <w:ind w:right="29"/>
      <w:jc w:val="left"/>
      <w:rPr>
        <w:rFonts w:ascii="Trajan" w:hAnsi="Trajan"/>
        <w:sz w:val="24"/>
        <w:szCs w:val="24"/>
      </w:rPr>
    </w:pPr>
    <w:r>
      <w:rPr>
        <w:rFonts w:ascii="GillSans" w:hAnsi="GillSans"/>
        <w:noProof/>
        <w:lang w:val="es-ES" w:eastAsia="es-ES"/>
      </w:rPr>
      <w:drawing>
        <wp:inline distT="0" distB="0" distL="0" distR="0" wp14:anchorId="5503B3B3" wp14:editId="0A11C1E2">
          <wp:extent cx="219075" cy="371475"/>
          <wp:effectExtent l="0" t="0" r="9525" b="9525"/>
          <wp:docPr id="28" name="Imagen 2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2645BC">
      <w:rPr>
        <w:rStyle w:val="Nmerodepgina"/>
        <w:noProof/>
        <w:szCs w:val="24"/>
      </w:rPr>
      <w:t>38</w:t>
    </w:r>
    <w:r w:rsidRPr="001D4F09">
      <w:rPr>
        <w:rStyle w:val="Nmerodepgina"/>
        <w:szCs w:val="24"/>
      </w:rPr>
      <w:fldChar w:fldCharType="end"/>
    </w:r>
    <w:r>
      <w:rPr>
        <w:rStyle w:val="Nmerodepgina"/>
        <w:szCs w:val="24"/>
      </w:rPr>
      <w:t xml:space="preserve"> -</w:t>
    </w:r>
  </w:p>
  <w:p w:rsidR="00EB05F0" w:rsidRPr="00C13453" w:rsidRDefault="00EB05F0" w:rsidP="00D2472C">
    <w:pPr>
      <w:pStyle w:val="BorradorProvisional"/>
      <w:ind w:left="0"/>
      <w:jc w:val="center"/>
    </w:pPr>
  </w:p>
  <w:p w:rsidR="00EB05F0" w:rsidRDefault="00EB05F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Pr="00F03814" w:rsidRDefault="00EB05F0" w:rsidP="003802BD">
    <w:pPr>
      <w:pStyle w:val="Piedepgina"/>
      <w:tabs>
        <w:tab w:val="clear" w:pos="2835"/>
        <w:tab w:val="clear" w:pos="3969"/>
        <w:tab w:val="clear" w:pos="4252"/>
        <w:tab w:val="clear" w:pos="5103"/>
        <w:tab w:val="clear" w:pos="6237"/>
        <w:tab w:val="clear" w:pos="7371"/>
        <w:tab w:val="clear" w:pos="8504"/>
        <w:tab w:val="left" w:pos="4228"/>
      </w:tabs>
      <w:spacing w:after="0"/>
      <w:ind w:right="29"/>
      <w:jc w:val="left"/>
      <w:rPr>
        <w:rFonts w:ascii="Trajan" w:hAnsi="Trajan"/>
        <w:sz w:val="24"/>
        <w:szCs w:val="24"/>
      </w:rPr>
    </w:pPr>
    <w:r>
      <w:rPr>
        <w:rFonts w:ascii="GillSans" w:hAnsi="GillSans"/>
        <w:noProof/>
        <w:lang w:val="es-ES" w:eastAsia="es-ES"/>
      </w:rPr>
      <w:drawing>
        <wp:inline distT="0" distB="0" distL="0" distR="0" wp14:anchorId="6DC3C4DA" wp14:editId="0A63CAF2">
          <wp:extent cx="219075" cy="371475"/>
          <wp:effectExtent l="0" t="0" r="9525" b="9525"/>
          <wp:docPr id="30" name="Imagen 3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2645BC">
      <w:rPr>
        <w:rStyle w:val="Nmerodepgina"/>
        <w:noProof/>
        <w:szCs w:val="24"/>
      </w:rPr>
      <w:t>40</w:t>
    </w:r>
    <w:r w:rsidRPr="001D4F09">
      <w:rPr>
        <w:rStyle w:val="Nmerodepgina"/>
        <w:szCs w:val="24"/>
      </w:rPr>
      <w:fldChar w:fldCharType="end"/>
    </w:r>
    <w:r>
      <w:rPr>
        <w:rStyle w:val="Nmerodepgina"/>
        <w:szCs w:val="24"/>
      </w:rPr>
      <w:t xml:space="preserve"> -</w:t>
    </w:r>
  </w:p>
  <w:p w:rsidR="00EB05F0" w:rsidRPr="00C13453" w:rsidRDefault="00EB05F0" w:rsidP="00D2472C">
    <w:pPr>
      <w:pStyle w:val="BorradorProvisional"/>
      <w:ind w:left="0"/>
      <w:jc w:val="center"/>
    </w:pPr>
  </w:p>
  <w:p w:rsidR="00EB05F0" w:rsidRDefault="00EB05F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Pr="00F03814" w:rsidRDefault="00EB05F0" w:rsidP="003802BD">
    <w:pPr>
      <w:pStyle w:val="Piedepgina"/>
      <w:tabs>
        <w:tab w:val="clear" w:pos="2835"/>
        <w:tab w:val="clear" w:pos="3969"/>
        <w:tab w:val="clear" w:pos="4252"/>
        <w:tab w:val="clear" w:pos="5103"/>
        <w:tab w:val="clear" w:pos="6237"/>
        <w:tab w:val="clear" w:pos="7371"/>
        <w:tab w:val="clear" w:pos="8504"/>
        <w:tab w:val="left" w:pos="4228"/>
      </w:tabs>
      <w:spacing w:after="0"/>
      <w:ind w:right="29"/>
      <w:jc w:val="left"/>
      <w:rPr>
        <w:rFonts w:ascii="Trajan" w:hAnsi="Trajan"/>
        <w:sz w:val="24"/>
        <w:szCs w:val="24"/>
      </w:rPr>
    </w:pPr>
    <w:r>
      <w:rPr>
        <w:rFonts w:ascii="GillSans" w:hAnsi="GillSans"/>
        <w:noProof/>
        <w:lang w:val="es-ES" w:eastAsia="es-ES"/>
      </w:rPr>
      <w:drawing>
        <wp:inline distT="0" distB="0" distL="0" distR="0" wp14:anchorId="7132D74D" wp14:editId="467AA1F4">
          <wp:extent cx="219075" cy="371475"/>
          <wp:effectExtent l="0" t="0" r="9525" b="9525"/>
          <wp:docPr id="14" name="Imagen 1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EB05F0" w:rsidRPr="00C13453" w:rsidRDefault="00EB05F0" w:rsidP="00D2472C">
    <w:pPr>
      <w:pStyle w:val="BorradorProvisional"/>
      <w:ind w:left="0"/>
      <w:jc w:val="center"/>
    </w:pPr>
  </w:p>
  <w:p w:rsidR="00EB05F0" w:rsidRDefault="00EB05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167" w:rsidRDefault="00494167">
      <w:r>
        <w:separator/>
      </w:r>
    </w:p>
    <w:p w:rsidR="00494167" w:rsidRDefault="00494167"/>
    <w:p w:rsidR="00494167" w:rsidRDefault="00494167"/>
    <w:p w:rsidR="00494167" w:rsidRDefault="00494167"/>
  </w:footnote>
  <w:footnote w:type="continuationSeparator" w:id="0">
    <w:p w:rsidR="00494167" w:rsidRDefault="00494167">
      <w:r>
        <w:continuationSeparator/>
      </w:r>
    </w:p>
    <w:p w:rsidR="00494167" w:rsidRDefault="00494167"/>
    <w:p w:rsidR="00494167" w:rsidRDefault="00494167"/>
    <w:p w:rsidR="00494167" w:rsidRDefault="00494167"/>
  </w:footnote>
  <w:footnote w:id="1">
    <w:p w:rsidR="00EB05F0" w:rsidRPr="006358E8" w:rsidRDefault="00EB05F0" w:rsidP="008F09F1">
      <w:pPr>
        <w:pStyle w:val="Textonotapie"/>
        <w:ind w:firstLine="0"/>
      </w:pPr>
      <w:r>
        <w:rPr>
          <w:rStyle w:val="Refdenotaalpie"/>
        </w:rPr>
        <w:footnoteRef/>
      </w:r>
      <w:r>
        <w:t xml:space="preserve"> Adierazitako zenbatekoak 2019ko uztailetik abendura bitarteko eperako aplikatuak dira; 2019ko lehen sei hilabeteetan kopuruak beste batzuk ziren. </w:t>
      </w:r>
    </w:p>
  </w:footnote>
  <w:footnote w:id="2">
    <w:p w:rsidR="00EB05F0" w:rsidRPr="00FD669A" w:rsidRDefault="00EB05F0" w:rsidP="008F09F1">
      <w:pPr>
        <w:pStyle w:val="Textonotapie"/>
        <w:ind w:firstLine="0"/>
      </w:pPr>
      <w:r>
        <w:rPr>
          <w:rStyle w:val="Refdenotaalpie"/>
        </w:rPr>
        <w:footnoteRef/>
      </w:r>
      <w:r>
        <w:t xml:space="preserve"> Kalkulu honi dagokionez, lan egindako jaieguntzat jotzen dira halako egunak non gutxienez ere lanaldiaren erdia jaiegun batekoa baita.</w:t>
      </w:r>
    </w:p>
  </w:footnote>
  <w:footnote w:id="3">
    <w:p w:rsidR="00EB05F0" w:rsidRPr="00AE6485" w:rsidRDefault="00EB05F0" w:rsidP="00E75FF1">
      <w:pPr>
        <w:pStyle w:val="Textonotapie"/>
        <w:ind w:firstLine="0"/>
      </w:pPr>
      <w:r>
        <w:rPr>
          <w:rStyle w:val="Refdenotaalpie"/>
        </w:rPr>
        <w:footnoteRef/>
      </w:r>
      <w:r>
        <w:t xml:space="preserve"> Aurrekontu-partidak ez datoz bat izendapen hauekin, baina gastua ordainsari-kontzeptuaren arabera adiera</w:t>
      </w:r>
      <w:r>
        <w:t>z</w:t>
      </w:r>
      <w:r>
        <w:t>ten dugu, informazioa ulerterrazagoa izan dadin.</w:t>
      </w:r>
    </w:p>
  </w:footnote>
  <w:footnote w:id="4">
    <w:p w:rsidR="00EB05F0" w:rsidRPr="00D135A2" w:rsidRDefault="00EB05F0" w:rsidP="000D0E22">
      <w:pPr>
        <w:pStyle w:val="Textonotapie"/>
        <w:ind w:firstLine="0"/>
      </w:pPr>
      <w:r>
        <w:rPr>
          <w:rStyle w:val="Refdenotaalpie"/>
        </w:rPr>
        <w:footnoteRef/>
      </w:r>
      <w:r>
        <w:t>Historia Klinikoko aplikazioa, bai Laguntza Espezializaturako bai Oinarrizko Osasun Laguntzarako; erizai</w:t>
      </w:r>
      <w:r>
        <w:t>n</w:t>
      </w:r>
      <w:r>
        <w:t xml:space="preserve">tzako IRATI aplikazioa eta administrazio-alorreko LEYRE aplikazioa.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Default="00EB05F0" w:rsidP="007C36BE">
    <w:pPr>
      <w:pStyle w:val="Encabezado"/>
      <w:pBdr>
        <w:bottom w:val="single" w:sz="4" w:space="1" w:color="auto"/>
      </w:pBdr>
      <w:spacing w:after="40"/>
      <w:ind w:firstLine="0"/>
      <w:jc w:val="left"/>
    </w:pPr>
    <w:r>
      <w:rPr>
        <w:b/>
        <w:noProof/>
        <w:lang w:val="es-ES" w:eastAsia="es-ES"/>
      </w:rPr>
      <w:drawing>
        <wp:inline distT="0" distB="0" distL="0" distR="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EB05F0" w:rsidRPr="0059650E" w:rsidRDefault="00EB05F0" w:rsidP="00A34963">
    <w:pPr>
      <w:pStyle w:val="Encabezado"/>
      <w:pBdr>
        <w:bottom w:val="single" w:sz="4" w:space="1" w:color="auto"/>
      </w:pBdr>
      <w:ind w:firstLine="0"/>
    </w:pPr>
    <w:r>
      <w:rPr>
        <w:sz w:val="12"/>
      </w:rPr>
      <w:t xml:space="preserve">Fiskalizazio-txostena, </w:t>
    </w:r>
    <w:proofErr w:type="spellStart"/>
    <w:r>
      <w:rPr>
        <w:sz w:val="12"/>
      </w:rPr>
      <w:t>Osasunbidea-Nafarroako</w:t>
    </w:r>
    <w:proofErr w:type="spellEnd"/>
    <w:r>
      <w:rPr>
        <w:sz w:val="12"/>
      </w:rPr>
      <w:t xml:space="preserve"> Osasun Zerbitzuko ordainsari aldakorrei buruzkoa (2018-2019)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Default="00EB05F0"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Default="00EB05F0"/>
  <w:p w:rsidR="00EB05F0" w:rsidRDefault="00EB05F0"/>
  <w:p w:rsidR="00EB05F0" w:rsidRDefault="00EB05F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Default="00EB05F0" w:rsidP="003C1331">
    <w:pPr>
      <w:pStyle w:val="Encabezado"/>
      <w:pBdr>
        <w:bottom w:val="single" w:sz="4" w:space="1" w:color="auto"/>
      </w:pBdr>
      <w:tabs>
        <w:tab w:val="clear" w:pos="4252"/>
        <w:tab w:val="clear" w:pos="8504"/>
        <w:tab w:val="left" w:pos="6336"/>
      </w:tabs>
      <w:spacing w:after="40"/>
      <w:ind w:firstLine="0"/>
      <w:jc w:val="left"/>
    </w:pPr>
    <w:r>
      <w:rPr>
        <w:b/>
        <w:noProof/>
        <w:lang w:val="es-ES" w:eastAsia="es-ES"/>
      </w:rPr>
      <w:drawing>
        <wp:inline distT="0" distB="0" distL="0" distR="0" wp14:anchorId="5931E084" wp14:editId="697F0EC1">
          <wp:extent cx="771525" cy="762000"/>
          <wp:effectExtent l="0" t="0" r="9525" b="0"/>
          <wp:docPr id="24" name="Imagen 2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ab/>
    </w:r>
  </w:p>
  <w:p w:rsidR="00EB05F0" w:rsidRPr="0059650E" w:rsidRDefault="00EB05F0" w:rsidP="00A34963">
    <w:pPr>
      <w:pStyle w:val="Encabezado"/>
      <w:pBdr>
        <w:bottom w:val="single" w:sz="4" w:space="1" w:color="auto"/>
      </w:pBdr>
      <w:ind w:firstLine="0"/>
    </w:pPr>
    <w:r>
      <w:rPr>
        <w:sz w:val="12"/>
      </w:rPr>
      <w:t xml:space="preserve">Behin-behineko fiskalizazio-txostena, </w:t>
    </w:r>
    <w:proofErr w:type="spellStart"/>
    <w:r>
      <w:rPr>
        <w:sz w:val="12"/>
      </w:rPr>
      <w:t>Osasunbidea-Nafarroako</w:t>
    </w:r>
    <w:proofErr w:type="spellEnd"/>
    <w:r>
      <w:rPr>
        <w:sz w:val="12"/>
      </w:rPr>
      <w:t xml:space="preserve"> Osasun Zerbitzuko ordainsari aldakorrei buruzkoa (2018-2019)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Default="00EB05F0" w:rsidP="003C1331">
    <w:pPr>
      <w:pStyle w:val="Encabezado"/>
      <w:pBdr>
        <w:bottom w:val="single" w:sz="4" w:space="1" w:color="auto"/>
      </w:pBdr>
      <w:tabs>
        <w:tab w:val="clear" w:pos="4252"/>
        <w:tab w:val="clear" w:pos="8504"/>
        <w:tab w:val="left" w:pos="6336"/>
      </w:tabs>
      <w:spacing w:after="40"/>
      <w:ind w:firstLine="0"/>
      <w:jc w:val="left"/>
    </w:pPr>
    <w:r>
      <w:rPr>
        <w:b/>
        <w:noProof/>
        <w:lang w:val="es-ES" w:eastAsia="es-ES"/>
      </w:rPr>
      <w:drawing>
        <wp:inline distT="0" distB="0" distL="0" distR="0" wp14:anchorId="57F20FA4" wp14:editId="7C4EFD43">
          <wp:extent cx="771525" cy="762000"/>
          <wp:effectExtent l="0" t="0" r="9525" b="0"/>
          <wp:docPr id="26" name="Imagen 2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ab/>
    </w:r>
  </w:p>
  <w:p w:rsidR="00EB05F0" w:rsidRPr="0059650E" w:rsidRDefault="00EB05F0" w:rsidP="00A34963">
    <w:pPr>
      <w:pStyle w:val="Encabezado"/>
      <w:pBdr>
        <w:bottom w:val="single" w:sz="4" w:space="1" w:color="auto"/>
      </w:pBdr>
      <w:ind w:firstLine="0"/>
    </w:pPr>
    <w:r>
      <w:rPr>
        <w:sz w:val="12"/>
      </w:rPr>
      <w:t xml:space="preserve">Fiskalizazio-txostena, </w:t>
    </w:r>
    <w:proofErr w:type="spellStart"/>
    <w:r>
      <w:rPr>
        <w:sz w:val="12"/>
      </w:rPr>
      <w:t>Osasunbidea-Nafarroako</w:t>
    </w:r>
    <w:proofErr w:type="spellEnd"/>
    <w:r>
      <w:rPr>
        <w:sz w:val="12"/>
      </w:rPr>
      <w:t xml:space="preserve"> Osasun Zerbitzuko ordainsari aldakorrei buruzkoa (2018-2019)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Default="00EB05F0" w:rsidP="003C1331">
    <w:pPr>
      <w:pStyle w:val="Encabezado"/>
      <w:pBdr>
        <w:bottom w:val="single" w:sz="4" w:space="1" w:color="auto"/>
      </w:pBdr>
      <w:tabs>
        <w:tab w:val="clear" w:pos="4252"/>
        <w:tab w:val="clear" w:pos="8504"/>
        <w:tab w:val="left" w:pos="6336"/>
      </w:tabs>
      <w:spacing w:after="40"/>
      <w:ind w:firstLine="0"/>
      <w:jc w:val="left"/>
    </w:pPr>
    <w:r>
      <w:rPr>
        <w:b/>
        <w:noProof/>
        <w:lang w:val="es-ES" w:eastAsia="es-ES"/>
      </w:rPr>
      <w:drawing>
        <wp:inline distT="0" distB="0" distL="0" distR="0" wp14:anchorId="6647A522" wp14:editId="659705BB">
          <wp:extent cx="771525" cy="762000"/>
          <wp:effectExtent l="0" t="0" r="9525" b="0"/>
          <wp:docPr id="29" name="Imagen 29"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ab/>
    </w:r>
  </w:p>
  <w:p w:rsidR="00EB05F0" w:rsidRPr="0059650E" w:rsidRDefault="00EB05F0" w:rsidP="00A34963">
    <w:pPr>
      <w:pStyle w:val="Encabezado"/>
      <w:pBdr>
        <w:bottom w:val="single" w:sz="4" w:space="1" w:color="auto"/>
      </w:pBdr>
      <w:ind w:firstLine="0"/>
    </w:pPr>
    <w:r>
      <w:rPr>
        <w:sz w:val="12"/>
      </w:rPr>
      <w:t xml:space="preserve">Fiskalizazio-txostena, </w:t>
    </w:r>
    <w:proofErr w:type="spellStart"/>
    <w:r>
      <w:rPr>
        <w:sz w:val="12"/>
      </w:rPr>
      <w:t>Osasunbidea-Nafarroako</w:t>
    </w:r>
    <w:proofErr w:type="spellEnd"/>
    <w:r>
      <w:rPr>
        <w:sz w:val="12"/>
      </w:rPr>
      <w:t xml:space="preserve"> Osasun Zerbitzuko ordainsari aldakorrei buruzkoa (2018-2019)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A42"/>
    <w:multiLevelType w:val="hybridMultilevel"/>
    <w:tmpl w:val="A4061BB2"/>
    <w:lvl w:ilvl="0" w:tplc="0C0A0011">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nsid w:val="0B904828"/>
    <w:multiLevelType w:val="hybridMultilevel"/>
    <w:tmpl w:val="EC38C9B4"/>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0C7220B2"/>
    <w:multiLevelType w:val="hybridMultilevel"/>
    <w:tmpl w:val="BDB4544C"/>
    <w:lvl w:ilvl="0" w:tplc="3C0CE7F8">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14B81215"/>
    <w:multiLevelType w:val="hybridMultilevel"/>
    <w:tmpl w:val="2F96DE18"/>
    <w:lvl w:ilvl="0" w:tplc="95C2D516">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5854E15"/>
    <w:multiLevelType w:val="hybridMultilevel"/>
    <w:tmpl w:val="6AAA802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1FEE28F8"/>
    <w:multiLevelType w:val="hybridMultilevel"/>
    <w:tmpl w:val="58BA6C4E"/>
    <w:lvl w:ilvl="0" w:tplc="D07014E8">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AB67C7"/>
    <w:multiLevelType w:val="hybridMultilevel"/>
    <w:tmpl w:val="113A1F22"/>
    <w:lvl w:ilvl="0" w:tplc="0C0A0001">
      <w:start w:val="1"/>
      <w:numFmt w:val="bullet"/>
      <w:lvlText w:val=""/>
      <w:lvlJc w:val="left"/>
      <w:pPr>
        <w:ind w:left="1495" w:hanging="360"/>
      </w:pPr>
      <w:rPr>
        <w:rFonts w:ascii="Symbol" w:hAnsi="Symbol" w:hint="default"/>
      </w:rPr>
    </w:lvl>
    <w:lvl w:ilvl="1" w:tplc="D032B4B0">
      <w:start w:val="1"/>
      <w:numFmt w:val="lowerLetter"/>
      <w:lvlText w:val="%2)"/>
      <w:lvlJc w:val="left"/>
      <w:pPr>
        <w:ind w:left="1724" w:hanging="360"/>
      </w:pPr>
      <w:rPr>
        <w:rFonts w:ascii="Times New Roman" w:eastAsia="Times New Roman" w:hAnsi="Times New Roman" w:cs="Arial"/>
        <w:b/>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23732A77"/>
    <w:multiLevelType w:val="hybridMultilevel"/>
    <w:tmpl w:val="BB9CD3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37B5A3E"/>
    <w:multiLevelType w:val="hybridMultilevel"/>
    <w:tmpl w:val="75C2F1DA"/>
    <w:lvl w:ilvl="0" w:tplc="0C0A0017">
      <w:start w:val="1"/>
      <w:numFmt w:val="lowerLetter"/>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0">
    <w:nsid w:val="24F51054"/>
    <w:multiLevelType w:val="hybridMultilevel"/>
    <w:tmpl w:val="1DBC0B7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262518A6"/>
    <w:multiLevelType w:val="hybridMultilevel"/>
    <w:tmpl w:val="AA9CA7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57516C"/>
    <w:multiLevelType w:val="hybridMultilevel"/>
    <w:tmpl w:val="8BDC18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3E50B60"/>
    <w:multiLevelType w:val="hybridMultilevel"/>
    <w:tmpl w:val="13CE4D30"/>
    <w:lvl w:ilvl="0" w:tplc="97202C04">
      <w:start w:val="1"/>
      <w:numFmt w:val="bullet"/>
      <w:lvlText w:val=""/>
      <w:lvlJc w:val="left"/>
      <w:pPr>
        <w:ind w:left="1004" w:hanging="360"/>
      </w:pPr>
      <w:rPr>
        <w:rFonts w:ascii="Symbol" w:hAnsi="Symbol" w:hint="default"/>
        <w:color w:val="auto"/>
      </w:rPr>
    </w:lvl>
    <w:lvl w:ilvl="1" w:tplc="0C0A0017">
      <w:start w:val="1"/>
      <w:numFmt w:val="lowerLetter"/>
      <w:lvlText w:val="%2)"/>
      <w:lvlJc w:val="left"/>
      <w:pPr>
        <w:ind w:left="1724" w:hanging="360"/>
      </w:pPr>
      <w:rPr>
        <w:rFonts w:hint="default"/>
      </w:rPr>
    </w:lvl>
    <w:lvl w:ilvl="2" w:tplc="0C0A0005">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4EBB1CE9"/>
    <w:multiLevelType w:val="hybridMultilevel"/>
    <w:tmpl w:val="DBF4DADA"/>
    <w:lvl w:ilvl="0" w:tplc="06B80EB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F8318B4"/>
    <w:multiLevelType w:val="hybridMultilevel"/>
    <w:tmpl w:val="2692F636"/>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7">
    <w:nsid w:val="4FE8335C"/>
    <w:multiLevelType w:val="hybridMultilevel"/>
    <w:tmpl w:val="15BC54D0"/>
    <w:lvl w:ilvl="0" w:tplc="0C0A0017">
      <w:start w:val="1"/>
      <w:numFmt w:val="lowerLetter"/>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8">
    <w:nsid w:val="5C8C264D"/>
    <w:multiLevelType w:val="hybridMultilevel"/>
    <w:tmpl w:val="2B34E7B2"/>
    <w:lvl w:ilvl="0" w:tplc="F50A19D2">
      <w:start w:val="46"/>
      <w:numFmt w:val="bullet"/>
      <w:lvlText w:val=""/>
      <w:lvlJc w:val="left"/>
      <w:pPr>
        <w:ind w:left="1155" w:hanging="360"/>
      </w:pPr>
      <w:rPr>
        <w:rFonts w:ascii="Wingdings" w:hAnsi="Wingdings"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9">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719B2091"/>
    <w:multiLevelType w:val="hybridMultilevel"/>
    <w:tmpl w:val="15BC54D0"/>
    <w:lvl w:ilvl="0" w:tplc="0C0A0017">
      <w:start w:val="1"/>
      <w:numFmt w:val="lowerLetter"/>
      <w:lvlText w:val="%1)"/>
      <w:lvlJc w:val="lef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22">
    <w:nsid w:val="742164A4"/>
    <w:multiLevelType w:val="hybridMultilevel"/>
    <w:tmpl w:val="62724E84"/>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nsid w:val="769A3793"/>
    <w:multiLevelType w:val="hybridMultilevel"/>
    <w:tmpl w:val="F42CF926"/>
    <w:lvl w:ilvl="0" w:tplc="0C0A0017">
      <w:start w:val="1"/>
      <w:numFmt w:val="lowerLetter"/>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24">
    <w:nsid w:val="774B4FF5"/>
    <w:multiLevelType w:val="hybridMultilevel"/>
    <w:tmpl w:val="14A21326"/>
    <w:lvl w:ilvl="0" w:tplc="F52656AC">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25"/>
  </w:num>
  <w:num w:numId="2">
    <w:abstractNumId w:val="19"/>
  </w:num>
  <w:num w:numId="3">
    <w:abstractNumId w:val="3"/>
  </w:num>
  <w:num w:numId="4">
    <w:abstractNumId w:val="14"/>
  </w:num>
  <w:num w:numId="5">
    <w:abstractNumId w:val="20"/>
  </w:num>
  <w:num w:numId="6">
    <w:abstractNumId w:val="3"/>
  </w:num>
  <w:num w:numId="7">
    <w:abstractNumId w:val="3"/>
  </w:num>
  <w:num w:numId="8">
    <w:abstractNumId w:val="3"/>
  </w:num>
  <w:num w:numId="9">
    <w:abstractNumId w:val="18"/>
  </w:num>
  <w:num w:numId="10">
    <w:abstractNumId w:val="12"/>
  </w:num>
  <w:num w:numId="11">
    <w:abstractNumId w:val="24"/>
  </w:num>
  <w:num w:numId="12">
    <w:abstractNumId w:val="0"/>
  </w:num>
  <w:num w:numId="13">
    <w:abstractNumId w:val="5"/>
  </w:num>
  <w:num w:numId="14">
    <w:abstractNumId w:val="10"/>
  </w:num>
  <w:num w:numId="15">
    <w:abstractNumId w:val="2"/>
  </w:num>
  <w:num w:numId="16">
    <w:abstractNumId w:val="7"/>
  </w:num>
  <w:num w:numId="17">
    <w:abstractNumId w:val="9"/>
  </w:num>
  <w:num w:numId="18">
    <w:abstractNumId w:val="13"/>
  </w:num>
  <w:num w:numId="19">
    <w:abstractNumId w:val="22"/>
  </w:num>
  <w:num w:numId="20">
    <w:abstractNumId w:val="4"/>
  </w:num>
  <w:num w:numId="21">
    <w:abstractNumId w:val="16"/>
  </w:num>
  <w:num w:numId="22">
    <w:abstractNumId w:val="1"/>
  </w:num>
  <w:num w:numId="23">
    <w:abstractNumId w:val="6"/>
  </w:num>
  <w:num w:numId="24">
    <w:abstractNumId w:val="23"/>
  </w:num>
  <w:num w:numId="25">
    <w:abstractNumId w:val="15"/>
  </w:num>
  <w:num w:numId="26">
    <w:abstractNumId w:val="8"/>
  </w:num>
  <w:num w:numId="27">
    <w:abstractNumId w:val="21"/>
  </w:num>
  <w:num w:numId="28">
    <w:abstractNumId w:val="1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4B"/>
    <w:rsid w:val="000019D8"/>
    <w:rsid w:val="00006736"/>
    <w:rsid w:val="00006A97"/>
    <w:rsid w:val="0001123B"/>
    <w:rsid w:val="00012A7F"/>
    <w:rsid w:val="00017A3A"/>
    <w:rsid w:val="00036E42"/>
    <w:rsid w:val="0004373B"/>
    <w:rsid w:val="000448FA"/>
    <w:rsid w:val="00051444"/>
    <w:rsid w:val="00053A42"/>
    <w:rsid w:val="0005517D"/>
    <w:rsid w:val="0006133D"/>
    <w:rsid w:val="00063585"/>
    <w:rsid w:val="00071CD0"/>
    <w:rsid w:val="00075692"/>
    <w:rsid w:val="00083B7B"/>
    <w:rsid w:val="00084C9D"/>
    <w:rsid w:val="00087B8D"/>
    <w:rsid w:val="00093D67"/>
    <w:rsid w:val="00093E60"/>
    <w:rsid w:val="000A18B7"/>
    <w:rsid w:val="000A2C1E"/>
    <w:rsid w:val="000A3817"/>
    <w:rsid w:val="000A4697"/>
    <w:rsid w:val="000B1E4A"/>
    <w:rsid w:val="000B22F7"/>
    <w:rsid w:val="000B2728"/>
    <w:rsid w:val="000B3943"/>
    <w:rsid w:val="000B4477"/>
    <w:rsid w:val="000C0704"/>
    <w:rsid w:val="000C2B07"/>
    <w:rsid w:val="000C39CC"/>
    <w:rsid w:val="000C7566"/>
    <w:rsid w:val="000D0E22"/>
    <w:rsid w:val="000D188E"/>
    <w:rsid w:val="000D5335"/>
    <w:rsid w:val="000E7B86"/>
    <w:rsid w:val="000F2B66"/>
    <w:rsid w:val="000F3D83"/>
    <w:rsid w:val="00100F12"/>
    <w:rsid w:val="00103589"/>
    <w:rsid w:val="001045C9"/>
    <w:rsid w:val="00107CC1"/>
    <w:rsid w:val="00111A92"/>
    <w:rsid w:val="001145C3"/>
    <w:rsid w:val="001161D2"/>
    <w:rsid w:val="00131DF1"/>
    <w:rsid w:val="00132C38"/>
    <w:rsid w:val="00133984"/>
    <w:rsid w:val="001365C4"/>
    <w:rsid w:val="0014147D"/>
    <w:rsid w:val="00141D29"/>
    <w:rsid w:val="0014506A"/>
    <w:rsid w:val="0014728F"/>
    <w:rsid w:val="001521A2"/>
    <w:rsid w:val="00152358"/>
    <w:rsid w:val="00155BFF"/>
    <w:rsid w:val="001600F7"/>
    <w:rsid w:val="00160F66"/>
    <w:rsid w:val="001633AF"/>
    <w:rsid w:val="00166A6C"/>
    <w:rsid w:val="0017234B"/>
    <w:rsid w:val="001728D0"/>
    <w:rsid w:val="00173EDD"/>
    <w:rsid w:val="0017402B"/>
    <w:rsid w:val="00181D37"/>
    <w:rsid w:val="001835B7"/>
    <w:rsid w:val="0018426B"/>
    <w:rsid w:val="00185A37"/>
    <w:rsid w:val="00194309"/>
    <w:rsid w:val="0019660E"/>
    <w:rsid w:val="001A27E9"/>
    <w:rsid w:val="001B39E2"/>
    <w:rsid w:val="001C2B26"/>
    <w:rsid w:val="001C3A32"/>
    <w:rsid w:val="001D4F09"/>
    <w:rsid w:val="001F1482"/>
    <w:rsid w:val="001F20D7"/>
    <w:rsid w:val="001F7744"/>
    <w:rsid w:val="002014EB"/>
    <w:rsid w:val="00202B1A"/>
    <w:rsid w:val="00204979"/>
    <w:rsid w:val="00211D69"/>
    <w:rsid w:val="002140FB"/>
    <w:rsid w:val="002179DB"/>
    <w:rsid w:val="00227E48"/>
    <w:rsid w:val="00230577"/>
    <w:rsid w:val="0023159D"/>
    <w:rsid w:val="0023209D"/>
    <w:rsid w:val="002333F8"/>
    <w:rsid w:val="00233D79"/>
    <w:rsid w:val="00235CB3"/>
    <w:rsid w:val="00237657"/>
    <w:rsid w:val="00242BA7"/>
    <w:rsid w:val="002437B5"/>
    <w:rsid w:val="00244EF1"/>
    <w:rsid w:val="00246F21"/>
    <w:rsid w:val="00253E78"/>
    <w:rsid w:val="00262C3C"/>
    <w:rsid w:val="00263838"/>
    <w:rsid w:val="002645BC"/>
    <w:rsid w:val="00264C88"/>
    <w:rsid w:val="0026532C"/>
    <w:rsid w:val="0026575D"/>
    <w:rsid w:val="002669DA"/>
    <w:rsid w:val="00267A8F"/>
    <w:rsid w:val="002705B0"/>
    <w:rsid w:val="002717A6"/>
    <w:rsid w:val="00272015"/>
    <w:rsid w:val="002732FA"/>
    <w:rsid w:val="00273580"/>
    <w:rsid w:val="00273C10"/>
    <w:rsid w:val="00274B4C"/>
    <w:rsid w:val="00276264"/>
    <w:rsid w:val="00281DCA"/>
    <w:rsid w:val="00285EF0"/>
    <w:rsid w:val="00290EF2"/>
    <w:rsid w:val="00297574"/>
    <w:rsid w:val="00297B04"/>
    <w:rsid w:val="002A056C"/>
    <w:rsid w:val="002A66A5"/>
    <w:rsid w:val="002A6EBB"/>
    <w:rsid w:val="002B21E9"/>
    <w:rsid w:val="002B2B87"/>
    <w:rsid w:val="002B2C36"/>
    <w:rsid w:val="002B4E0F"/>
    <w:rsid w:val="002B5754"/>
    <w:rsid w:val="002B5831"/>
    <w:rsid w:val="002B7D6B"/>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7493"/>
    <w:rsid w:val="0034285F"/>
    <w:rsid w:val="003464A4"/>
    <w:rsid w:val="00351684"/>
    <w:rsid w:val="00354458"/>
    <w:rsid w:val="00356BB4"/>
    <w:rsid w:val="00362343"/>
    <w:rsid w:val="00363653"/>
    <w:rsid w:val="0036509D"/>
    <w:rsid w:val="0037228C"/>
    <w:rsid w:val="0037232C"/>
    <w:rsid w:val="003738FD"/>
    <w:rsid w:val="003802BD"/>
    <w:rsid w:val="003810BE"/>
    <w:rsid w:val="00385010"/>
    <w:rsid w:val="00386F6C"/>
    <w:rsid w:val="00387709"/>
    <w:rsid w:val="00387794"/>
    <w:rsid w:val="00391AE1"/>
    <w:rsid w:val="00393590"/>
    <w:rsid w:val="00397162"/>
    <w:rsid w:val="003A335E"/>
    <w:rsid w:val="003A3DD2"/>
    <w:rsid w:val="003B3573"/>
    <w:rsid w:val="003B5813"/>
    <w:rsid w:val="003C03EA"/>
    <w:rsid w:val="003C1331"/>
    <w:rsid w:val="003C196B"/>
    <w:rsid w:val="003C6E1D"/>
    <w:rsid w:val="003D058C"/>
    <w:rsid w:val="003D76B1"/>
    <w:rsid w:val="003E17A6"/>
    <w:rsid w:val="003E1AB2"/>
    <w:rsid w:val="003E4AA5"/>
    <w:rsid w:val="003F1CEC"/>
    <w:rsid w:val="003F43BF"/>
    <w:rsid w:val="003F6BE4"/>
    <w:rsid w:val="00403CF8"/>
    <w:rsid w:val="00407459"/>
    <w:rsid w:val="00414D01"/>
    <w:rsid w:val="004170FE"/>
    <w:rsid w:val="004209E6"/>
    <w:rsid w:val="0042324B"/>
    <w:rsid w:val="004234E8"/>
    <w:rsid w:val="00426805"/>
    <w:rsid w:val="00430150"/>
    <w:rsid w:val="004302F9"/>
    <w:rsid w:val="00432038"/>
    <w:rsid w:val="0043229B"/>
    <w:rsid w:val="00435287"/>
    <w:rsid w:val="00440A22"/>
    <w:rsid w:val="0045550E"/>
    <w:rsid w:val="00456456"/>
    <w:rsid w:val="00462367"/>
    <w:rsid w:val="0046490C"/>
    <w:rsid w:val="00470287"/>
    <w:rsid w:val="00470733"/>
    <w:rsid w:val="00475AB3"/>
    <w:rsid w:val="00477C53"/>
    <w:rsid w:val="00485380"/>
    <w:rsid w:val="004925AB"/>
    <w:rsid w:val="00493D87"/>
    <w:rsid w:val="00494167"/>
    <w:rsid w:val="004950D4"/>
    <w:rsid w:val="004A0506"/>
    <w:rsid w:val="004A2342"/>
    <w:rsid w:val="004A2F62"/>
    <w:rsid w:val="004A7908"/>
    <w:rsid w:val="004B1DB8"/>
    <w:rsid w:val="004B2F01"/>
    <w:rsid w:val="004B4182"/>
    <w:rsid w:val="004B4538"/>
    <w:rsid w:val="004B6FB6"/>
    <w:rsid w:val="004C3423"/>
    <w:rsid w:val="004C571D"/>
    <w:rsid w:val="004D35A2"/>
    <w:rsid w:val="004D5FD1"/>
    <w:rsid w:val="004F7C93"/>
    <w:rsid w:val="00501249"/>
    <w:rsid w:val="00506105"/>
    <w:rsid w:val="00507A06"/>
    <w:rsid w:val="00513162"/>
    <w:rsid w:val="00525809"/>
    <w:rsid w:val="00535130"/>
    <w:rsid w:val="00537302"/>
    <w:rsid w:val="005514A4"/>
    <w:rsid w:val="00552906"/>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841DE"/>
    <w:rsid w:val="00595E80"/>
    <w:rsid w:val="0059650E"/>
    <w:rsid w:val="00596953"/>
    <w:rsid w:val="005A6030"/>
    <w:rsid w:val="005B3773"/>
    <w:rsid w:val="005B57AD"/>
    <w:rsid w:val="005B722B"/>
    <w:rsid w:val="005B722E"/>
    <w:rsid w:val="005C02FE"/>
    <w:rsid w:val="005C50AC"/>
    <w:rsid w:val="005C6406"/>
    <w:rsid w:val="005C7EDA"/>
    <w:rsid w:val="005D009B"/>
    <w:rsid w:val="005D4764"/>
    <w:rsid w:val="005D69D1"/>
    <w:rsid w:val="005E210D"/>
    <w:rsid w:val="005F2425"/>
    <w:rsid w:val="005F5EC7"/>
    <w:rsid w:val="005F7207"/>
    <w:rsid w:val="005F7FCF"/>
    <w:rsid w:val="00607691"/>
    <w:rsid w:val="0061062C"/>
    <w:rsid w:val="00613183"/>
    <w:rsid w:val="006133F0"/>
    <w:rsid w:val="00616888"/>
    <w:rsid w:val="006176BE"/>
    <w:rsid w:val="006212CB"/>
    <w:rsid w:val="006279F9"/>
    <w:rsid w:val="006303E3"/>
    <w:rsid w:val="006369EE"/>
    <w:rsid w:val="0064700E"/>
    <w:rsid w:val="00650183"/>
    <w:rsid w:val="00650677"/>
    <w:rsid w:val="0066079B"/>
    <w:rsid w:val="00661620"/>
    <w:rsid w:val="00670A39"/>
    <w:rsid w:val="006736A9"/>
    <w:rsid w:val="00673BC7"/>
    <w:rsid w:val="00674975"/>
    <w:rsid w:val="00675D39"/>
    <w:rsid w:val="006769B0"/>
    <w:rsid w:val="00680665"/>
    <w:rsid w:val="0068560B"/>
    <w:rsid w:val="00686F8D"/>
    <w:rsid w:val="00687229"/>
    <w:rsid w:val="006A1277"/>
    <w:rsid w:val="006A2602"/>
    <w:rsid w:val="006A2D41"/>
    <w:rsid w:val="006A67E1"/>
    <w:rsid w:val="006C36F5"/>
    <w:rsid w:val="006C36FB"/>
    <w:rsid w:val="006C7D62"/>
    <w:rsid w:val="006D0B23"/>
    <w:rsid w:val="006D2ED6"/>
    <w:rsid w:val="006D5685"/>
    <w:rsid w:val="006E1987"/>
    <w:rsid w:val="006E23B2"/>
    <w:rsid w:val="006E5207"/>
    <w:rsid w:val="006F5C70"/>
    <w:rsid w:val="006F6A20"/>
    <w:rsid w:val="007047B2"/>
    <w:rsid w:val="00704DE7"/>
    <w:rsid w:val="00706868"/>
    <w:rsid w:val="007078B8"/>
    <w:rsid w:val="00715E32"/>
    <w:rsid w:val="007162D1"/>
    <w:rsid w:val="00716463"/>
    <w:rsid w:val="0071706E"/>
    <w:rsid w:val="00722536"/>
    <w:rsid w:val="00727292"/>
    <w:rsid w:val="007321BD"/>
    <w:rsid w:val="00742F6A"/>
    <w:rsid w:val="007446E8"/>
    <w:rsid w:val="00751553"/>
    <w:rsid w:val="0075165E"/>
    <w:rsid w:val="00754E10"/>
    <w:rsid w:val="00756A81"/>
    <w:rsid w:val="00761C7B"/>
    <w:rsid w:val="00762A29"/>
    <w:rsid w:val="0076327D"/>
    <w:rsid w:val="00767745"/>
    <w:rsid w:val="007707FC"/>
    <w:rsid w:val="00770BE3"/>
    <w:rsid w:val="0077177A"/>
    <w:rsid w:val="007728A8"/>
    <w:rsid w:val="00785A76"/>
    <w:rsid w:val="00785E5C"/>
    <w:rsid w:val="00787852"/>
    <w:rsid w:val="007915BC"/>
    <w:rsid w:val="00793035"/>
    <w:rsid w:val="007967FA"/>
    <w:rsid w:val="00797E7A"/>
    <w:rsid w:val="007A0EA6"/>
    <w:rsid w:val="007A2D9E"/>
    <w:rsid w:val="007B0381"/>
    <w:rsid w:val="007B0F3D"/>
    <w:rsid w:val="007B148D"/>
    <w:rsid w:val="007B18C8"/>
    <w:rsid w:val="007B28DE"/>
    <w:rsid w:val="007B7A5F"/>
    <w:rsid w:val="007C36BE"/>
    <w:rsid w:val="007C5878"/>
    <w:rsid w:val="007C7210"/>
    <w:rsid w:val="007D53ED"/>
    <w:rsid w:val="007D6001"/>
    <w:rsid w:val="007D7F94"/>
    <w:rsid w:val="007E1B76"/>
    <w:rsid w:val="007E219A"/>
    <w:rsid w:val="007E37BF"/>
    <w:rsid w:val="007E6593"/>
    <w:rsid w:val="007F1101"/>
    <w:rsid w:val="007F2CB1"/>
    <w:rsid w:val="00803D20"/>
    <w:rsid w:val="008112A0"/>
    <w:rsid w:val="0081696D"/>
    <w:rsid w:val="00816E01"/>
    <w:rsid w:val="008173D0"/>
    <w:rsid w:val="00823235"/>
    <w:rsid w:val="008249F1"/>
    <w:rsid w:val="00824AF2"/>
    <w:rsid w:val="00826686"/>
    <w:rsid w:val="00831FC1"/>
    <w:rsid w:val="00835563"/>
    <w:rsid w:val="00836511"/>
    <w:rsid w:val="00836B02"/>
    <w:rsid w:val="00836EC6"/>
    <w:rsid w:val="0083741E"/>
    <w:rsid w:val="00837985"/>
    <w:rsid w:val="00840E3D"/>
    <w:rsid w:val="00841D8C"/>
    <w:rsid w:val="00842220"/>
    <w:rsid w:val="00844111"/>
    <w:rsid w:val="00844F74"/>
    <w:rsid w:val="0084586A"/>
    <w:rsid w:val="00846382"/>
    <w:rsid w:val="00850F57"/>
    <w:rsid w:val="00851CFE"/>
    <w:rsid w:val="008536C2"/>
    <w:rsid w:val="008600C7"/>
    <w:rsid w:val="008617D0"/>
    <w:rsid w:val="00861A60"/>
    <w:rsid w:val="00862357"/>
    <w:rsid w:val="00862D02"/>
    <w:rsid w:val="008637B9"/>
    <w:rsid w:val="00864194"/>
    <w:rsid w:val="00870399"/>
    <w:rsid w:val="008711EC"/>
    <w:rsid w:val="008718FE"/>
    <w:rsid w:val="00872946"/>
    <w:rsid w:val="00875C4B"/>
    <w:rsid w:val="00882850"/>
    <w:rsid w:val="00883928"/>
    <w:rsid w:val="00883DDE"/>
    <w:rsid w:val="00891D73"/>
    <w:rsid w:val="00892A44"/>
    <w:rsid w:val="00895FD7"/>
    <w:rsid w:val="008A2DE8"/>
    <w:rsid w:val="008A312D"/>
    <w:rsid w:val="008A3E09"/>
    <w:rsid w:val="008A3E57"/>
    <w:rsid w:val="008A77A7"/>
    <w:rsid w:val="008B3F34"/>
    <w:rsid w:val="008C56B9"/>
    <w:rsid w:val="008D05E0"/>
    <w:rsid w:val="008D2600"/>
    <w:rsid w:val="008E0AC0"/>
    <w:rsid w:val="008E221A"/>
    <w:rsid w:val="008E3FFE"/>
    <w:rsid w:val="008E60BE"/>
    <w:rsid w:val="008E68B1"/>
    <w:rsid w:val="008E6B74"/>
    <w:rsid w:val="008F09F1"/>
    <w:rsid w:val="008F0FAF"/>
    <w:rsid w:val="008F1DF4"/>
    <w:rsid w:val="008F46CD"/>
    <w:rsid w:val="008F6480"/>
    <w:rsid w:val="008F7740"/>
    <w:rsid w:val="00900CA2"/>
    <w:rsid w:val="00903653"/>
    <w:rsid w:val="00910A52"/>
    <w:rsid w:val="00911479"/>
    <w:rsid w:val="0091484D"/>
    <w:rsid w:val="00925E71"/>
    <w:rsid w:val="00926788"/>
    <w:rsid w:val="0093329F"/>
    <w:rsid w:val="00937043"/>
    <w:rsid w:val="009378C6"/>
    <w:rsid w:val="009445D3"/>
    <w:rsid w:val="0095020E"/>
    <w:rsid w:val="00955A8A"/>
    <w:rsid w:val="0096400D"/>
    <w:rsid w:val="00966600"/>
    <w:rsid w:val="009671D9"/>
    <w:rsid w:val="00971352"/>
    <w:rsid w:val="00971370"/>
    <w:rsid w:val="00975E5B"/>
    <w:rsid w:val="00977C8F"/>
    <w:rsid w:val="00977F94"/>
    <w:rsid w:val="00985EDA"/>
    <w:rsid w:val="009863E9"/>
    <w:rsid w:val="00992E20"/>
    <w:rsid w:val="009936FC"/>
    <w:rsid w:val="00993925"/>
    <w:rsid w:val="00993977"/>
    <w:rsid w:val="009A05D1"/>
    <w:rsid w:val="009A28AC"/>
    <w:rsid w:val="009A3A5B"/>
    <w:rsid w:val="009A3F2A"/>
    <w:rsid w:val="009B2AAC"/>
    <w:rsid w:val="009B3521"/>
    <w:rsid w:val="009B541C"/>
    <w:rsid w:val="009C4460"/>
    <w:rsid w:val="009D7192"/>
    <w:rsid w:val="009E0E38"/>
    <w:rsid w:val="009E1A35"/>
    <w:rsid w:val="009E3F56"/>
    <w:rsid w:val="009F03CF"/>
    <w:rsid w:val="009F09AA"/>
    <w:rsid w:val="009F2C16"/>
    <w:rsid w:val="009F2C1B"/>
    <w:rsid w:val="009F335C"/>
    <w:rsid w:val="009F7404"/>
    <w:rsid w:val="00A002B5"/>
    <w:rsid w:val="00A0260C"/>
    <w:rsid w:val="00A041B5"/>
    <w:rsid w:val="00A04F8C"/>
    <w:rsid w:val="00A05158"/>
    <w:rsid w:val="00A11A2E"/>
    <w:rsid w:val="00A13BF5"/>
    <w:rsid w:val="00A14837"/>
    <w:rsid w:val="00A15E3A"/>
    <w:rsid w:val="00A225E3"/>
    <w:rsid w:val="00A23A26"/>
    <w:rsid w:val="00A24A8F"/>
    <w:rsid w:val="00A25708"/>
    <w:rsid w:val="00A25BF0"/>
    <w:rsid w:val="00A3026E"/>
    <w:rsid w:val="00A34963"/>
    <w:rsid w:val="00A34FD1"/>
    <w:rsid w:val="00A351DB"/>
    <w:rsid w:val="00A4576A"/>
    <w:rsid w:val="00A45AD0"/>
    <w:rsid w:val="00A45EE9"/>
    <w:rsid w:val="00A53C14"/>
    <w:rsid w:val="00A61410"/>
    <w:rsid w:val="00A6198A"/>
    <w:rsid w:val="00A65108"/>
    <w:rsid w:val="00A6602F"/>
    <w:rsid w:val="00A7067F"/>
    <w:rsid w:val="00A707A7"/>
    <w:rsid w:val="00A718FD"/>
    <w:rsid w:val="00A72341"/>
    <w:rsid w:val="00A776ED"/>
    <w:rsid w:val="00A80E50"/>
    <w:rsid w:val="00A8137F"/>
    <w:rsid w:val="00A83663"/>
    <w:rsid w:val="00A83B0F"/>
    <w:rsid w:val="00A84216"/>
    <w:rsid w:val="00A84FB0"/>
    <w:rsid w:val="00A90BFA"/>
    <w:rsid w:val="00A91E87"/>
    <w:rsid w:val="00A92BF3"/>
    <w:rsid w:val="00A943C8"/>
    <w:rsid w:val="00A950A4"/>
    <w:rsid w:val="00A9520D"/>
    <w:rsid w:val="00A9747D"/>
    <w:rsid w:val="00AA00A6"/>
    <w:rsid w:val="00AA4AFE"/>
    <w:rsid w:val="00AA6BA8"/>
    <w:rsid w:val="00AA7F5A"/>
    <w:rsid w:val="00AB2340"/>
    <w:rsid w:val="00AB5FE4"/>
    <w:rsid w:val="00AB659D"/>
    <w:rsid w:val="00AC229F"/>
    <w:rsid w:val="00AD7671"/>
    <w:rsid w:val="00AE53E8"/>
    <w:rsid w:val="00AE6FE4"/>
    <w:rsid w:val="00AF2059"/>
    <w:rsid w:val="00AF3D84"/>
    <w:rsid w:val="00AF4161"/>
    <w:rsid w:val="00AF580B"/>
    <w:rsid w:val="00B007C8"/>
    <w:rsid w:val="00B10208"/>
    <w:rsid w:val="00B12721"/>
    <w:rsid w:val="00B14410"/>
    <w:rsid w:val="00B15E61"/>
    <w:rsid w:val="00B206E6"/>
    <w:rsid w:val="00B214F1"/>
    <w:rsid w:val="00B24F35"/>
    <w:rsid w:val="00B32C88"/>
    <w:rsid w:val="00B34747"/>
    <w:rsid w:val="00B42E49"/>
    <w:rsid w:val="00B50903"/>
    <w:rsid w:val="00B619FB"/>
    <w:rsid w:val="00B62FFE"/>
    <w:rsid w:val="00B65013"/>
    <w:rsid w:val="00B7123A"/>
    <w:rsid w:val="00B7435C"/>
    <w:rsid w:val="00B76F38"/>
    <w:rsid w:val="00B8085D"/>
    <w:rsid w:val="00B81EFF"/>
    <w:rsid w:val="00B836BB"/>
    <w:rsid w:val="00B84122"/>
    <w:rsid w:val="00B862B0"/>
    <w:rsid w:val="00B9689B"/>
    <w:rsid w:val="00BA2B7C"/>
    <w:rsid w:val="00BB142A"/>
    <w:rsid w:val="00BB34B9"/>
    <w:rsid w:val="00BB35C2"/>
    <w:rsid w:val="00BB553B"/>
    <w:rsid w:val="00BC28D7"/>
    <w:rsid w:val="00BC376C"/>
    <w:rsid w:val="00BC6321"/>
    <w:rsid w:val="00BC6A04"/>
    <w:rsid w:val="00BC7817"/>
    <w:rsid w:val="00BD3819"/>
    <w:rsid w:val="00BD406A"/>
    <w:rsid w:val="00BD642D"/>
    <w:rsid w:val="00BD6988"/>
    <w:rsid w:val="00BE1A77"/>
    <w:rsid w:val="00BE4742"/>
    <w:rsid w:val="00BE7383"/>
    <w:rsid w:val="00BE754D"/>
    <w:rsid w:val="00BF1DB9"/>
    <w:rsid w:val="00BF6D10"/>
    <w:rsid w:val="00BF6E79"/>
    <w:rsid w:val="00C01E5B"/>
    <w:rsid w:val="00C03F6C"/>
    <w:rsid w:val="00C12108"/>
    <w:rsid w:val="00C121D9"/>
    <w:rsid w:val="00C13453"/>
    <w:rsid w:val="00C17DD8"/>
    <w:rsid w:val="00C220F9"/>
    <w:rsid w:val="00C2541C"/>
    <w:rsid w:val="00C26862"/>
    <w:rsid w:val="00C30458"/>
    <w:rsid w:val="00C31DA6"/>
    <w:rsid w:val="00C33260"/>
    <w:rsid w:val="00C4598F"/>
    <w:rsid w:val="00C50360"/>
    <w:rsid w:val="00C54E12"/>
    <w:rsid w:val="00C55468"/>
    <w:rsid w:val="00C622C3"/>
    <w:rsid w:val="00C63BD5"/>
    <w:rsid w:val="00C74906"/>
    <w:rsid w:val="00C81B40"/>
    <w:rsid w:val="00C81FEA"/>
    <w:rsid w:val="00C83969"/>
    <w:rsid w:val="00C86C95"/>
    <w:rsid w:val="00CA05EB"/>
    <w:rsid w:val="00CA3515"/>
    <w:rsid w:val="00CA3A05"/>
    <w:rsid w:val="00CB14E9"/>
    <w:rsid w:val="00CB6D90"/>
    <w:rsid w:val="00CB72C3"/>
    <w:rsid w:val="00CB778C"/>
    <w:rsid w:val="00CC45E4"/>
    <w:rsid w:val="00CD019F"/>
    <w:rsid w:val="00CD256F"/>
    <w:rsid w:val="00CD27C5"/>
    <w:rsid w:val="00CE4169"/>
    <w:rsid w:val="00CE7894"/>
    <w:rsid w:val="00CF06A1"/>
    <w:rsid w:val="00CF1467"/>
    <w:rsid w:val="00CF1F43"/>
    <w:rsid w:val="00CF2EAA"/>
    <w:rsid w:val="00CF48D6"/>
    <w:rsid w:val="00CF57D6"/>
    <w:rsid w:val="00CF6C1B"/>
    <w:rsid w:val="00D019D5"/>
    <w:rsid w:val="00D040FE"/>
    <w:rsid w:val="00D07DF3"/>
    <w:rsid w:val="00D168FD"/>
    <w:rsid w:val="00D16F64"/>
    <w:rsid w:val="00D2472C"/>
    <w:rsid w:val="00D279BA"/>
    <w:rsid w:val="00D404B5"/>
    <w:rsid w:val="00D447CB"/>
    <w:rsid w:val="00D47D16"/>
    <w:rsid w:val="00D505F4"/>
    <w:rsid w:val="00D51CE1"/>
    <w:rsid w:val="00D562F2"/>
    <w:rsid w:val="00D574AB"/>
    <w:rsid w:val="00D61B93"/>
    <w:rsid w:val="00D67E4A"/>
    <w:rsid w:val="00D73976"/>
    <w:rsid w:val="00D763FD"/>
    <w:rsid w:val="00D90AD1"/>
    <w:rsid w:val="00D925F2"/>
    <w:rsid w:val="00D941F7"/>
    <w:rsid w:val="00DA4DDF"/>
    <w:rsid w:val="00DA5DB5"/>
    <w:rsid w:val="00DB0804"/>
    <w:rsid w:val="00DB161C"/>
    <w:rsid w:val="00DB2FC4"/>
    <w:rsid w:val="00DC382A"/>
    <w:rsid w:val="00DD0B0B"/>
    <w:rsid w:val="00DD13DA"/>
    <w:rsid w:val="00DD295C"/>
    <w:rsid w:val="00DE1923"/>
    <w:rsid w:val="00DE2B33"/>
    <w:rsid w:val="00DE638B"/>
    <w:rsid w:val="00DE72EE"/>
    <w:rsid w:val="00DF07B5"/>
    <w:rsid w:val="00DF37E5"/>
    <w:rsid w:val="00E034FE"/>
    <w:rsid w:val="00E041E5"/>
    <w:rsid w:val="00E04888"/>
    <w:rsid w:val="00E0763B"/>
    <w:rsid w:val="00E10302"/>
    <w:rsid w:val="00E17EC5"/>
    <w:rsid w:val="00E20976"/>
    <w:rsid w:val="00E26BFD"/>
    <w:rsid w:val="00E27E90"/>
    <w:rsid w:val="00E33D02"/>
    <w:rsid w:val="00E34F2C"/>
    <w:rsid w:val="00E35D79"/>
    <w:rsid w:val="00E36872"/>
    <w:rsid w:val="00E4641E"/>
    <w:rsid w:val="00E519AE"/>
    <w:rsid w:val="00E57AF7"/>
    <w:rsid w:val="00E6241B"/>
    <w:rsid w:val="00E64FCC"/>
    <w:rsid w:val="00E679D9"/>
    <w:rsid w:val="00E703B6"/>
    <w:rsid w:val="00E72200"/>
    <w:rsid w:val="00E72B1B"/>
    <w:rsid w:val="00E75D47"/>
    <w:rsid w:val="00E75FF1"/>
    <w:rsid w:val="00E766F5"/>
    <w:rsid w:val="00E82948"/>
    <w:rsid w:val="00E90218"/>
    <w:rsid w:val="00E913BB"/>
    <w:rsid w:val="00E950B6"/>
    <w:rsid w:val="00E95F2E"/>
    <w:rsid w:val="00EA1508"/>
    <w:rsid w:val="00EA1541"/>
    <w:rsid w:val="00EA32E4"/>
    <w:rsid w:val="00EA7E36"/>
    <w:rsid w:val="00EB05F0"/>
    <w:rsid w:val="00EB0898"/>
    <w:rsid w:val="00EB627B"/>
    <w:rsid w:val="00EB6D94"/>
    <w:rsid w:val="00EC4183"/>
    <w:rsid w:val="00EC6468"/>
    <w:rsid w:val="00EC6536"/>
    <w:rsid w:val="00EC6708"/>
    <w:rsid w:val="00ED207C"/>
    <w:rsid w:val="00ED325A"/>
    <w:rsid w:val="00ED3F41"/>
    <w:rsid w:val="00ED5615"/>
    <w:rsid w:val="00ED692E"/>
    <w:rsid w:val="00ED69AF"/>
    <w:rsid w:val="00EE1847"/>
    <w:rsid w:val="00EE240E"/>
    <w:rsid w:val="00EE37B6"/>
    <w:rsid w:val="00EE3CC1"/>
    <w:rsid w:val="00EE688E"/>
    <w:rsid w:val="00EE6A6D"/>
    <w:rsid w:val="00EF03E2"/>
    <w:rsid w:val="00EF7F8B"/>
    <w:rsid w:val="00F03814"/>
    <w:rsid w:val="00F07A09"/>
    <w:rsid w:val="00F10216"/>
    <w:rsid w:val="00F1390C"/>
    <w:rsid w:val="00F14D98"/>
    <w:rsid w:val="00F20C5E"/>
    <w:rsid w:val="00F36A1D"/>
    <w:rsid w:val="00F44278"/>
    <w:rsid w:val="00F44493"/>
    <w:rsid w:val="00F51B65"/>
    <w:rsid w:val="00F52AAB"/>
    <w:rsid w:val="00F52EB6"/>
    <w:rsid w:val="00F55260"/>
    <w:rsid w:val="00F6316B"/>
    <w:rsid w:val="00F65AE0"/>
    <w:rsid w:val="00F74E38"/>
    <w:rsid w:val="00F76D6F"/>
    <w:rsid w:val="00F778B0"/>
    <w:rsid w:val="00F8338A"/>
    <w:rsid w:val="00F83BC2"/>
    <w:rsid w:val="00F855B3"/>
    <w:rsid w:val="00F92EC1"/>
    <w:rsid w:val="00F94C47"/>
    <w:rsid w:val="00FA017D"/>
    <w:rsid w:val="00FA0421"/>
    <w:rsid w:val="00FA3389"/>
    <w:rsid w:val="00FA3476"/>
    <w:rsid w:val="00FA495F"/>
    <w:rsid w:val="00FB0C10"/>
    <w:rsid w:val="00FB23CD"/>
    <w:rsid w:val="00FB3C36"/>
    <w:rsid w:val="00FB4280"/>
    <w:rsid w:val="00FB7CCE"/>
    <w:rsid w:val="00FC01C8"/>
    <w:rsid w:val="00FC5027"/>
    <w:rsid w:val="00FC50C7"/>
    <w:rsid w:val="00FC511D"/>
    <w:rsid w:val="00FC68BC"/>
    <w:rsid w:val="00FD11D4"/>
    <w:rsid w:val="00FD225D"/>
    <w:rsid w:val="00FD2384"/>
    <w:rsid w:val="00FD3263"/>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A34963"/>
    <w:pPr>
      <w:keepNext/>
      <w:tabs>
        <w:tab w:val="num" w:pos="864"/>
      </w:tabs>
      <w:spacing w:before="240" w:after="60"/>
      <w:ind w:left="864" w:hanging="864"/>
      <w:jc w:val="left"/>
      <w:outlineLvl w:val="3"/>
    </w:pPr>
    <w:rPr>
      <w:b/>
      <w:bCs/>
      <w:sz w:val="28"/>
      <w:szCs w:val="28"/>
      <w:lang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qFormat/>
    <w:rsid w:val="00A34963"/>
    <w:pPr>
      <w:tabs>
        <w:tab w:val="num" w:pos="1152"/>
      </w:tabs>
      <w:spacing w:before="240" w:after="60"/>
      <w:ind w:left="1152" w:hanging="1152"/>
      <w:jc w:val="left"/>
      <w:outlineLvl w:val="5"/>
    </w:pPr>
    <w:rPr>
      <w:b/>
      <w:bCs/>
      <w:sz w:val="22"/>
      <w:szCs w:val="22"/>
      <w:lang w:eastAsia="es-ES"/>
    </w:rPr>
  </w:style>
  <w:style w:type="paragraph" w:styleId="Ttulo7">
    <w:name w:val="heading 7"/>
    <w:basedOn w:val="Normal"/>
    <w:next w:val="Normal"/>
    <w:link w:val="Ttulo7Car"/>
    <w:qFormat/>
    <w:rsid w:val="00A34963"/>
    <w:pPr>
      <w:keepNext/>
      <w:spacing w:after="0"/>
      <w:ind w:firstLine="0"/>
      <w:jc w:val="center"/>
      <w:outlineLvl w:val="6"/>
    </w:pPr>
    <w:rPr>
      <w:sz w:val="52"/>
      <w:lang w:eastAsia="es-ES"/>
    </w:rPr>
  </w:style>
  <w:style w:type="paragraph" w:styleId="Ttulo8">
    <w:name w:val="heading 8"/>
    <w:basedOn w:val="Normal"/>
    <w:next w:val="Normal"/>
    <w:link w:val="Ttulo8Car"/>
    <w:qFormat/>
    <w:rsid w:val="00A34963"/>
    <w:pPr>
      <w:tabs>
        <w:tab w:val="num" w:pos="1440"/>
      </w:tabs>
      <w:spacing w:before="240" w:after="60"/>
      <w:ind w:left="1440" w:hanging="1440"/>
      <w:jc w:val="left"/>
      <w:outlineLvl w:val="7"/>
    </w:pPr>
    <w:rPr>
      <w:i/>
      <w:iCs/>
      <w:sz w:val="24"/>
      <w:szCs w:val="24"/>
      <w:lang w:eastAsia="es-ES"/>
    </w:rPr>
  </w:style>
  <w:style w:type="paragraph" w:styleId="Ttulo9">
    <w:name w:val="heading 9"/>
    <w:basedOn w:val="Normal"/>
    <w:next w:val="Normal"/>
    <w:link w:val="Ttulo9Car"/>
    <w:qFormat/>
    <w:rsid w:val="00A34963"/>
    <w:pPr>
      <w:tabs>
        <w:tab w:val="num" w:pos="1584"/>
      </w:tabs>
      <w:spacing w:before="240" w:after="60"/>
      <w:ind w:left="1584" w:hanging="1584"/>
      <w:jc w:val="left"/>
      <w:outlineLvl w:val="8"/>
    </w:pPr>
    <w:rPr>
      <w:rFonts w:ascii="Arial" w:hAnsi="Arial" w:cs="Arial"/>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EncabezadoCar">
    <w:name w:val="Encabezado Car"/>
    <w:link w:val="Encabezado"/>
    <w:locked/>
    <w:rsid w:val="00A34963"/>
    <w:rPr>
      <w:bCs/>
      <w:caps/>
      <w:sz w:val="14"/>
      <w:szCs w:val="12"/>
      <w:lang w:val="eu-ES" w:eastAsia="en-US"/>
    </w:rPr>
  </w:style>
  <w:style w:type="character" w:customStyle="1" w:styleId="Ttulo4Car">
    <w:name w:val="Título 4 Car"/>
    <w:basedOn w:val="Fuentedeprrafopredeter"/>
    <w:link w:val="Ttulo4"/>
    <w:rsid w:val="00A34963"/>
    <w:rPr>
      <w:b/>
      <w:bCs/>
      <w:sz w:val="28"/>
      <w:szCs w:val="28"/>
    </w:rPr>
  </w:style>
  <w:style w:type="character" w:customStyle="1" w:styleId="Ttulo6Car">
    <w:name w:val="Título 6 Car"/>
    <w:basedOn w:val="Fuentedeprrafopredeter"/>
    <w:link w:val="Ttulo6"/>
    <w:rsid w:val="00A34963"/>
    <w:rPr>
      <w:b/>
      <w:bCs/>
      <w:sz w:val="22"/>
      <w:szCs w:val="22"/>
    </w:rPr>
  </w:style>
  <w:style w:type="character" w:customStyle="1" w:styleId="Ttulo7Car">
    <w:name w:val="Título 7 Car"/>
    <w:basedOn w:val="Fuentedeprrafopredeter"/>
    <w:link w:val="Ttulo7"/>
    <w:rsid w:val="00A34963"/>
    <w:rPr>
      <w:sz w:val="52"/>
    </w:rPr>
  </w:style>
  <w:style w:type="character" w:customStyle="1" w:styleId="Ttulo8Car">
    <w:name w:val="Título 8 Car"/>
    <w:basedOn w:val="Fuentedeprrafopredeter"/>
    <w:link w:val="Ttulo8"/>
    <w:rsid w:val="00A34963"/>
    <w:rPr>
      <w:i/>
      <w:iCs/>
      <w:sz w:val="24"/>
      <w:szCs w:val="24"/>
    </w:rPr>
  </w:style>
  <w:style w:type="character" w:customStyle="1" w:styleId="Ttulo9Car">
    <w:name w:val="Título 9 Car"/>
    <w:basedOn w:val="Fuentedeprrafopredeter"/>
    <w:link w:val="Ttulo9"/>
    <w:rsid w:val="00A34963"/>
    <w:rPr>
      <w:rFonts w:ascii="Arial" w:hAnsi="Arial" w:cs="Arial"/>
      <w:sz w:val="22"/>
      <w:szCs w:val="22"/>
    </w:rPr>
  </w:style>
  <w:style w:type="character" w:customStyle="1" w:styleId="atitulo1Car">
    <w:name w:val="atitulo1 Car"/>
    <w:basedOn w:val="Fuentedeprrafopredeter"/>
    <w:link w:val="atitulo1"/>
    <w:locked/>
    <w:rsid w:val="00A34963"/>
    <w:rPr>
      <w:rFonts w:ascii="Arial" w:hAnsi="Arial"/>
      <w:b/>
      <w:color w:val="000000"/>
      <w:kern w:val="28"/>
      <w:sz w:val="25"/>
      <w:szCs w:val="26"/>
      <w:lang w:val="eu-ES" w:eastAsia="en-US"/>
    </w:rPr>
  </w:style>
  <w:style w:type="paragraph" w:styleId="Textonotapie">
    <w:name w:val="footnote text"/>
    <w:basedOn w:val="Normal"/>
    <w:link w:val="TextonotapieCar"/>
    <w:unhideWhenUsed/>
    <w:rsid w:val="00A34963"/>
    <w:pPr>
      <w:spacing w:after="0"/>
    </w:pPr>
  </w:style>
  <w:style w:type="character" w:customStyle="1" w:styleId="TextonotapieCar">
    <w:name w:val="Texto nota pie Car"/>
    <w:basedOn w:val="Fuentedeprrafopredeter"/>
    <w:link w:val="Textonotapie"/>
    <w:rsid w:val="00A34963"/>
    <w:rPr>
      <w:lang w:val="eu-ES" w:eastAsia="en-US"/>
    </w:rPr>
  </w:style>
  <w:style w:type="character" w:styleId="Refdenotaalpie">
    <w:name w:val="footnote reference"/>
    <w:basedOn w:val="Fuentedeprrafopredeter"/>
    <w:unhideWhenUsed/>
    <w:rsid w:val="00A34963"/>
    <w:rPr>
      <w:vertAlign w:val="superscript"/>
    </w:rPr>
  </w:style>
  <w:style w:type="paragraph" w:styleId="NormalWeb">
    <w:name w:val="Normal (Web)"/>
    <w:basedOn w:val="Normal"/>
    <w:uiPriority w:val="99"/>
    <w:unhideWhenUsed/>
    <w:rsid w:val="00A34963"/>
    <w:pPr>
      <w:spacing w:before="100" w:beforeAutospacing="1" w:after="100" w:afterAutospacing="1"/>
      <w:ind w:firstLine="0"/>
      <w:jc w:val="left"/>
    </w:pPr>
    <w:rPr>
      <w:rFonts w:eastAsiaTheme="minorEastAsia"/>
      <w:sz w:val="24"/>
      <w:szCs w:val="24"/>
      <w:lang w:eastAsia="es-ES"/>
    </w:rPr>
  </w:style>
  <w:style w:type="character" w:customStyle="1" w:styleId="atitulo2Car">
    <w:name w:val="atitulo2 Car"/>
    <w:link w:val="atitulo2"/>
    <w:locked/>
    <w:rsid w:val="00A34963"/>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A34963"/>
    <w:pPr>
      <w:ind w:left="720"/>
      <w:contextualSpacing/>
    </w:pPr>
  </w:style>
  <w:style w:type="character" w:customStyle="1" w:styleId="Ttulo1Car">
    <w:name w:val="Título 1 Car"/>
    <w:link w:val="Ttulo1"/>
    <w:locked/>
    <w:rsid w:val="00A34963"/>
    <w:rPr>
      <w:rFonts w:ascii="Arial" w:hAnsi="Arial" w:cs="Arial"/>
      <w:b/>
      <w:bCs/>
      <w:kern w:val="32"/>
      <w:sz w:val="32"/>
      <w:szCs w:val="32"/>
      <w:lang w:val="eu-ES" w:eastAsia="en-US"/>
    </w:rPr>
  </w:style>
  <w:style w:type="character" w:customStyle="1" w:styleId="Ttulo2Car">
    <w:name w:val="Título 2 Car"/>
    <w:link w:val="Ttulo2"/>
    <w:locked/>
    <w:rsid w:val="00A34963"/>
    <w:rPr>
      <w:rFonts w:ascii="Arial" w:hAnsi="Arial" w:cs="Arial"/>
      <w:b/>
      <w:bCs/>
      <w:i/>
      <w:iCs/>
      <w:sz w:val="28"/>
      <w:szCs w:val="28"/>
      <w:lang w:val="eu-ES" w:eastAsia="en-US"/>
    </w:rPr>
  </w:style>
  <w:style w:type="character" w:customStyle="1" w:styleId="Ttulo3Car">
    <w:name w:val="Título 3 Car"/>
    <w:link w:val="Ttulo3"/>
    <w:locked/>
    <w:rsid w:val="00A34963"/>
    <w:rPr>
      <w:rFonts w:ascii="Arial" w:hAnsi="Arial" w:cs="Arial"/>
      <w:b/>
      <w:bCs/>
      <w:szCs w:val="26"/>
      <w:lang w:val="eu-ES" w:eastAsia="en-US"/>
    </w:rPr>
  </w:style>
  <w:style w:type="character" w:customStyle="1" w:styleId="Ttulo5Car">
    <w:name w:val="Título 5 Car"/>
    <w:link w:val="Ttulo5"/>
    <w:locked/>
    <w:rsid w:val="00A34963"/>
    <w:rPr>
      <w:b/>
      <w:sz w:val="28"/>
      <w:lang w:eastAsia="en-US"/>
    </w:rPr>
  </w:style>
  <w:style w:type="character" w:customStyle="1" w:styleId="TextodegloboCar">
    <w:name w:val="Texto de globo Car"/>
    <w:link w:val="Textodeglobo"/>
    <w:semiHidden/>
    <w:locked/>
    <w:rsid w:val="00A34963"/>
    <w:rPr>
      <w:rFonts w:ascii="Tahoma" w:hAnsi="Tahoma" w:cs="Tahoma"/>
      <w:sz w:val="16"/>
      <w:szCs w:val="16"/>
      <w:lang w:val="eu-ES" w:eastAsia="en-US"/>
    </w:rPr>
  </w:style>
  <w:style w:type="character" w:customStyle="1" w:styleId="PiedepginaCar">
    <w:name w:val="Pie de página Car"/>
    <w:link w:val="Piedepgina"/>
    <w:locked/>
    <w:rsid w:val="00A34963"/>
    <w:rPr>
      <w:spacing w:val="6"/>
      <w:lang w:val="eu-ES" w:eastAsia="en-US"/>
    </w:rPr>
  </w:style>
  <w:style w:type="paragraph" w:customStyle="1" w:styleId="cuatitul">
    <w:name w:val="cuatitul"/>
    <w:basedOn w:val="Normal"/>
    <w:rsid w:val="00A34963"/>
    <w:pPr>
      <w:spacing w:after="60"/>
      <w:ind w:firstLine="0"/>
      <w:jc w:val="center"/>
    </w:pPr>
    <w:rPr>
      <w:rFonts w:ascii="GillSans" w:eastAsia="Calibri" w:hAnsi="GillSans"/>
      <w:sz w:val="22"/>
      <w:lang w:eastAsia="es-ES"/>
    </w:rPr>
  </w:style>
  <w:style w:type="paragraph" w:customStyle="1" w:styleId="TablaCC">
    <w:name w:val="TablaCC"/>
    <w:basedOn w:val="Normal"/>
    <w:rsid w:val="00A34963"/>
    <w:pPr>
      <w:spacing w:before="200" w:after="0"/>
      <w:ind w:firstLine="0"/>
      <w:jc w:val="left"/>
    </w:pPr>
    <w:rPr>
      <w:rFonts w:ascii="Arial" w:eastAsia="Calibri" w:hAnsi="Arial"/>
      <w:b/>
      <w:sz w:val="24"/>
      <w:szCs w:val="24"/>
    </w:rPr>
  </w:style>
  <w:style w:type="paragraph" w:customStyle="1" w:styleId="xl25">
    <w:name w:val="xl25"/>
    <w:basedOn w:val="Normal"/>
    <w:rsid w:val="00A34963"/>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Textoindependiente">
    <w:name w:val="Body Text"/>
    <w:basedOn w:val="Normal"/>
    <w:link w:val="TextoindependienteCar"/>
    <w:rsid w:val="00A34963"/>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A34963"/>
    <w:rPr>
      <w:rFonts w:ascii="Arial" w:eastAsia="Calibri" w:hAnsi="Arial"/>
      <w:sz w:val="24"/>
      <w:lang w:val="eu-ES"/>
    </w:rPr>
  </w:style>
  <w:style w:type="character" w:customStyle="1" w:styleId="AyuntamientoCar">
    <w:name w:val="Ayuntamiento Car"/>
    <w:link w:val="Ayuntamiento"/>
    <w:locked/>
    <w:rsid w:val="00A34963"/>
    <w:rPr>
      <w:rFonts w:ascii="Arial" w:hAnsi="Arial"/>
      <w:sz w:val="24"/>
      <w:lang w:val="eu-ES"/>
    </w:rPr>
  </w:style>
  <w:style w:type="paragraph" w:customStyle="1" w:styleId="Ayuntamiento">
    <w:name w:val="Ayuntamiento"/>
    <w:basedOn w:val="Normal"/>
    <w:link w:val="AyuntamientoCar"/>
    <w:rsid w:val="00A34963"/>
    <w:pPr>
      <w:spacing w:after="0"/>
      <w:ind w:firstLine="0"/>
    </w:pPr>
    <w:rPr>
      <w:rFonts w:ascii="Arial" w:hAnsi="Arial"/>
      <w:sz w:val="24"/>
      <w:lang w:eastAsia="es-ES"/>
    </w:rPr>
  </w:style>
  <w:style w:type="character" w:customStyle="1" w:styleId="JavierCar">
    <w:name w:val="Javier Car"/>
    <w:link w:val="Javier"/>
    <w:locked/>
    <w:rsid w:val="00A34963"/>
    <w:rPr>
      <w:rFonts w:ascii="Arial" w:hAnsi="Arial"/>
      <w:sz w:val="24"/>
      <w:lang w:val="eu-ES"/>
    </w:rPr>
  </w:style>
  <w:style w:type="paragraph" w:customStyle="1" w:styleId="Javier">
    <w:name w:val="Javier"/>
    <w:basedOn w:val="Normal"/>
    <w:link w:val="JavierCar"/>
    <w:rsid w:val="00A34963"/>
    <w:pPr>
      <w:spacing w:after="0"/>
      <w:ind w:firstLine="0"/>
    </w:pPr>
    <w:rPr>
      <w:rFonts w:ascii="Arial" w:hAnsi="Arial"/>
      <w:sz w:val="24"/>
      <w:lang w:eastAsia="es-ES"/>
    </w:rPr>
  </w:style>
  <w:style w:type="character" w:styleId="Textoennegrita">
    <w:name w:val="Strong"/>
    <w:qFormat/>
    <w:rsid w:val="00A34963"/>
    <w:rPr>
      <w:b/>
    </w:rPr>
  </w:style>
  <w:style w:type="paragraph" w:customStyle="1" w:styleId="foral-f-parrafo-c">
    <w:name w:val="foral-f-parrafo-c"/>
    <w:basedOn w:val="Normal"/>
    <w:rsid w:val="00A34963"/>
    <w:pPr>
      <w:spacing w:after="240"/>
      <w:ind w:firstLine="0"/>
      <w:jc w:val="left"/>
    </w:pPr>
    <w:rPr>
      <w:rFonts w:eastAsia="Calibri"/>
      <w:sz w:val="24"/>
      <w:szCs w:val="24"/>
      <w:lang w:eastAsia="es-ES"/>
    </w:rPr>
  </w:style>
  <w:style w:type="paragraph" w:customStyle="1" w:styleId="Estndar">
    <w:name w:val="Estándar"/>
    <w:rsid w:val="00A34963"/>
    <w:pPr>
      <w:snapToGrid w:val="0"/>
    </w:pPr>
    <w:rPr>
      <w:rFonts w:ascii="CG Omega" w:hAnsi="CG Omega"/>
      <w:color w:val="000000"/>
      <w:sz w:val="22"/>
    </w:rPr>
  </w:style>
  <w:style w:type="paragraph" w:styleId="Textoindependiente2">
    <w:name w:val="Body Text 2"/>
    <w:basedOn w:val="Normal"/>
    <w:link w:val="Textoindependiente2Car"/>
    <w:rsid w:val="00A34963"/>
    <w:pPr>
      <w:spacing w:after="120" w:line="480" w:lineRule="auto"/>
    </w:pPr>
    <w:rPr>
      <w:rFonts w:eastAsia="Calibri"/>
    </w:rPr>
  </w:style>
  <w:style w:type="character" w:customStyle="1" w:styleId="Textoindependiente2Car">
    <w:name w:val="Texto independiente 2 Car"/>
    <w:basedOn w:val="Fuentedeprrafopredeter"/>
    <w:link w:val="Textoindependiente2"/>
    <w:rsid w:val="00A34963"/>
    <w:rPr>
      <w:rFonts w:eastAsia="Calibri"/>
      <w:lang w:val="eu-ES" w:eastAsia="en-US"/>
    </w:rPr>
  </w:style>
  <w:style w:type="paragraph" w:styleId="Textoindependiente3">
    <w:name w:val="Body Text 3"/>
    <w:basedOn w:val="Normal"/>
    <w:link w:val="Textoindependiente3Car"/>
    <w:rsid w:val="00A34963"/>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rsid w:val="00A34963"/>
    <w:rPr>
      <w:rFonts w:ascii="ITCCentury Book" w:hAnsi="ITCCentury Book"/>
      <w:b/>
      <w:sz w:val="96"/>
    </w:rPr>
  </w:style>
  <w:style w:type="paragraph" w:customStyle="1" w:styleId="c22">
    <w:name w:val="c22"/>
    <w:basedOn w:val="Normal"/>
    <w:rsid w:val="00A34963"/>
    <w:pPr>
      <w:spacing w:before="100" w:beforeAutospacing="1" w:after="100" w:afterAutospacing="1"/>
      <w:ind w:firstLine="0"/>
      <w:jc w:val="left"/>
    </w:pPr>
    <w:rPr>
      <w:sz w:val="24"/>
      <w:szCs w:val="24"/>
      <w:lang w:eastAsia="es-ES"/>
    </w:rPr>
  </w:style>
  <w:style w:type="paragraph" w:customStyle="1" w:styleId="np">
    <w:name w:val="np"/>
    <w:basedOn w:val="Normal"/>
    <w:rsid w:val="00A34963"/>
    <w:pPr>
      <w:spacing w:before="100" w:beforeAutospacing="1" w:after="100" w:afterAutospacing="1"/>
      <w:ind w:firstLine="0"/>
      <w:jc w:val="left"/>
    </w:pPr>
    <w:rPr>
      <w:sz w:val="24"/>
      <w:szCs w:val="24"/>
      <w:lang w:eastAsia="es-ES"/>
    </w:rPr>
  </w:style>
  <w:style w:type="paragraph" w:customStyle="1" w:styleId="Default">
    <w:name w:val="Default"/>
    <w:rsid w:val="00A34963"/>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A34963"/>
    <w:pPr>
      <w:overflowPunct w:val="0"/>
      <w:adjustRightInd w:val="0"/>
      <w:spacing w:before="240" w:after="0"/>
      <w:ind w:firstLine="0"/>
    </w:pPr>
    <w:rPr>
      <w:sz w:val="22"/>
      <w:lang w:eastAsia="es-ES"/>
    </w:rPr>
  </w:style>
  <w:style w:type="paragraph" w:customStyle="1" w:styleId="xa1">
    <w:name w:val="xa1"/>
    <w:basedOn w:val="Normal"/>
    <w:uiPriority w:val="99"/>
    <w:rsid w:val="00A34963"/>
    <w:pPr>
      <w:spacing w:before="100" w:beforeAutospacing="1" w:after="100" w:afterAutospacing="1"/>
      <w:ind w:firstLine="0"/>
      <w:jc w:val="left"/>
    </w:pPr>
    <w:rPr>
      <w:rFonts w:eastAsia="Calibri"/>
      <w:sz w:val="24"/>
      <w:szCs w:val="24"/>
      <w:lang w:eastAsia="es-ES"/>
    </w:rPr>
  </w:style>
  <w:style w:type="paragraph" w:customStyle="1" w:styleId="xl2">
    <w:name w:val="xl2"/>
    <w:basedOn w:val="Normal"/>
    <w:rsid w:val="00A34963"/>
    <w:pPr>
      <w:spacing w:before="100" w:beforeAutospacing="1" w:after="100" w:afterAutospacing="1"/>
      <w:ind w:firstLine="0"/>
      <w:jc w:val="left"/>
    </w:pPr>
    <w:rPr>
      <w:sz w:val="24"/>
      <w:szCs w:val="24"/>
      <w:lang w:eastAsia="es-ES"/>
    </w:rPr>
  </w:style>
  <w:style w:type="character" w:customStyle="1" w:styleId="apple-converted-space">
    <w:name w:val="apple-converted-space"/>
    <w:rsid w:val="00A34963"/>
  </w:style>
  <w:style w:type="paragraph" w:customStyle="1" w:styleId="pie">
    <w:name w:val="pie"/>
    <w:basedOn w:val="Normal"/>
    <w:rsid w:val="00A34963"/>
    <w:pPr>
      <w:spacing w:before="100" w:beforeAutospacing="1" w:after="100" w:afterAutospacing="1"/>
      <w:ind w:firstLine="0"/>
      <w:jc w:val="left"/>
    </w:pPr>
    <w:rPr>
      <w:sz w:val="24"/>
      <w:szCs w:val="24"/>
      <w:lang w:eastAsia="es-ES"/>
    </w:rPr>
  </w:style>
  <w:style w:type="character" w:customStyle="1" w:styleId="hvr">
    <w:name w:val="hvr"/>
    <w:basedOn w:val="Fuentedeprrafopredeter"/>
    <w:rsid w:val="00A34963"/>
  </w:style>
  <w:style w:type="character" w:customStyle="1" w:styleId="spelle">
    <w:name w:val="spelle"/>
    <w:rsid w:val="00A34963"/>
  </w:style>
  <w:style w:type="character" w:customStyle="1" w:styleId="grame">
    <w:name w:val="grame"/>
    <w:rsid w:val="00A34963"/>
  </w:style>
  <w:style w:type="paragraph" w:customStyle="1" w:styleId="Informal2">
    <w:name w:val="Informal2"/>
    <w:basedOn w:val="Normal"/>
    <w:rsid w:val="00A34963"/>
    <w:pPr>
      <w:spacing w:before="60" w:after="60"/>
      <w:ind w:firstLine="0"/>
      <w:jc w:val="left"/>
    </w:pPr>
    <w:rPr>
      <w:rFonts w:ascii="Arial" w:hAnsi="Arial"/>
      <w:b/>
      <w:lang w:eastAsia="es-ES"/>
    </w:rPr>
  </w:style>
  <w:style w:type="paragraph" w:customStyle="1" w:styleId="xdef">
    <w:name w:val="xdef"/>
    <w:basedOn w:val="Normal"/>
    <w:rsid w:val="00A34963"/>
    <w:pPr>
      <w:spacing w:before="100" w:beforeAutospacing="1" w:after="100" w:afterAutospacing="1"/>
      <w:ind w:firstLine="0"/>
      <w:jc w:val="left"/>
    </w:pPr>
    <w:rPr>
      <w:sz w:val="24"/>
      <w:szCs w:val="24"/>
      <w:lang w:eastAsia="es-ES"/>
    </w:rPr>
  </w:style>
  <w:style w:type="table" w:customStyle="1" w:styleId="Tablaconcuadrcula1">
    <w:name w:val="Tabla con cuadrícula1"/>
    <w:basedOn w:val="Tablanormal"/>
    <w:next w:val="Tablaconcuadrcula"/>
    <w:rsid w:val="00A349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
    <w:name w:val="xl1"/>
    <w:basedOn w:val="Normal"/>
    <w:rsid w:val="00A34963"/>
    <w:pPr>
      <w:spacing w:before="100" w:beforeAutospacing="1" w:after="100" w:afterAutospacing="1"/>
      <w:ind w:firstLine="0"/>
      <w:jc w:val="left"/>
    </w:pPr>
    <w:rPr>
      <w:sz w:val="24"/>
      <w:szCs w:val="24"/>
      <w:lang w:eastAsia="es-ES"/>
    </w:rPr>
  </w:style>
  <w:style w:type="character" w:styleId="Hipervnculovisitado">
    <w:name w:val="FollowedHyperlink"/>
    <w:basedOn w:val="Fuentedeprrafopredeter"/>
    <w:uiPriority w:val="99"/>
    <w:unhideWhenUsed/>
    <w:rsid w:val="00A34963"/>
    <w:rPr>
      <w:color w:val="800080"/>
      <w:u w:val="single"/>
    </w:rPr>
  </w:style>
  <w:style w:type="paragraph" w:customStyle="1" w:styleId="xl66">
    <w:name w:val="xl66"/>
    <w:basedOn w:val="Normal"/>
    <w:rsid w:val="00A34963"/>
    <w:pPr>
      <w:spacing w:before="100" w:beforeAutospacing="1" w:after="100" w:afterAutospacing="1"/>
      <w:ind w:firstLine="0"/>
      <w:jc w:val="left"/>
    </w:pPr>
    <w:rPr>
      <w:lang w:eastAsia="es-ES"/>
    </w:rPr>
  </w:style>
  <w:style w:type="paragraph" w:customStyle="1" w:styleId="xl67">
    <w:name w:val="xl67"/>
    <w:basedOn w:val="Normal"/>
    <w:rsid w:val="00A34963"/>
    <w:pPr>
      <w:shd w:val="clear" w:color="000000" w:fill="F2F2F2"/>
      <w:spacing w:before="100" w:beforeAutospacing="1" w:after="100" w:afterAutospacing="1"/>
      <w:ind w:firstLine="0"/>
      <w:jc w:val="left"/>
    </w:pPr>
    <w:rPr>
      <w:lang w:eastAsia="es-ES"/>
    </w:rPr>
  </w:style>
  <w:style w:type="paragraph" w:customStyle="1" w:styleId="xl68">
    <w:name w:val="xl68"/>
    <w:basedOn w:val="Normal"/>
    <w:rsid w:val="00A34963"/>
    <w:pPr>
      <w:shd w:val="clear" w:color="000000" w:fill="F2F2F2"/>
      <w:spacing w:before="100" w:beforeAutospacing="1" w:after="100" w:afterAutospacing="1"/>
      <w:ind w:firstLine="0"/>
      <w:jc w:val="left"/>
    </w:pPr>
    <w:rPr>
      <w:sz w:val="36"/>
      <w:szCs w:val="36"/>
      <w:lang w:eastAsia="es-ES"/>
    </w:rPr>
  </w:style>
  <w:style w:type="paragraph" w:customStyle="1" w:styleId="xl69">
    <w:name w:val="xl69"/>
    <w:basedOn w:val="Normal"/>
    <w:rsid w:val="00A34963"/>
    <w:pPr>
      <w:shd w:val="clear" w:color="000000" w:fill="EBF1DE"/>
      <w:spacing w:before="100" w:beforeAutospacing="1" w:after="100" w:afterAutospacing="1"/>
      <w:ind w:firstLine="0"/>
      <w:jc w:val="left"/>
    </w:pPr>
    <w:rPr>
      <w:lang w:eastAsia="es-ES"/>
    </w:rPr>
  </w:style>
  <w:style w:type="paragraph" w:customStyle="1" w:styleId="xl70">
    <w:name w:val="xl70"/>
    <w:basedOn w:val="Normal"/>
    <w:rsid w:val="00A34963"/>
    <w:pPr>
      <w:shd w:val="clear" w:color="000000" w:fill="E4DFEC"/>
      <w:spacing w:before="100" w:beforeAutospacing="1" w:after="100" w:afterAutospacing="1"/>
      <w:ind w:firstLine="0"/>
      <w:jc w:val="left"/>
    </w:pPr>
    <w:rPr>
      <w:lang w:eastAsia="es-ES"/>
    </w:rPr>
  </w:style>
  <w:style w:type="paragraph" w:customStyle="1" w:styleId="xl71">
    <w:name w:val="xl71"/>
    <w:basedOn w:val="Normal"/>
    <w:rsid w:val="00A34963"/>
    <w:pPr>
      <w:shd w:val="clear" w:color="000000" w:fill="E4DFEC"/>
      <w:spacing w:before="100" w:beforeAutospacing="1" w:after="100" w:afterAutospacing="1"/>
      <w:ind w:firstLine="0"/>
      <w:jc w:val="left"/>
    </w:pPr>
    <w:rPr>
      <w:b/>
      <w:bCs/>
      <w:lang w:eastAsia="es-ES"/>
    </w:rPr>
  </w:style>
  <w:style w:type="paragraph" w:customStyle="1" w:styleId="xl72">
    <w:name w:val="xl72"/>
    <w:basedOn w:val="Normal"/>
    <w:rsid w:val="00A34963"/>
    <w:pPr>
      <w:shd w:val="clear" w:color="000000" w:fill="DAEEF3"/>
      <w:spacing w:before="100" w:beforeAutospacing="1" w:after="100" w:afterAutospacing="1"/>
      <w:ind w:firstLine="0"/>
      <w:jc w:val="left"/>
    </w:pPr>
    <w:rPr>
      <w:lang w:eastAsia="es-ES"/>
    </w:rPr>
  </w:style>
  <w:style w:type="paragraph" w:customStyle="1" w:styleId="xl73">
    <w:name w:val="xl73"/>
    <w:basedOn w:val="Normal"/>
    <w:rsid w:val="00A34963"/>
    <w:pPr>
      <w:shd w:val="clear" w:color="000000" w:fill="DAEEF3"/>
      <w:spacing w:before="100" w:beforeAutospacing="1" w:after="100" w:afterAutospacing="1"/>
      <w:ind w:firstLine="0"/>
      <w:jc w:val="center"/>
    </w:pPr>
    <w:rPr>
      <w:lang w:eastAsia="es-ES"/>
    </w:rPr>
  </w:style>
  <w:style w:type="paragraph" w:customStyle="1" w:styleId="xl74">
    <w:name w:val="xl74"/>
    <w:basedOn w:val="Normal"/>
    <w:rsid w:val="00A34963"/>
    <w:pPr>
      <w:shd w:val="clear" w:color="000000" w:fill="FDE9D9"/>
      <w:spacing w:before="100" w:beforeAutospacing="1" w:after="100" w:afterAutospacing="1"/>
      <w:ind w:firstLine="0"/>
      <w:jc w:val="left"/>
    </w:pPr>
    <w:rPr>
      <w:lang w:eastAsia="es-ES"/>
    </w:rPr>
  </w:style>
  <w:style w:type="paragraph" w:customStyle="1" w:styleId="xl75">
    <w:name w:val="xl75"/>
    <w:basedOn w:val="Normal"/>
    <w:rsid w:val="00A34963"/>
    <w:pPr>
      <w:shd w:val="clear" w:color="000000" w:fill="FDE9D9"/>
      <w:spacing w:before="100" w:beforeAutospacing="1" w:after="100" w:afterAutospacing="1"/>
      <w:ind w:firstLine="0"/>
      <w:jc w:val="left"/>
    </w:pPr>
    <w:rPr>
      <w:sz w:val="36"/>
      <w:szCs w:val="36"/>
      <w:lang w:eastAsia="es-ES"/>
    </w:rPr>
  </w:style>
  <w:style w:type="paragraph" w:styleId="Sinespaciado">
    <w:name w:val="No Spacing"/>
    <w:link w:val="SinespaciadoCar"/>
    <w:uiPriority w:val="1"/>
    <w:qFormat/>
    <w:rsid w:val="00A34963"/>
    <w:rPr>
      <w:rFonts w:ascii="EYInterstate Light" w:hAnsi="EYInterstate Light"/>
      <w:szCs w:val="24"/>
      <w:lang w:eastAsia="en-US"/>
    </w:rPr>
  </w:style>
  <w:style w:type="character" w:customStyle="1" w:styleId="SinespaciadoCar">
    <w:name w:val="Sin espaciado Car"/>
    <w:basedOn w:val="Fuentedeprrafopredeter"/>
    <w:link w:val="Sinespaciado"/>
    <w:uiPriority w:val="1"/>
    <w:rsid w:val="00A34963"/>
    <w:rPr>
      <w:rFonts w:ascii="EYInterstate Light" w:hAnsi="EYInterstate Light"/>
      <w:szCs w:val="24"/>
      <w:lang w:val="eu-ES" w:eastAsia="en-US"/>
    </w:rPr>
  </w:style>
  <w:style w:type="table" w:customStyle="1" w:styleId="TableNormal">
    <w:name w:val="Table Normal"/>
    <w:uiPriority w:val="59"/>
    <w:rsid w:val="00A34963"/>
    <w:pPr>
      <w:autoSpaceDE w:val="0"/>
      <w:autoSpaceDN w:val="0"/>
      <w:adjustRightInd w:val="0"/>
      <w:spacing w:line="276" w:lineRule="auto"/>
    </w:pPr>
    <w:rPr>
      <w:rFonts w:ascii="Verdana" w:hAnsi="Verdana"/>
      <w:color w:val="000000"/>
      <w:sz w:val="24"/>
      <w:szCs w:val="24"/>
      <w:u w:color="00000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A34963"/>
    <w:pPr>
      <w:keepNext/>
      <w:tabs>
        <w:tab w:val="num" w:pos="864"/>
      </w:tabs>
      <w:spacing w:before="240" w:after="60"/>
      <w:ind w:left="864" w:hanging="864"/>
      <w:jc w:val="left"/>
      <w:outlineLvl w:val="3"/>
    </w:pPr>
    <w:rPr>
      <w:b/>
      <w:bCs/>
      <w:sz w:val="28"/>
      <w:szCs w:val="28"/>
      <w:lang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qFormat/>
    <w:rsid w:val="00A34963"/>
    <w:pPr>
      <w:tabs>
        <w:tab w:val="num" w:pos="1152"/>
      </w:tabs>
      <w:spacing w:before="240" w:after="60"/>
      <w:ind w:left="1152" w:hanging="1152"/>
      <w:jc w:val="left"/>
      <w:outlineLvl w:val="5"/>
    </w:pPr>
    <w:rPr>
      <w:b/>
      <w:bCs/>
      <w:sz w:val="22"/>
      <w:szCs w:val="22"/>
      <w:lang w:eastAsia="es-ES"/>
    </w:rPr>
  </w:style>
  <w:style w:type="paragraph" w:styleId="Ttulo7">
    <w:name w:val="heading 7"/>
    <w:basedOn w:val="Normal"/>
    <w:next w:val="Normal"/>
    <w:link w:val="Ttulo7Car"/>
    <w:qFormat/>
    <w:rsid w:val="00A34963"/>
    <w:pPr>
      <w:keepNext/>
      <w:spacing w:after="0"/>
      <w:ind w:firstLine="0"/>
      <w:jc w:val="center"/>
      <w:outlineLvl w:val="6"/>
    </w:pPr>
    <w:rPr>
      <w:sz w:val="52"/>
      <w:lang w:eastAsia="es-ES"/>
    </w:rPr>
  </w:style>
  <w:style w:type="paragraph" w:styleId="Ttulo8">
    <w:name w:val="heading 8"/>
    <w:basedOn w:val="Normal"/>
    <w:next w:val="Normal"/>
    <w:link w:val="Ttulo8Car"/>
    <w:qFormat/>
    <w:rsid w:val="00A34963"/>
    <w:pPr>
      <w:tabs>
        <w:tab w:val="num" w:pos="1440"/>
      </w:tabs>
      <w:spacing w:before="240" w:after="60"/>
      <w:ind w:left="1440" w:hanging="1440"/>
      <w:jc w:val="left"/>
      <w:outlineLvl w:val="7"/>
    </w:pPr>
    <w:rPr>
      <w:i/>
      <w:iCs/>
      <w:sz w:val="24"/>
      <w:szCs w:val="24"/>
      <w:lang w:eastAsia="es-ES"/>
    </w:rPr>
  </w:style>
  <w:style w:type="paragraph" w:styleId="Ttulo9">
    <w:name w:val="heading 9"/>
    <w:basedOn w:val="Normal"/>
    <w:next w:val="Normal"/>
    <w:link w:val="Ttulo9Car"/>
    <w:qFormat/>
    <w:rsid w:val="00A34963"/>
    <w:pPr>
      <w:tabs>
        <w:tab w:val="num" w:pos="1584"/>
      </w:tabs>
      <w:spacing w:before="240" w:after="60"/>
      <w:ind w:left="1584" w:hanging="1584"/>
      <w:jc w:val="left"/>
      <w:outlineLvl w:val="8"/>
    </w:pPr>
    <w:rPr>
      <w:rFonts w:ascii="Arial" w:hAnsi="Arial" w:cs="Arial"/>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EncabezadoCar">
    <w:name w:val="Encabezado Car"/>
    <w:link w:val="Encabezado"/>
    <w:locked/>
    <w:rsid w:val="00A34963"/>
    <w:rPr>
      <w:bCs/>
      <w:caps/>
      <w:sz w:val="14"/>
      <w:szCs w:val="12"/>
      <w:lang w:val="eu-ES" w:eastAsia="en-US"/>
    </w:rPr>
  </w:style>
  <w:style w:type="character" w:customStyle="1" w:styleId="Ttulo4Car">
    <w:name w:val="Título 4 Car"/>
    <w:basedOn w:val="Fuentedeprrafopredeter"/>
    <w:link w:val="Ttulo4"/>
    <w:rsid w:val="00A34963"/>
    <w:rPr>
      <w:b/>
      <w:bCs/>
      <w:sz w:val="28"/>
      <w:szCs w:val="28"/>
    </w:rPr>
  </w:style>
  <w:style w:type="character" w:customStyle="1" w:styleId="Ttulo6Car">
    <w:name w:val="Título 6 Car"/>
    <w:basedOn w:val="Fuentedeprrafopredeter"/>
    <w:link w:val="Ttulo6"/>
    <w:rsid w:val="00A34963"/>
    <w:rPr>
      <w:b/>
      <w:bCs/>
      <w:sz w:val="22"/>
      <w:szCs w:val="22"/>
    </w:rPr>
  </w:style>
  <w:style w:type="character" w:customStyle="1" w:styleId="Ttulo7Car">
    <w:name w:val="Título 7 Car"/>
    <w:basedOn w:val="Fuentedeprrafopredeter"/>
    <w:link w:val="Ttulo7"/>
    <w:rsid w:val="00A34963"/>
    <w:rPr>
      <w:sz w:val="52"/>
    </w:rPr>
  </w:style>
  <w:style w:type="character" w:customStyle="1" w:styleId="Ttulo8Car">
    <w:name w:val="Título 8 Car"/>
    <w:basedOn w:val="Fuentedeprrafopredeter"/>
    <w:link w:val="Ttulo8"/>
    <w:rsid w:val="00A34963"/>
    <w:rPr>
      <w:i/>
      <w:iCs/>
      <w:sz w:val="24"/>
      <w:szCs w:val="24"/>
    </w:rPr>
  </w:style>
  <w:style w:type="character" w:customStyle="1" w:styleId="Ttulo9Car">
    <w:name w:val="Título 9 Car"/>
    <w:basedOn w:val="Fuentedeprrafopredeter"/>
    <w:link w:val="Ttulo9"/>
    <w:rsid w:val="00A34963"/>
    <w:rPr>
      <w:rFonts w:ascii="Arial" w:hAnsi="Arial" w:cs="Arial"/>
      <w:sz w:val="22"/>
      <w:szCs w:val="22"/>
    </w:rPr>
  </w:style>
  <w:style w:type="character" w:customStyle="1" w:styleId="atitulo1Car">
    <w:name w:val="atitulo1 Car"/>
    <w:basedOn w:val="Fuentedeprrafopredeter"/>
    <w:link w:val="atitulo1"/>
    <w:locked/>
    <w:rsid w:val="00A34963"/>
    <w:rPr>
      <w:rFonts w:ascii="Arial" w:hAnsi="Arial"/>
      <w:b/>
      <w:color w:val="000000"/>
      <w:kern w:val="28"/>
      <w:sz w:val="25"/>
      <w:szCs w:val="26"/>
      <w:lang w:val="eu-ES" w:eastAsia="en-US"/>
    </w:rPr>
  </w:style>
  <w:style w:type="paragraph" w:styleId="Textonotapie">
    <w:name w:val="footnote text"/>
    <w:basedOn w:val="Normal"/>
    <w:link w:val="TextonotapieCar"/>
    <w:unhideWhenUsed/>
    <w:rsid w:val="00A34963"/>
    <w:pPr>
      <w:spacing w:after="0"/>
    </w:pPr>
  </w:style>
  <w:style w:type="character" w:customStyle="1" w:styleId="TextonotapieCar">
    <w:name w:val="Texto nota pie Car"/>
    <w:basedOn w:val="Fuentedeprrafopredeter"/>
    <w:link w:val="Textonotapie"/>
    <w:rsid w:val="00A34963"/>
    <w:rPr>
      <w:lang w:val="eu-ES" w:eastAsia="en-US"/>
    </w:rPr>
  </w:style>
  <w:style w:type="character" w:styleId="Refdenotaalpie">
    <w:name w:val="footnote reference"/>
    <w:basedOn w:val="Fuentedeprrafopredeter"/>
    <w:unhideWhenUsed/>
    <w:rsid w:val="00A34963"/>
    <w:rPr>
      <w:vertAlign w:val="superscript"/>
    </w:rPr>
  </w:style>
  <w:style w:type="paragraph" w:styleId="NormalWeb">
    <w:name w:val="Normal (Web)"/>
    <w:basedOn w:val="Normal"/>
    <w:uiPriority w:val="99"/>
    <w:unhideWhenUsed/>
    <w:rsid w:val="00A34963"/>
    <w:pPr>
      <w:spacing w:before="100" w:beforeAutospacing="1" w:after="100" w:afterAutospacing="1"/>
      <w:ind w:firstLine="0"/>
      <w:jc w:val="left"/>
    </w:pPr>
    <w:rPr>
      <w:rFonts w:eastAsiaTheme="minorEastAsia"/>
      <w:sz w:val="24"/>
      <w:szCs w:val="24"/>
      <w:lang w:eastAsia="es-ES"/>
    </w:rPr>
  </w:style>
  <w:style w:type="character" w:customStyle="1" w:styleId="atitulo2Car">
    <w:name w:val="atitulo2 Car"/>
    <w:link w:val="atitulo2"/>
    <w:locked/>
    <w:rsid w:val="00A34963"/>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A34963"/>
    <w:pPr>
      <w:ind w:left="720"/>
      <w:contextualSpacing/>
    </w:pPr>
  </w:style>
  <w:style w:type="character" w:customStyle="1" w:styleId="Ttulo1Car">
    <w:name w:val="Título 1 Car"/>
    <w:link w:val="Ttulo1"/>
    <w:locked/>
    <w:rsid w:val="00A34963"/>
    <w:rPr>
      <w:rFonts w:ascii="Arial" w:hAnsi="Arial" w:cs="Arial"/>
      <w:b/>
      <w:bCs/>
      <w:kern w:val="32"/>
      <w:sz w:val="32"/>
      <w:szCs w:val="32"/>
      <w:lang w:val="eu-ES" w:eastAsia="en-US"/>
    </w:rPr>
  </w:style>
  <w:style w:type="character" w:customStyle="1" w:styleId="Ttulo2Car">
    <w:name w:val="Título 2 Car"/>
    <w:link w:val="Ttulo2"/>
    <w:locked/>
    <w:rsid w:val="00A34963"/>
    <w:rPr>
      <w:rFonts w:ascii="Arial" w:hAnsi="Arial" w:cs="Arial"/>
      <w:b/>
      <w:bCs/>
      <w:i/>
      <w:iCs/>
      <w:sz w:val="28"/>
      <w:szCs w:val="28"/>
      <w:lang w:val="eu-ES" w:eastAsia="en-US"/>
    </w:rPr>
  </w:style>
  <w:style w:type="character" w:customStyle="1" w:styleId="Ttulo3Car">
    <w:name w:val="Título 3 Car"/>
    <w:link w:val="Ttulo3"/>
    <w:locked/>
    <w:rsid w:val="00A34963"/>
    <w:rPr>
      <w:rFonts w:ascii="Arial" w:hAnsi="Arial" w:cs="Arial"/>
      <w:b/>
      <w:bCs/>
      <w:szCs w:val="26"/>
      <w:lang w:val="eu-ES" w:eastAsia="en-US"/>
    </w:rPr>
  </w:style>
  <w:style w:type="character" w:customStyle="1" w:styleId="Ttulo5Car">
    <w:name w:val="Título 5 Car"/>
    <w:link w:val="Ttulo5"/>
    <w:locked/>
    <w:rsid w:val="00A34963"/>
    <w:rPr>
      <w:b/>
      <w:sz w:val="28"/>
      <w:lang w:eastAsia="en-US"/>
    </w:rPr>
  </w:style>
  <w:style w:type="character" w:customStyle="1" w:styleId="TextodegloboCar">
    <w:name w:val="Texto de globo Car"/>
    <w:link w:val="Textodeglobo"/>
    <w:semiHidden/>
    <w:locked/>
    <w:rsid w:val="00A34963"/>
    <w:rPr>
      <w:rFonts w:ascii="Tahoma" w:hAnsi="Tahoma" w:cs="Tahoma"/>
      <w:sz w:val="16"/>
      <w:szCs w:val="16"/>
      <w:lang w:val="eu-ES" w:eastAsia="en-US"/>
    </w:rPr>
  </w:style>
  <w:style w:type="character" w:customStyle="1" w:styleId="PiedepginaCar">
    <w:name w:val="Pie de página Car"/>
    <w:link w:val="Piedepgina"/>
    <w:locked/>
    <w:rsid w:val="00A34963"/>
    <w:rPr>
      <w:spacing w:val="6"/>
      <w:lang w:val="eu-ES" w:eastAsia="en-US"/>
    </w:rPr>
  </w:style>
  <w:style w:type="paragraph" w:customStyle="1" w:styleId="cuatitul">
    <w:name w:val="cuatitul"/>
    <w:basedOn w:val="Normal"/>
    <w:rsid w:val="00A34963"/>
    <w:pPr>
      <w:spacing w:after="60"/>
      <w:ind w:firstLine="0"/>
      <w:jc w:val="center"/>
    </w:pPr>
    <w:rPr>
      <w:rFonts w:ascii="GillSans" w:eastAsia="Calibri" w:hAnsi="GillSans"/>
      <w:sz w:val="22"/>
      <w:lang w:eastAsia="es-ES"/>
    </w:rPr>
  </w:style>
  <w:style w:type="paragraph" w:customStyle="1" w:styleId="TablaCC">
    <w:name w:val="TablaCC"/>
    <w:basedOn w:val="Normal"/>
    <w:rsid w:val="00A34963"/>
    <w:pPr>
      <w:spacing w:before="200" w:after="0"/>
      <w:ind w:firstLine="0"/>
      <w:jc w:val="left"/>
    </w:pPr>
    <w:rPr>
      <w:rFonts w:ascii="Arial" w:eastAsia="Calibri" w:hAnsi="Arial"/>
      <w:b/>
      <w:sz w:val="24"/>
      <w:szCs w:val="24"/>
    </w:rPr>
  </w:style>
  <w:style w:type="paragraph" w:customStyle="1" w:styleId="xl25">
    <w:name w:val="xl25"/>
    <w:basedOn w:val="Normal"/>
    <w:rsid w:val="00A34963"/>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Textoindependiente">
    <w:name w:val="Body Text"/>
    <w:basedOn w:val="Normal"/>
    <w:link w:val="TextoindependienteCar"/>
    <w:rsid w:val="00A34963"/>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A34963"/>
    <w:rPr>
      <w:rFonts w:ascii="Arial" w:eastAsia="Calibri" w:hAnsi="Arial"/>
      <w:sz w:val="24"/>
      <w:lang w:val="eu-ES"/>
    </w:rPr>
  </w:style>
  <w:style w:type="character" w:customStyle="1" w:styleId="AyuntamientoCar">
    <w:name w:val="Ayuntamiento Car"/>
    <w:link w:val="Ayuntamiento"/>
    <w:locked/>
    <w:rsid w:val="00A34963"/>
    <w:rPr>
      <w:rFonts w:ascii="Arial" w:hAnsi="Arial"/>
      <w:sz w:val="24"/>
      <w:lang w:val="eu-ES"/>
    </w:rPr>
  </w:style>
  <w:style w:type="paragraph" w:customStyle="1" w:styleId="Ayuntamiento">
    <w:name w:val="Ayuntamiento"/>
    <w:basedOn w:val="Normal"/>
    <w:link w:val="AyuntamientoCar"/>
    <w:rsid w:val="00A34963"/>
    <w:pPr>
      <w:spacing w:after="0"/>
      <w:ind w:firstLine="0"/>
    </w:pPr>
    <w:rPr>
      <w:rFonts w:ascii="Arial" w:hAnsi="Arial"/>
      <w:sz w:val="24"/>
      <w:lang w:eastAsia="es-ES"/>
    </w:rPr>
  </w:style>
  <w:style w:type="character" w:customStyle="1" w:styleId="JavierCar">
    <w:name w:val="Javier Car"/>
    <w:link w:val="Javier"/>
    <w:locked/>
    <w:rsid w:val="00A34963"/>
    <w:rPr>
      <w:rFonts w:ascii="Arial" w:hAnsi="Arial"/>
      <w:sz w:val="24"/>
      <w:lang w:val="eu-ES"/>
    </w:rPr>
  </w:style>
  <w:style w:type="paragraph" w:customStyle="1" w:styleId="Javier">
    <w:name w:val="Javier"/>
    <w:basedOn w:val="Normal"/>
    <w:link w:val="JavierCar"/>
    <w:rsid w:val="00A34963"/>
    <w:pPr>
      <w:spacing w:after="0"/>
      <w:ind w:firstLine="0"/>
    </w:pPr>
    <w:rPr>
      <w:rFonts w:ascii="Arial" w:hAnsi="Arial"/>
      <w:sz w:val="24"/>
      <w:lang w:eastAsia="es-ES"/>
    </w:rPr>
  </w:style>
  <w:style w:type="character" w:styleId="Textoennegrita">
    <w:name w:val="Strong"/>
    <w:qFormat/>
    <w:rsid w:val="00A34963"/>
    <w:rPr>
      <w:b/>
    </w:rPr>
  </w:style>
  <w:style w:type="paragraph" w:customStyle="1" w:styleId="foral-f-parrafo-c">
    <w:name w:val="foral-f-parrafo-c"/>
    <w:basedOn w:val="Normal"/>
    <w:rsid w:val="00A34963"/>
    <w:pPr>
      <w:spacing w:after="240"/>
      <w:ind w:firstLine="0"/>
      <w:jc w:val="left"/>
    </w:pPr>
    <w:rPr>
      <w:rFonts w:eastAsia="Calibri"/>
      <w:sz w:val="24"/>
      <w:szCs w:val="24"/>
      <w:lang w:eastAsia="es-ES"/>
    </w:rPr>
  </w:style>
  <w:style w:type="paragraph" w:customStyle="1" w:styleId="Estndar">
    <w:name w:val="Estándar"/>
    <w:rsid w:val="00A34963"/>
    <w:pPr>
      <w:snapToGrid w:val="0"/>
    </w:pPr>
    <w:rPr>
      <w:rFonts w:ascii="CG Omega" w:hAnsi="CG Omega"/>
      <w:color w:val="000000"/>
      <w:sz w:val="22"/>
    </w:rPr>
  </w:style>
  <w:style w:type="paragraph" w:styleId="Textoindependiente2">
    <w:name w:val="Body Text 2"/>
    <w:basedOn w:val="Normal"/>
    <w:link w:val="Textoindependiente2Car"/>
    <w:rsid w:val="00A34963"/>
    <w:pPr>
      <w:spacing w:after="120" w:line="480" w:lineRule="auto"/>
    </w:pPr>
    <w:rPr>
      <w:rFonts w:eastAsia="Calibri"/>
    </w:rPr>
  </w:style>
  <w:style w:type="character" w:customStyle="1" w:styleId="Textoindependiente2Car">
    <w:name w:val="Texto independiente 2 Car"/>
    <w:basedOn w:val="Fuentedeprrafopredeter"/>
    <w:link w:val="Textoindependiente2"/>
    <w:rsid w:val="00A34963"/>
    <w:rPr>
      <w:rFonts w:eastAsia="Calibri"/>
      <w:lang w:val="eu-ES" w:eastAsia="en-US"/>
    </w:rPr>
  </w:style>
  <w:style w:type="paragraph" w:styleId="Textoindependiente3">
    <w:name w:val="Body Text 3"/>
    <w:basedOn w:val="Normal"/>
    <w:link w:val="Textoindependiente3Car"/>
    <w:rsid w:val="00A34963"/>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rsid w:val="00A34963"/>
    <w:rPr>
      <w:rFonts w:ascii="ITCCentury Book" w:hAnsi="ITCCentury Book"/>
      <w:b/>
      <w:sz w:val="96"/>
    </w:rPr>
  </w:style>
  <w:style w:type="paragraph" w:customStyle="1" w:styleId="c22">
    <w:name w:val="c22"/>
    <w:basedOn w:val="Normal"/>
    <w:rsid w:val="00A34963"/>
    <w:pPr>
      <w:spacing w:before="100" w:beforeAutospacing="1" w:after="100" w:afterAutospacing="1"/>
      <w:ind w:firstLine="0"/>
      <w:jc w:val="left"/>
    </w:pPr>
    <w:rPr>
      <w:sz w:val="24"/>
      <w:szCs w:val="24"/>
      <w:lang w:eastAsia="es-ES"/>
    </w:rPr>
  </w:style>
  <w:style w:type="paragraph" w:customStyle="1" w:styleId="np">
    <w:name w:val="np"/>
    <w:basedOn w:val="Normal"/>
    <w:rsid w:val="00A34963"/>
    <w:pPr>
      <w:spacing w:before="100" w:beforeAutospacing="1" w:after="100" w:afterAutospacing="1"/>
      <w:ind w:firstLine="0"/>
      <w:jc w:val="left"/>
    </w:pPr>
    <w:rPr>
      <w:sz w:val="24"/>
      <w:szCs w:val="24"/>
      <w:lang w:eastAsia="es-ES"/>
    </w:rPr>
  </w:style>
  <w:style w:type="paragraph" w:customStyle="1" w:styleId="Default">
    <w:name w:val="Default"/>
    <w:rsid w:val="00A34963"/>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A34963"/>
    <w:pPr>
      <w:overflowPunct w:val="0"/>
      <w:adjustRightInd w:val="0"/>
      <w:spacing w:before="240" w:after="0"/>
      <w:ind w:firstLine="0"/>
    </w:pPr>
    <w:rPr>
      <w:sz w:val="22"/>
      <w:lang w:eastAsia="es-ES"/>
    </w:rPr>
  </w:style>
  <w:style w:type="paragraph" w:customStyle="1" w:styleId="xa1">
    <w:name w:val="xa1"/>
    <w:basedOn w:val="Normal"/>
    <w:uiPriority w:val="99"/>
    <w:rsid w:val="00A34963"/>
    <w:pPr>
      <w:spacing w:before="100" w:beforeAutospacing="1" w:after="100" w:afterAutospacing="1"/>
      <w:ind w:firstLine="0"/>
      <w:jc w:val="left"/>
    </w:pPr>
    <w:rPr>
      <w:rFonts w:eastAsia="Calibri"/>
      <w:sz w:val="24"/>
      <w:szCs w:val="24"/>
      <w:lang w:eastAsia="es-ES"/>
    </w:rPr>
  </w:style>
  <w:style w:type="paragraph" w:customStyle="1" w:styleId="xl2">
    <w:name w:val="xl2"/>
    <w:basedOn w:val="Normal"/>
    <w:rsid w:val="00A34963"/>
    <w:pPr>
      <w:spacing w:before="100" w:beforeAutospacing="1" w:after="100" w:afterAutospacing="1"/>
      <w:ind w:firstLine="0"/>
      <w:jc w:val="left"/>
    </w:pPr>
    <w:rPr>
      <w:sz w:val="24"/>
      <w:szCs w:val="24"/>
      <w:lang w:eastAsia="es-ES"/>
    </w:rPr>
  </w:style>
  <w:style w:type="character" w:customStyle="1" w:styleId="apple-converted-space">
    <w:name w:val="apple-converted-space"/>
    <w:rsid w:val="00A34963"/>
  </w:style>
  <w:style w:type="paragraph" w:customStyle="1" w:styleId="pie">
    <w:name w:val="pie"/>
    <w:basedOn w:val="Normal"/>
    <w:rsid w:val="00A34963"/>
    <w:pPr>
      <w:spacing w:before="100" w:beforeAutospacing="1" w:after="100" w:afterAutospacing="1"/>
      <w:ind w:firstLine="0"/>
      <w:jc w:val="left"/>
    </w:pPr>
    <w:rPr>
      <w:sz w:val="24"/>
      <w:szCs w:val="24"/>
      <w:lang w:eastAsia="es-ES"/>
    </w:rPr>
  </w:style>
  <w:style w:type="character" w:customStyle="1" w:styleId="hvr">
    <w:name w:val="hvr"/>
    <w:basedOn w:val="Fuentedeprrafopredeter"/>
    <w:rsid w:val="00A34963"/>
  </w:style>
  <w:style w:type="character" w:customStyle="1" w:styleId="spelle">
    <w:name w:val="spelle"/>
    <w:rsid w:val="00A34963"/>
  </w:style>
  <w:style w:type="character" w:customStyle="1" w:styleId="grame">
    <w:name w:val="grame"/>
    <w:rsid w:val="00A34963"/>
  </w:style>
  <w:style w:type="paragraph" w:customStyle="1" w:styleId="Informal2">
    <w:name w:val="Informal2"/>
    <w:basedOn w:val="Normal"/>
    <w:rsid w:val="00A34963"/>
    <w:pPr>
      <w:spacing w:before="60" w:after="60"/>
      <w:ind w:firstLine="0"/>
      <w:jc w:val="left"/>
    </w:pPr>
    <w:rPr>
      <w:rFonts w:ascii="Arial" w:hAnsi="Arial"/>
      <w:b/>
      <w:lang w:eastAsia="es-ES"/>
    </w:rPr>
  </w:style>
  <w:style w:type="paragraph" w:customStyle="1" w:styleId="xdef">
    <w:name w:val="xdef"/>
    <w:basedOn w:val="Normal"/>
    <w:rsid w:val="00A34963"/>
    <w:pPr>
      <w:spacing w:before="100" w:beforeAutospacing="1" w:after="100" w:afterAutospacing="1"/>
      <w:ind w:firstLine="0"/>
      <w:jc w:val="left"/>
    </w:pPr>
    <w:rPr>
      <w:sz w:val="24"/>
      <w:szCs w:val="24"/>
      <w:lang w:eastAsia="es-ES"/>
    </w:rPr>
  </w:style>
  <w:style w:type="table" w:customStyle="1" w:styleId="Tablaconcuadrcula1">
    <w:name w:val="Tabla con cuadrícula1"/>
    <w:basedOn w:val="Tablanormal"/>
    <w:next w:val="Tablaconcuadrcula"/>
    <w:rsid w:val="00A349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
    <w:name w:val="xl1"/>
    <w:basedOn w:val="Normal"/>
    <w:rsid w:val="00A34963"/>
    <w:pPr>
      <w:spacing w:before="100" w:beforeAutospacing="1" w:after="100" w:afterAutospacing="1"/>
      <w:ind w:firstLine="0"/>
      <w:jc w:val="left"/>
    </w:pPr>
    <w:rPr>
      <w:sz w:val="24"/>
      <w:szCs w:val="24"/>
      <w:lang w:eastAsia="es-ES"/>
    </w:rPr>
  </w:style>
  <w:style w:type="character" w:styleId="Hipervnculovisitado">
    <w:name w:val="FollowedHyperlink"/>
    <w:basedOn w:val="Fuentedeprrafopredeter"/>
    <w:uiPriority w:val="99"/>
    <w:unhideWhenUsed/>
    <w:rsid w:val="00A34963"/>
    <w:rPr>
      <w:color w:val="800080"/>
      <w:u w:val="single"/>
    </w:rPr>
  </w:style>
  <w:style w:type="paragraph" w:customStyle="1" w:styleId="xl66">
    <w:name w:val="xl66"/>
    <w:basedOn w:val="Normal"/>
    <w:rsid w:val="00A34963"/>
    <w:pPr>
      <w:spacing w:before="100" w:beforeAutospacing="1" w:after="100" w:afterAutospacing="1"/>
      <w:ind w:firstLine="0"/>
      <w:jc w:val="left"/>
    </w:pPr>
    <w:rPr>
      <w:lang w:eastAsia="es-ES"/>
    </w:rPr>
  </w:style>
  <w:style w:type="paragraph" w:customStyle="1" w:styleId="xl67">
    <w:name w:val="xl67"/>
    <w:basedOn w:val="Normal"/>
    <w:rsid w:val="00A34963"/>
    <w:pPr>
      <w:shd w:val="clear" w:color="000000" w:fill="F2F2F2"/>
      <w:spacing w:before="100" w:beforeAutospacing="1" w:after="100" w:afterAutospacing="1"/>
      <w:ind w:firstLine="0"/>
      <w:jc w:val="left"/>
    </w:pPr>
    <w:rPr>
      <w:lang w:eastAsia="es-ES"/>
    </w:rPr>
  </w:style>
  <w:style w:type="paragraph" w:customStyle="1" w:styleId="xl68">
    <w:name w:val="xl68"/>
    <w:basedOn w:val="Normal"/>
    <w:rsid w:val="00A34963"/>
    <w:pPr>
      <w:shd w:val="clear" w:color="000000" w:fill="F2F2F2"/>
      <w:spacing w:before="100" w:beforeAutospacing="1" w:after="100" w:afterAutospacing="1"/>
      <w:ind w:firstLine="0"/>
      <w:jc w:val="left"/>
    </w:pPr>
    <w:rPr>
      <w:sz w:val="36"/>
      <w:szCs w:val="36"/>
      <w:lang w:eastAsia="es-ES"/>
    </w:rPr>
  </w:style>
  <w:style w:type="paragraph" w:customStyle="1" w:styleId="xl69">
    <w:name w:val="xl69"/>
    <w:basedOn w:val="Normal"/>
    <w:rsid w:val="00A34963"/>
    <w:pPr>
      <w:shd w:val="clear" w:color="000000" w:fill="EBF1DE"/>
      <w:spacing w:before="100" w:beforeAutospacing="1" w:after="100" w:afterAutospacing="1"/>
      <w:ind w:firstLine="0"/>
      <w:jc w:val="left"/>
    </w:pPr>
    <w:rPr>
      <w:lang w:eastAsia="es-ES"/>
    </w:rPr>
  </w:style>
  <w:style w:type="paragraph" w:customStyle="1" w:styleId="xl70">
    <w:name w:val="xl70"/>
    <w:basedOn w:val="Normal"/>
    <w:rsid w:val="00A34963"/>
    <w:pPr>
      <w:shd w:val="clear" w:color="000000" w:fill="E4DFEC"/>
      <w:spacing w:before="100" w:beforeAutospacing="1" w:after="100" w:afterAutospacing="1"/>
      <w:ind w:firstLine="0"/>
      <w:jc w:val="left"/>
    </w:pPr>
    <w:rPr>
      <w:lang w:eastAsia="es-ES"/>
    </w:rPr>
  </w:style>
  <w:style w:type="paragraph" w:customStyle="1" w:styleId="xl71">
    <w:name w:val="xl71"/>
    <w:basedOn w:val="Normal"/>
    <w:rsid w:val="00A34963"/>
    <w:pPr>
      <w:shd w:val="clear" w:color="000000" w:fill="E4DFEC"/>
      <w:spacing w:before="100" w:beforeAutospacing="1" w:after="100" w:afterAutospacing="1"/>
      <w:ind w:firstLine="0"/>
      <w:jc w:val="left"/>
    </w:pPr>
    <w:rPr>
      <w:b/>
      <w:bCs/>
      <w:lang w:eastAsia="es-ES"/>
    </w:rPr>
  </w:style>
  <w:style w:type="paragraph" w:customStyle="1" w:styleId="xl72">
    <w:name w:val="xl72"/>
    <w:basedOn w:val="Normal"/>
    <w:rsid w:val="00A34963"/>
    <w:pPr>
      <w:shd w:val="clear" w:color="000000" w:fill="DAEEF3"/>
      <w:spacing w:before="100" w:beforeAutospacing="1" w:after="100" w:afterAutospacing="1"/>
      <w:ind w:firstLine="0"/>
      <w:jc w:val="left"/>
    </w:pPr>
    <w:rPr>
      <w:lang w:eastAsia="es-ES"/>
    </w:rPr>
  </w:style>
  <w:style w:type="paragraph" w:customStyle="1" w:styleId="xl73">
    <w:name w:val="xl73"/>
    <w:basedOn w:val="Normal"/>
    <w:rsid w:val="00A34963"/>
    <w:pPr>
      <w:shd w:val="clear" w:color="000000" w:fill="DAEEF3"/>
      <w:spacing w:before="100" w:beforeAutospacing="1" w:after="100" w:afterAutospacing="1"/>
      <w:ind w:firstLine="0"/>
      <w:jc w:val="center"/>
    </w:pPr>
    <w:rPr>
      <w:lang w:eastAsia="es-ES"/>
    </w:rPr>
  </w:style>
  <w:style w:type="paragraph" w:customStyle="1" w:styleId="xl74">
    <w:name w:val="xl74"/>
    <w:basedOn w:val="Normal"/>
    <w:rsid w:val="00A34963"/>
    <w:pPr>
      <w:shd w:val="clear" w:color="000000" w:fill="FDE9D9"/>
      <w:spacing w:before="100" w:beforeAutospacing="1" w:after="100" w:afterAutospacing="1"/>
      <w:ind w:firstLine="0"/>
      <w:jc w:val="left"/>
    </w:pPr>
    <w:rPr>
      <w:lang w:eastAsia="es-ES"/>
    </w:rPr>
  </w:style>
  <w:style w:type="paragraph" w:customStyle="1" w:styleId="xl75">
    <w:name w:val="xl75"/>
    <w:basedOn w:val="Normal"/>
    <w:rsid w:val="00A34963"/>
    <w:pPr>
      <w:shd w:val="clear" w:color="000000" w:fill="FDE9D9"/>
      <w:spacing w:before="100" w:beforeAutospacing="1" w:after="100" w:afterAutospacing="1"/>
      <w:ind w:firstLine="0"/>
      <w:jc w:val="left"/>
    </w:pPr>
    <w:rPr>
      <w:sz w:val="36"/>
      <w:szCs w:val="36"/>
      <w:lang w:eastAsia="es-ES"/>
    </w:rPr>
  </w:style>
  <w:style w:type="paragraph" w:styleId="Sinespaciado">
    <w:name w:val="No Spacing"/>
    <w:link w:val="SinespaciadoCar"/>
    <w:uiPriority w:val="1"/>
    <w:qFormat/>
    <w:rsid w:val="00A34963"/>
    <w:rPr>
      <w:rFonts w:ascii="EYInterstate Light" w:hAnsi="EYInterstate Light"/>
      <w:szCs w:val="24"/>
      <w:lang w:eastAsia="en-US"/>
    </w:rPr>
  </w:style>
  <w:style w:type="character" w:customStyle="1" w:styleId="SinespaciadoCar">
    <w:name w:val="Sin espaciado Car"/>
    <w:basedOn w:val="Fuentedeprrafopredeter"/>
    <w:link w:val="Sinespaciado"/>
    <w:uiPriority w:val="1"/>
    <w:rsid w:val="00A34963"/>
    <w:rPr>
      <w:rFonts w:ascii="EYInterstate Light" w:hAnsi="EYInterstate Light"/>
      <w:szCs w:val="24"/>
      <w:lang w:val="eu-ES" w:eastAsia="en-US"/>
    </w:rPr>
  </w:style>
  <w:style w:type="table" w:customStyle="1" w:styleId="TableNormal">
    <w:name w:val="Table Normal"/>
    <w:uiPriority w:val="59"/>
    <w:rsid w:val="00A34963"/>
    <w:pPr>
      <w:autoSpaceDE w:val="0"/>
      <w:autoSpaceDN w:val="0"/>
      <w:adjustRightInd w:val="0"/>
      <w:spacing w:line="276" w:lineRule="auto"/>
    </w:pPr>
    <w:rPr>
      <w:rFonts w:ascii="Verdana" w:hAnsi="Verdana"/>
      <w:color w:val="000000"/>
      <w:sz w:val="24"/>
      <w:szCs w:val="24"/>
      <w:u w:color="00000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lexnavarra.navarra.es/detalle.asp?r=2846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gif"/><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867F9-F57A-407B-8983-0FFCE259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8299</Words>
  <Characters>62960</Characters>
  <Application>Microsoft Office Word</Application>
  <DocSecurity>0</DocSecurity>
  <Lines>524</Lines>
  <Paragraphs>142</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71117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Aranaz, Carlota</cp:lastModifiedBy>
  <cp:revision>2</cp:revision>
  <cp:lastPrinted>2020-06-16T11:05:00Z</cp:lastPrinted>
  <dcterms:created xsi:type="dcterms:W3CDTF">2020-08-25T07:20:00Z</dcterms:created>
  <dcterms:modified xsi:type="dcterms:W3CDTF">2020-08-25T07:20:00Z</dcterms:modified>
</cp:coreProperties>
</file>