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Yolanda Ibáñez Pérez andreak aurkezturiko galdera, Nafarroako foru parlamentariek toki entitateetara egindako bisitetan parte hartzeari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abuztuaren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Yolanda Ibáñez Pérez andreak, Legebiltzarraren Erregelamenduan ezarritakoaren babesean, galdera hau aurkezten dio Lurralde Kohesiorako kontseilariari, idatziz erantzun dakion.</w:t>
      </w:r>
    </w:p>
    <w:p>
      <w:pPr>
        <w:pStyle w:val="0"/>
        <w:suppressAutoHyphens w:val="false"/>
        <w:rPr>
          <w:rStyle w:val="1"/>
        </w:rPr>
      </w:pPr>
      <w:r>
        <w:rPr>
          <w:rStyle w:val="1"/>
        </w:rPr>
        <w:t xml:space="preserve">Erriberriko Udalaren eta Nafarroako Gobernuaren artean Molinacho eta Uxue kaleak egokitzeko hitzarmena sinatzearen ariora, hedabideek jaso dute Gobernuko eta Udaleko agintariek egindako bisita, zeinean agertzen baita foru parlamentari Pablo Azcona jauna. Toki Administrazioaren Zuzendaritza Nagusiak toki entitateetara egindako bisitetan errepikatzen denez aipatu parlamentaria agertzea, zergatik egin dio gonbita zuzendaritza nagusi horrek bakarrik aipatu parlamentariari? Departamentuak jarraituko al du diskriminazio hori izaten gainerako talde parlamentarioekiko, Navarra Suma taldearekiko bereziki?</w:t>
      </w:r>
    </w:p>
    <w:p>
      <w:pPr>
        <w:pStyle w:val="0"/>
        <w:suppressAutoHyphens w:val="false"/>
        <w:rPr>
          <w:rStyle w:val="1"/>
        </w:rPr>
      </w:pPr>
      <w:r>
        <w:rPr>
          <w:rStyle w:val="1"/>
        </w:rPr>
        <w:t xml:space="preserve">Iruñean, 2020ko abuztuaren 20an</w:t>
      </w:r>
    </w:p>
    <w:p>
      <w:pPr>
        <w:pStyle w:val="0"/>
        <w:suppressAutoHyphens w:val="false"/>
        <w:rPr>
          <w:rStyle w:val="1"/>
        </w:rPr>
      </w:pPr>
      <w:r>
        <w:rPr>
          <w:rStyle w:val="1"/>
        </w:rPr>
        <w:t xml:space="preserve">Foru parlamentaria: Yolanda Ibáñez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