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Los Arcosko zirkuituaren kudeaketari buruzkoa. Galdera 2020ko ekainaren 5eko 65. Nafarroako Parlamentuko Aldizkari Ofizialean argitaratu zen.</w:t>
      </w:r>
    </w:p>
    <w:p>
      <w:pPr>
        <w:pStyle w:val="0"/>
        <w:suppressAutoHyphens w:val="false"/>
        <w:rPr>
          <w:rStyle w:val="1"/>
        </w:rPr>
      </w:pPr>
      <w:r>
        <w:rPr>
          <w:rStyle w:val="1"/>
        </w:rPr>
        <w:t xml:space="preserve">Iruñean, 2020ko ekainaren 24an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Maiorga Ramírez Erro jaunak idatziz erantzuteko galdera egin du COVID-19aren krisiak Los Arcosko Zirkuituaren emaitzen aurreikuspen ekonomikoetan izanen duen zuzeneko eragin ekonomikoari buruz (10-20/PES-00111). Hona Nafarroako Gobernuko Kultura eta Kiroleko kontseilariaren erantzuna:</w:t>
      </w:r>
    </w:p>
    <w:p>
      <w:pPr>
        <w:pStyle w:val="0"/>
        <w:suppressAutoHyphens w:val="false"/>
        <w:rPr>
          <w:rStyle w:val="1"/>
        </w:rPr>
      </w:pPr>
      <w:r>
        <w:rPr>
          <w:rStyle w:val="1"/>
        </w:rPr>
        <w:t xml:space="preserve">COVID19ak Nafarroako zirkuituaren eragiketan izan duen eragina zalantzazkoa da, bertan behera utzitako ekitaldiek eta hurrengo urtera atzeratutakoek eragina izan baitute; hala ere, maiatzaz geroztik gutxitze horri buelta eman zaio, ekitaldiak egiteko aukera badagoelako. Hasiera batean, kirol-ekitaldiengatiko eta ekitaldi pribatuengatiko (aurkezpenak, errodajeak, probak...) diru-sarrerak milioi bat eurotik ia erdira jaitsi ziren; hala ere, maiatza eta ekaina bitartean % 40ko errekuperazioa etorri da, eta 2020rako erreserba-eskaera berriei erantzuten jarraitzen zaie.</w:t>
      </w:r>
    </w:p>
    <w:p>
      <w:pPr>
        <w:pStyle w:val="0"/>
        <w:suppressAutoHyphens w:val="false"/>
        <w:rPr>
          <w:rStyle w:val="1"/>
        </w:rPr>
      </w:pPr>
      <w:r>
        <w:rPr>
          <w:rStyle w:val="1"/>
        </w:rPr>
        <w:t xml:space="preserve">Txanda propioen saioetatik eta karting-etik datozen diru-sarreren lerroak, urte arrunt batean 400.000 eurotik gertu egon daitezkeenak, 250.000 euroren inguruan proiektatzen dira, martxoaren 14tik ekainaren 15era bitarteko hiru hilabeteko etenaldia dela eta.</w:t>
      </w:r>
    </w:p>
    <w:p>
      <w:pPr>
        <w:pStyle w:val="0"/>
        <w:suppressAutoHyphens w:val="false"/>
        <w:rPr>
          <w:rStyle w:val="1"/>
        </w:rPr>
      </w:pPr>
      <w:r>
        <w:rPr>
          <w:rStyle w:val="1"/>
        </w:rPr>
        <w:t xml:space="preserve">Bi zifra horien batura 1,4 milioi euro izanik, onargarria da Nafarroako zirkuituaren autofinantzaketa, termino operatiboetan, EBITDA&gt; = 0, Nafarroako Gobernuko departamentu batek ere diru-laguntza/transferentzia arrunten ekarpenik egin gabe; beraz, autofinantzazio operatiboaren ratioa % 100ekoa da, emaitzaren osagarriaren bidez ostalaritzako, abegikortasuneko (Palkoak) eta komunikazioko/publizitateko kontsumoen bidez.</w:t>
      </w:r>
    </w:p>
    <w:p>
      <w:pPr>
        <w:pStyle w:val="0"/>
        <w:suppressAutoHyphens w:val="false"/>
        <w:rPr>
          <w:rStyle w:val="1"/>
        </w:rPr>
      </w:pPr>
      <w:r>
        <w:rPr>
          <w:rStyle w:val="1"/>
        </w:rPr>
        <w:t xml:space="preserve">Egungo eskaeren zorroarekin eta jarduera propioaren aurreikuspenekin dagoen egoerak 200.000 eta 350.000 euro arteko afekzioa sortzen dio emaitza operatiboari, eragiketaren marjinaltasunaren arabera, zeina urte hasieratik aurreikusitakoa baino nabarmen handiagoa baita, nahiz eta emaitzak ezin diren oraindik erabat estrapolatu.</w:t>
      </w:r>
    </w:p>
    <w:p>
      <w:pPr>
        <w:pStyle w:val="0"/>
        <w:suppressAutoHyphens w:val="false"/>
        <w:rPr>
          <w:rStyle w:val="1"/>
        </w:rPr>
      </w:pPr>
      <w:r>
        <w:rPr>
          <w:rStyle w:val="1"/>
        </w:rPr>
        <w:t xml:space="preserve">Bestalde, 2019an luzatutako 2014-2018 errentamendu-kontratutik datozen bermeak gauzatzetik datozen ezohiko diru-sarrerek eragina izan dezakete urteko emaitzan.</w:t>
      </w:r>
    </w:p>
    <w:p>
      <w:pPr>
        <w:pStyle w:val="0"/>
        <w:suppressAutoHyphens w:val="false"/>
        <w:rPr>
          <w:rStyle w:val="1"/>
        </w:rPr>
      </w:pPr>
      <w:r>
        <w:rPr>
          <w:rStyle w:val="1"/>
        </w:rPr>
        <w:t xml:space="preserve">Iruñean, 2020ko ekainaren 23an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