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aurkeztutako galdera, Kontuen Ganberak Tracasa Instrumental enpresa publikoari buruz egin duen txostenari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Carlos Pérez-Nievas López de Goicoechea jaunak, Legebiltzarreko Erregelamenduko 190, 191 eta 192. artikuluetan ezarritakoaren babesean, honako galdera hau aurkezten du, lehendakariak hurrengo Osoko Bilkuran ahoz erantzun dezan:</w:t>
      </w:r>
    </w:p>
    <w:p>
      <w:pPr>
        <w:pStyle w:val="0"/>
        <w:suppressAutoHyphens w:val="false"/>
        <w:rPr>
          <w:rStyle w:val="1"/>
        </w:rPr>
      </w:pPr>
      <w:r>
        <w:rPr>
          <w:rStyle w:val="1"/>
        </w:rPr>
        <w:t xml:space="preserve">Tracasa Instrumental eta Tracasa Mercado enpresen kontratazioan, kontrolean eta fakturazioan irregulartasunak daudela zalantzarik gabe azaltzen duen Kontuen Ganberaren txostena ezagututa, txosten horren berri emanen al dio Nafarroako Gobernuak Fiskaltzari, jarduketa horietan diru publikoari eraginen lioketen deliturik dagoen sakon iker dezan?</w:t>
      </w:r>
    </w:p>
    <w:p>
      <w:pPr>
        <w:pStyle w:val="0"/>
        <w:suppressAutoHyphens w:val="false"/>
        <w:rPr>
          <w:rStyle w:val="1"/>
        </w:rPr>
      </w:pPr>
      <w:r>
        <w:rPr>
          <w:rStyle w:val="1"/>
        </w:rPr>
        <w:t xml:space="preserve">Iruñean, 2020ko irailaren 3an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