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moción por la que se insta al Gobierno de la Nación a tomar las iniciativas necesarias para que las entidades locales puedan no cumplir el principio de la estabilidad presupuestaria siempre que el desequilibrio sea causa de actuaciones relacionadas con la lucha contra el covid-19 y la regeneración económica, formulada por la Ilma. Sra. D.ª Yolanda Ibáñez Pérez y publicada en el Boletín Oficial del Parlamento de Navarra n.º 88 de 21 de agosto de 2020 (10-20/MOC-00076).</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28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