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aurkezturiko mozioa, zeinaren bidez Nafarroako Gobernua premiatzen baita lan-mahai bat sor dezan, zeinetan parte hartuko baitute Lurralde Antolamenduko, Etxebizitzako, Paisaiako eta Proiektu Estrategikoetako Departamentuak, Parlamentua osatzen duten talde politikoek, udalek eta Bizigarritasunari buruzko Dekretua onesteko prozesuak ukitutako eragile eta kolektiboek.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28an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Juan Luis Sánchez de Muniáin Lacasia jaunak, Legebiltzarreko Erregelamenduan xedatuaren babesean, honako mozio hau aurkezten du, Osoko Bilkuran eztabaidatzeko:</w:t>
      </w:r>
    </w:p>
    <w:p>
      <w:pPr>
        <w:pStyle w:val="0"/>
        <w:suppressAutoHyphens w:val="false"/>
        <w:rPr>
          <w:rStyle w:val="1"/>
        </w:rPr>
      </w:pPr>
      <w:r>
        <w:rPr>
          <w:rStyle w:val="1"/>
        </w:rPr>
        <w:t xml:space="preserve">Etxebizitza duin baterako eskubide konstituzionalak nahitaez dakar etxebizitza zer den zehaztea.</w:t>
      </w:r>
    </w:p>
    <w:p>
      <w:pPr>
        <w:pStyle w:val="0"/>
        <w:suppressAutoHyphens w:val="false"/>
        <w:rPr>
          <w:rStyle w:val="1"/>
        </w:rPr>
      </w:pPr>
      <w:r>
        <w:rPr>
          <w:rStyle w:val="1"/>
        </w:rPr>
        <w:t xml:space="preserve">Hori dela-eta, guztiz garrantzitsua da zehaztea zer baldintza bete behar dituzten lehendik dauden eraikuntzek nahiz eraikuntza berriek, etxebizitzatzat har daitezen.</w:t>
      </w:r>
    </w:p>
    <w:p>
      <w:pPr>
        <w:pStyle w:val="0"/>
        <w:suppressAutoHyphens w:val="false"/>
        <w:rPr>
          <w:rStyle w:val="1"/>
        </w:rPr>
      </w:pPr>
      <w:r>
        <w:rPr>
          <w:rStyle w:val="1"/>
        </w:rPr>
        <w:t xml:space="preserve">Eskakizun zurrun batek egungo etxebizitza-parkearen parte handi bat utz lezake kanpo, eta ondorio negatiboak izan litzake bertako egoiliarren eguneroko bizitzan, eta denboraren iraganari zor zaizkion eraldatze sozialeko edo berrikuntzako prozesuak eragotzi.</w:t>
      </w:r>
    </w:p>
    <w:p>
      <w:pPr>
        <w:pStyle w:val="0"/>
        <w:suppressAutoHyphens w:val="false"/>
        <w:rPr>
          <w:rStyle w:val="1"/>
        </w:rPr>
      </w:pPr>
      <w:r>
        <w:rPr>
          <w:rStyle w:val="1"/>
        </w:rPr>
        <w:t xml:space="preserve">Aitzitik, gutxieneko baldintza batzuk ezarri ezean edo gehiegizko laxotasuna egonez gero, gure ingurune sozialean etxebizitza orok bete beharreko duintasun eta kalitate eskakizun oinarrizkoenen aurkako egoitza-tipologia berriak sortuko lirateke.</w:t>
      </w:r>
    </w:p>
    <w:p>
      <w:pPr>
        <w:pStyle w:val="0"/>
        <w:suppressAutoHyphens w:val="false"/>
        <w:rPr>
          <w:rStyle w:val="1"/>
        </w:rPr>
      </w:pPr>
      <w:r>
        <w:rPr>
          <w:rStyle w:val="1"/>
        </w:rPr>
        <w:t xml:space="preserve">Gainera, araudia esparru eta erabilera ezberdinetara egokitu behar da. Ez dira gauza bera landa eremuko etxebizitza bat edo egoitza-dentsitate handiagoko bat, edo etxebizitza berri bat edo behiala eraikitako bat.</w:t>
      </w:r>
    </w:p>
    <w:p>
      <w:pPr>
        <w:pStyle w:val="0"/>
        <w:suppressAutoHyphens w:val="false"/>
        <w:rPr>
          <w:rStyle w:val="1"/>
        </w:rPr>
      </w:pPr>
      <w:r>
        <w:rPr>
          <w:rStyle w:val="1"/>
        </w:rPr>
        <w:t xml:space="preserve">Jakina denez, Nafarroako Gobernua dekretu berri bat izapidetzen ari da, bizigarritasun-baldintzak zehaztuko dituena.</w:t>
      </w:r>
    </w:p>
    <w:p>
      <w:pPr>
        <w:pStyle w:val="0"/>
        <w:suppressAutoHyphens w:val="false"/>
        <w:rPr>
          <w:rStyle w:val="1"/>
        </w:rPr>
      </w:pPr>
      <w:r>
        <w:rPr>
          <w:rStyle w:val="1"/>
        </w:rPr>
        <w:t xml:space="preserve">Ukitutakoek, eragile sozialek eta udalek alegazioak aurkezteko epea bukatu da, eta Parlamentu honek ere parte hartu beharko luke eztabaida-prozesu horretan, arau-testua onetsi aitzin, ondorioak Nafarroako gizarte osora hedatuko baitira.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 lan-mahai bat sor dezan, zeinetan parte hartuko baitute Etxebizitza Departamentuak, Parlamentua osatzen duten talde politikoek, udalek eta Bizigarritasunari buruzko Dekretua onesteko prozesuak ukitutako eragile eta kolektiboek.</w:t>
      </w:r>
    </w:p>
    <w:p>
      <w:pPr>
        <w:pStyle w:val="0"/>
        <w:suppressAutoHyphens w:val="false"/>
        <w:rPr>
          <w:rStyle w:val="1"/>
        </w:rPr>
      </w:pPr>
      <w:r>
        <w:rPr>
          <w:rStyle w:val="1"/>
        </w:rPr>
        <w:t xml:space="preserve">Iruñean, 2020ko irailaren 24an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