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compensación de los gastos extraordinarios que tienen las residencias como consecuencia de la covid-19,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Pleno de 24 de septiembre la Consejera de Derechos Sociales, en respuesta a una pregunta oral, ha manifestado que el Departamento tiene intención de compensar a las residencias los gastos extraordinarios que estas han tenido como consecuencia de la covid-19. A este respecto se desea conocer: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cuantía va a destinar el Departamento a este fin por encima de lo ya destinado (2,6 millones y 500.000 euros vía entidades locales)?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 cargo a qué partida presupuestaria se va a abonar?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 la cuantía no estaba ya prevista en los Presupuestos, ¿de dónde se va a sacar el dinero para hacerlo?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van a ser los criterios para realizar el reparto? ¿Se van a incluir en ellos los ingresos dejados de percibir por la necesaria reducción de plazas en la pandemia?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fecha se va a realizar dicho abono?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septiembre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