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e implantar protocolos de actuación consensuados de seguimiento y tratamiento de personas con síntomas o signos menores,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actual crisis sanitaria por la pandemia por covid-19 ha obligado a los sistemas sanitarios a adaptarse de forma rápida para atender adecuadamente y con calidad a todas las personas con sospecha de covid y a la vez mantener la atención sanitaria a los problemas de salud de la población no covid.</w:t>
      </w:r>
    </w:p>
    <w:p>
      <w:pPr>
        <w:pStyle w:val="0"/>
        <w:suppressAutoHyphens w:val="false"/>
        <w:rPr>
          <w:rStyle w:val="1"/>
        </w:rPr>
      </w:pPr>
      <w:r>
        <w:rPr>
          <w:rStyle w:val="1"/>
        </w:rPr>
        <w:t xml:space="preserve">Esta situación ha tensionado los sistemas de salud. Y hay que considerar el impacto en los resultados en salud de la población que pueden derivarse de la gestión sanitaria de esta crisis.</w:t>
      </w:r>
    </w:p>
    <w:p>
      <w:pPr>
        <w:pStyle w:val="0"/>
        <w:suppressAutoHyphens w:val="false"/>
        <w:rPr>
          <w:rStyle w:val="1"/>
        </w:rPr>
      </w:pPr>
      <w:r>
        <w:rPr>
          <w:rStyle w:val="1"/>
        </w:rPr>
        <w:t xml:space="preserve">En Navarra hemos vivido situaciones complicadas, con múltiples quejas de profesionales sanitarios y de ciudadanos derivados de problemas de accesibilidad a centros sanitarios en Atención Primaria, cuyos profesionales siguen realizando un esfuerzo ímprobo en situaciones de agotamiento, sobrecarga asistencial, falta de sustituciones y de cobertura de vacantes.</w:t>
      </w:r>
    </w:p>
    <w:p>
      <w:pPr>
        <w:pStyle w:val="0"/>
        <w:suppressAutoHyphens w:val="false"/>
        <w:rPr>
          <w:rStyle w:val="1"/>
        </w:rPr>
      </w:pPr>
      <w:r>
        <w:rPr>
          <w:rStyle w:val="1"/>
        </w:rPr>
        <w:t xml:space="preserve">En estas circunstancias, se hace más necesario que nunca contar con todos los profesionales sanitarios de la comunidad.</w:t>
      </w:r>
    </w:p>
    <w:p>
      <w:pPr>
        <w:pStyle w:val="0"/>
        <w:suppressAutoHyphens w:val="false"/>
        <w:rPr>
          <w:rStyle w:val="1"/>
        </w:rPr>
      </w:pPr>
      <w:r>
        <w:rPr>
          <w:rStyle w:val="1"/>
        </w:rPr>
        <w:t xml:space="preserve">Navarra tiene un modelo de atención farmacéutica específico, con 601 oficinas de farmacia distribuidas por toda la geografía navarra. Con profesionales farmacéuticos cuya atención de proximidad a la ciudadanía navarra aporta enorme valor, con gran profesionalidad, capacidad y conocimiento para poder colaborar con el sistema sanitario público en la atención y seguimiento de síntomas y signos menores, con protocolos consensuados y cuya atención sea exactamente igual independientemente de su puerta de entrada, centros sanitarios u oficinas de farmacia.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elaborar e implantar protocolos de actuación consensuados de seguimiento y tratamiento de personas con síntomas o signos menores.</w:t>
      </w:r>
    </w:p>
    <w:p>
      <w:pPr>
        <w:pStyle w:val="0"/>
        <w:suppressAutoHyphens w:val="false"/>
        <w:rPr>
          <w:rStyle w:val="1"/>
        </w:rPr>
      </w:pPr>
      <w:r>
        <w:rPr>
          <w:rStyle w:val="1"/>
        </w:rPr>
        <w:t xml:space="preserve">2. El Parlamento de Navarra insta al Departamento de Salud del Gobierno de Navarra a integrar sistemas de información y comunicación que permitan compartir información y contribuir a la mejora en la atención colaborativa entre oficinas de farmacia y el sistema público de salud.</w:t>
      </w:r>
    </w:p>
    <w:p>
      <w:pPr>
        <w:pStyle w:val="0"/>
        <w:suppressAutoHyphens w:val="false"/>
        <w:rPr>
          <w:rStyle w:val="1"/>
        </w:rPr>
      </w:pPr>
      <w:r>
        <w:rPr>
          <w:rStyle w:val="1"/>
        </w:rPr>
        <w:t xml:space="preserve">Pamplona, a 8 de octubre de 2020 </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