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genero-indarkeriaren aurkako Estatu Itunetik heldu diren aparteko funtsei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urriaren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Igarzak, Legebiltzarreko Erregelamenduan xedatuaren babesean, honako galdera hau aurkezten du, Nafarroako Gobernuko lehendakariak urriaren 22ko Osoko Bilkuran ahoz erantzun dezan:</w:t>
      </w:r>
    </w:p>
    <w:p>
      <w:pPr>
        <w:pStyle w:val="0"/>
        <w:suppressAutoHyphens w:val="false"/>
        <w:rPr>
          <w:rStyle w:val="1"/>
        </w:rPr>
      </w:pPr>
      <w:r>
        <w:rPr>
          <w:rStyle w:val="1"/>
        </w:rPr>
        <w:t xml:space="preserve">Iragan maiatzaren 4an, Lehendakaritzako, Berdintasuneko, Funtzio Publikoko eta Barneko kontseilariak legegintzaldi honetan bigarren aldiz parte hartu zuen Berdintasunaren Konferentzia Sektorialean, eta balorazio positiboa egin zuen “Berdintasun Ministerioak konpromisoa hartu duelako Nafarroak Genero-indarkeriaren aurkako Estatu-ituneko aparteko funtsak jaso ahal izan ditzan”.</w:t>
      </w:r>
    </w:p>
    <w:p>
      <w:pPr>
        <w:pStyle w:val="0"/>
        <w:suppressAutoHyphens w:val="false"/>
        <w:rPr>
          <w:rStyle w:val="1"/>
        </w:rPr>
      </w:pPr>
      <w:r>
        <w:rPr>
          <w:rStyle w:val="1"/>
        </w:rPr>
        <w:t xml:space="preserve">Bost hilabete igaro dira-eta, Gobernuko lehendakariari galdetzen diogu ea zertan diren Foru Ogasunaren eta Ogasun Ministerioaren arteko negoziazioak, funts horiek baliatu ahal izateari begira.</w:t>
      </w:r>
    </w:p>
    <w:p>
      <w:pPr>
        <w:pStyle w:val="0"/>
        <w:suppressAutoHyphens w:val="false"/>
        <w:rPr>
          <w:rStyle w:val="1"/>
        </w:rPr>
      </w:pPr>
      <w:r>
        <w:rPr>
          <w:rStyle w:val="1"/>
        </w:rPr>
        <w:t xml:space="preserve">Iruñean, 2020ko urriaren 14an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