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recursos intermedios para garantizar las cuarentenas en personas sin acceso a una vivienda adecuada,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 a fin de que sea respondida en el próximo Pleno de la Cámara por parte del Consejero de Ordenación del Territorio, Vivienda, Paisaje y Proyectos Estratégicos.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la primera ola de la pandemia se constató que 80 familias (la mayoría monoparentales) se encontraban en situación de infravivienda en el Casco Viejo de Pamplona.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están funcionando los recursos intermedios para garantizar las cuarentenas en personas que no acceden al derecho a una vivienda adecuada y qué recursos tiene previsto habilitar para evitar que estas familias continúen padeciendo esta segunda ola hacinadas en infraviviendas?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21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