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etxebizitza egokirako sarbiderik ez duten pertsonen berrogeialdiak bermatzeko bitarteko baliabideei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Lurralde Antolamenduko, Etxebizitzako, Paisaiako eta Proiektu Estrategikoetako kontseilariak hurrengo Osoko Bilkuran ahoz erantzun dezan:</w:t>
      </w:r>
    </w:p>
    <w:p>
      <w:pPr>
        <w:pStyle w:val="0"/>
        <w:suppressAutoHyphens w:val="false"/>
        <w:rPr>
          <w:rStyle w:val="1"/>
        </w:rPr>
      </w:pPr>
      <w:r>
        <w:rPr>
          <w:rStyle w:val="1"/>
        </w:rPr>
        <w:t xml:space="preserve">Pandemiaren lehen olatuan, Iruñeko Alde Zaharrean 80 familia (gehienak guraso bakarrekoak) azpietxebizitza egoeran zeudela egiaztatu zen.</w:t>
      </w:r>
    </w:p>
    <w:p>
      <w:pPr>
        <w:pStyle w:val="0"/>
        <w:suppressAutoHyphens w:val="false"/>
        <w:rPr>
          <w:rStyle w:val="1"/>
        </w:rPr>
      </w:pPr>
      <w:r>
        <w:rPr>
          <w:rStyle w:val="1"/>
        </w:rPr>
        <w:t xml:space="preserve">Nola ari dira funtzionatzen berrogeialdiak bermatzeko bitarteko baliabideak etxebizitza egokirako eskubidea eskuratzen ez duten pertsonengan, eta zer baliabide gaituko ditu familia horiek bigarren olatu hori azpietxebizitzetan pilatuta pairatzen jarrai ez dezaten?</w:t>
      </w:r>
    </w:p>
    <w:p>
      <w:pPr>
        <w:pStyle w:val="0"/>
        <w:suppressAutoHyphens w:val="false"/>
        <w:rPr>
          <w:rStyle w:val="1"/>
        </w:rPr>
      </w:pPr>
      <w:r>
        <w:rPr>
          <w:rStyle w:val="1"/>
        </w:rPr>
        <w:t xml:space="preserve">Iruñean, 2020ko urriaren 21ean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